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42D" w:rsidRPr="00CD4F14" w:rsidRDefault="00296D9E" w:rsidP="00F5442D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36" type="#_x0000_t202" style="position:absolute;margin-left:-.55pt;margin-top:2.95pt;width:434.05pt;height:36.05pt;z-index:2516613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>
              <w:txbxContent>
                <w:p w:rsidR="00F5442D" w:rsidRPr="00785235" w:rsidRDefault="00F5442D" w:rsidP="00F5442D">
                  <w:pPr>
                    <w:rPr>
                      <w:b/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>8</w:t>
                  </w:r>
                  <w:r w:rsidRPr="00E225A9">
                    <w:rPr>
                      <w:b/>
                      <w:sz w:val="28"/>
                      <w:szCs w:val="28"/>
                    </w:rPr>
                    <w:t xml:space="preserve">:  </w:t>
                  </w:r>
                  <w:r>
                    <w:rPr>
                      <w:b/>
                      <w:sz w:val="28"/>
                      <w:szCs w:val="28"/>
                    </w:rPr>
                    <w:t>Radioactivity</w:t>
                  </w:r>
                </w:p>
              </w:txbxContent>
            </v:textbox>
            <w10:wrap anchorx="margin"/>
          </v:shape>
        </w:pict>
      </w:r>
    </w:p>
    <w:p w:rsidR="00F5442D" w:rsidRPr="00CD4F14" w:rsidRDefault="00F5442D" w:rsidP="00F5442D"/>
    <w:p w:rsidR="00F5442D" w:rsidRPr="00CD4F14" w:rsidRDefault="00F5442D" w:rsidP="00F5442D"/>
    <w:p w:rsidR="00F5442D" w:rsidRPr="00CD4F14" w:rsidRDefault="00F5442D" w:rsidP="00F5442D"/>
    <w:p w:rsidR="00F5442D" w:rsidRDefault="00F5442D" w:rsidP="00F5442D">
      <w:pPr>
        <w:spacing w:line="480" w:lineRule="auto"/>
        <w:rPr>
          <w:b/>
          <w:i/>
        </w:rPr>
      </w:pPr>
      <w:r w:rsidRPr="0055225C">
        <w:rPr>
          <w:b/>
          <w:i/>
        </w:rPr>
        <w:t>Learning Objectives</w:t>
      </w:r>
    </w:p>
    <w:p w:rsidR="001A71CD" w:rsidRDefault="001A71CD" w:rsidP="00C8470F">
      <w:pPr>
        <w:spacing w:line="360" w:lineRule="auto"/>
        <w:rPr>
          <w:i/>
        </w:rPr>
      </w:pPr>
      <w:r w:rsidRPr="0055225C">
        <w:rPr>
          <w:i/>
          <w:u w:val="single"/>
        </w:rPr>
        <w:t>Part 1</w:t>
      </w:r>
      <w:r w:rsidRPr="0055225C">
        <w:rPr>
          <w:i/>
        </w:rPr>
        <w:tab/>
      </w:r>
      <w:r w:rsidRPr="0055225C">
        <w:rPr>
          <w:i/>
        </w:rPr>
        <w:tab/>
      </w:r>
      <w:r>
        <w:rPr>
          <w:i/>
        </w:rPr>
        <w:t>Recognize the types of ionizing radiation</w:t>
      </w:r>
    </w:p>
    <w:p w:rsidR="001A71CD" w:rsidRPr="0055225C" w:rsidRDefault="001A71CD" w:rsidP="00C8470F">
      <w:pPr>
        <w:spacing w:line="360" w:lineRule="auto"/>
        <w:ind w:left="720" w:firstLine="720"/>
        <w:rPr>
          <w:i/>
        </w:rPr>
      </w:pPr>
      <w:r>
        <w:rPr>
          <w:i/>
        </w:rPr>
        <w:t>Write a balanced nuclear equation for radioactive decay</w:t>
      </w:r>
    </w:p>
    <w:p w:rsidR="00C8470F" w:rsidRPr="00D000CD" w:rsidRDefault="00C8470F" w:rsidP="00D000CD"/>
    <w:p w:rsidR="001A71CD" w:rsidRDefault="0001729F" w:rsidP="00C8470F">
      <w:pPr>
        <w:spacing w:line="360" w:lineRule="auto"/>
        <w:rPr>
          <w:i/>
        </w:rPr>
      </w:pPr>
      <w:r>
        <w:rPr>
          <w:i/>
          <w:u w:val="single"/>
        </w:rPr>
        <w:t>Part 2</w:t>
      </w:r>
      <w:r w:rsidR="001A71CD">
        <w:rPr>
          <w:i/>
        </w:rPr>
        <w:tab/>
      </w:r>
      <w:r w:rsidR="001A71CD">
        <w:rPr>
          <w:i/>
        </w:rPr>
        <w:tab/>
        <w:t>Gain familiarity with radiation units</w:t>
      </w:r>
    </w:p>
    <w:p w:rsidR="001A71CD" w:rsidRDefault="001A71CD" w:rsidP="00C8470F">
      <w:pPr>
        <w:spacing w:line="360" w:lineRule="auto"/>
        <w:rPr>
          <w:i/>
        </w:rPr>
      </w:pPr>
      <w:r>
        <w:rPr>
          <w:i/>
        </w:rPr>
        <w:tab/>
      </w:r>
      <w:r>
        <w:rPr>
          <w:i/>
        </w:rPr>
        <w:tab/>
        <w:t>Perform dosage calculations for radioactive isotopes</w:t>
      </w:r>
    </w:p>
    <w:p w:rsidR="00C8470F" w:rsidRDefault="00C8470F" w:rsidP="00D000CD"/>
    <w:p w:rsidR="001A71CD" w:rsidRDefault="0001729F" w:rsidP="00C8470F">
      <w:pPr>
        <w:spacing w:line="360" w:lineRule="auto"/>
        <w:ind w:left="1440" w:hanging="1440"/>
        <w:rPr>
          <w:i/>
        </w:rPr>
      </w:pPr>
      <w:r>
        <w:rPr>
          <w:i/>
          <w:u w:val="single"/>
        </w:rPr>
        <w:t>Part 3</w:t>
      </w:r>
      <w:r w:rsidR="00C8470F">
        <w:rPr>
          <w:i/>
        </w:rPr>
        <w:tab/>
      </w:r>
      <w:r w:rsidR="001A71CD">
        <w:rPr>
          <w:i/>
        </w:rPr>
        <w:t>Calculate the amount of a radioactive material remaining after time based on its half-life</w:t>
      </w:r>
    </w:p>
    <w:p w:rsidR="00FC10A9" w:rsidRPr="00C8470F" w:rsidRDefault="00FC10A9" w:rsidP="00FC10A9">
      <w:pPr>
        <w:spacing w:line="360" w:lineRule="auto"/>
        <w:ind w:left="1440" w:hanging="1440"/>
        <w:rPr>
          <w:i/>
        </w:rPr>
      </w:pPr>
      <w:r w:rsidRPr="00FC10A9">
        <w:rPr>
          <w:i/>
        </w:rPr>
        <w:tab/>
      </w:r>
      <w:r w:rsidRPr="000C401B">
        <w:rPr>
          <w:i/>
        </w:rPr>
        <w:t>Distinguish effective and physical half-life</w:t>
      </w:r>
    </w:p>
    <w:p w:rsidR="001A71CD" w:rsidRDefault="00296D9E" w:rsidP="001A71CD">
      <w:pPr>
        <w:tabs>
          <w:tab w:val="left" w:pos="1080"/>
        </w:tabs>
        <w:spacing w:line="480" w:lineRule="auto"/>
      </w:pPr>
      <w:r w:rsidRPr="00296D9E">
        <w:rPr>
          <w:b/>
        </w:rPr>
        <w:pict>
          <v:rect id="_x0000_i1025" style="width:0;height:1.5pt" o:hralign="center" o:hrstd="t" o:hr="t" fillcolor="gray" stroked="f"/>
        </w:pict>
      </w:r>
    </w:p>
    <w:p w:rsidR="00E377FE" w:rsidRDefault="00E377FE" w:rsidP="00E377FE">
      <w:pPr>
        <w:rPr>
          <w:b/>
        </w:rPr>
      </w:pPr>
      <w:r>
        <w:rPr>
          <w:b/>
        </w:rPr>
        <w:t>Estimated Completion Time</w:t>
      </w:r>
      <w:r>
        <w:rPr>
          <w:b/>
        </w:rPr>
        <w:tab/>
      </w:r>
      <w:r>
        <w:t>90</w:t>
      </w:r>
      <w:r w:rsidRPr="00E2304E">
        <w:t xml:space="preserve"> Minutes</w:t>
      </w:r>
    </w:p>
    <w:p w:rsidR="00E377FE" w:rsidRDefault="00E377FE" w:rsidP="00F5442D"/>
    <w:p w:rsidR="00E377FE" w:rsidRDefault="00E377FE" w:rsidP="00E377FE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Instructor Information</w:t>
      </w:r>
    </w:p>
    <w:p w:rsidR="00E377FE" w:rsidRPr="00F5442D" w:rsidRDefault="00E377FE" w:rsidP="00F5442D"/>
    <w:p w:rsidR="00E377FE" w:rsidRPr="00CE655D" w:rsidRDefault="00E377FE" w:rsidP="00E377FE">
      <w:pPr>
        <w:tabs>
          <w:tab w:val="center" w:pos="-2790"/>
          <w:tab w:val="left" w:pos="270"/>
        </w:tabs>
      </w:pPr>
      <w:r>
        <w:t xml:space="preserve">Part 2 of this assignment stands alone and </w:t>
      </w:r>
      <w:r w:rsidR="00752398">
        <w:t xml:space="preserve">can </w:t>
      </w:r>
      <w:r>
        <w:t>be omitted or assigned outside of class if time is running short</w:t>
      </w:r>
      <w:r w:rsidR="008D4913">
        <w:t xml:space="preserve"> as it is more unit conversion</w:t>
      </w:r>
      <w:r>
        <w:t>.</w:t>
      </w:r>
    </w:p>
    <w:p w:rsidR="00E377FE" w:rsidRPr="00F5442D" w:rsidRDefault="00E377FE" w:rsidP="00F5442D"/>
    <w:p w:rsidR="00E377FE" w:rsidRDefault="00E377FE" w:rsidP="00E377FE">
      <w:pPr>
        <w:tabs>
          <w:tab w:val="center" w:pos="-2790"/>
          <w:tab w:val="left" w:pos="270"/>
        </w:tabs>
        <w:rPr>
          <w:b/>
        </w:rPr>
      </w:pPr>
      <w:r>
        <w:rPr>
          <w:b/>
        </w:rPr>
        <w:t>ANSWERS TO QUESTIONS</w:t>
      </w:r>
    </w:p>
    <w:p w:rsidR="00E377FE" w:rsidRDefault="00E377FE" w:rsidP="00F5442D"/>
    <w:p w:rsidR="00E377FE" w:rsidRDefault="00E377FE" w:rsidP="00E377FE">
      <w:pPr>
        <w:rPr>
          <w:b/>
        </w:rPr>
      </w:pPr>
      <w:r w:rsidRPr="003A2728">
        <w:rPr>
          <w:b/>
        </w:rPr>
        <w:t>Part 1.  Radioisotopes and Nuclear Equations</w:t>
      </w:r>
    </w:p>
    <w:p w:rsidR="00E377FE" w:rsidRPr="003A2728" w:rsidRDefault="00E377FE" w:rsidP="00F5442D"/>
    <w:p w:rsidR="00E377FE" w:rsidRDefault="00E377FE" w:rsidP="00906220">
      <w:pPr>
        <w:ind w:left="360" w:hanging="360"/>
      </w:pPr>
      <w:r>
        <w:t>1.</w:t>
      </w:r>
      <w:r w:rsidR="00F5442D">
        <w:tab/>
      </w:r>
      <w:r>
        <w:t>An alpha particle</w:t>
      </w:r>
    </w:p>
    <w:p w:rsidR="00E377FE" w:rsidRDefault="00E377FE" w:rsidP="00F5442D"/>
    <w:p w:rsidR="00E377FE" w:rsidRDefault="00E377FE" w:rsidP="008938AA">
      <w:pPr>
        <w:tabs>
          <w:tab w:val="left" w:pos="360"/>
        </w:tabs>
        <w:ind w:left="720" w:hanging="720"/>
      </w:pPr>
      <w:r>
        <w:t>2.</w:t>
      </w:r>
      <w:r w:rsidR="00F5442D">
        <w:tab/>
      </w:r>
      <w:r>
        <w:t>a.</w:t>
      </w:r>
      <w:r w:rsidR="00F5442D">
        <w:tab/>
      </w:r>
      <w:r>
        <w:t>The number of protons in the reactant equals the total number of protons in the products.</w:t>
      </w:r>
    </w:p>
    <w:p w:rsidR="00E377FE" w:rsidRDefault="00E377FE" w:rsidP="00AF4873">
      <w:pPr>
        <w:tabs>
          <w:tab w:val="left" w:pos="840"/>
        </w:tabs>
        <w:spacing w:before="120" w:after="120"/>
        <w:ind w:left="720" w:hanging="360"/>
      </w:pPr>
      <w:r>
        <w:t>b.</w:t>
      </w:r>
      <w:r w:rsidR="00F5442D">
        <w:tab/>
      </w:r>
      <w:r>
        <w:t>The number of neutrons in the reactant equals the total number of neutrons in the products.</w:t>
      </w:r>
    </w:p>
    <w:p w:rsidR="00E377FE" w:rsidRDefault="00E377FE" w:rsidP="005666BA">
      <w:pPr>
        <w:tabs>
          <w:tab w:val="left" w:pos="840"/>
        </w:tabs>
        <w:ind w:left="720" w:hanging="360"/>
      </w:pPr>
      <w:r>
        <w:t>c.</w:t>
      </w:r>
      <w:r w:rsidR="00F5442D">
        <w:tab/>
      </w:r>
      <w:r>
        <w:t>The mass number of the reactant equals the sum of the mass numbers of the products.</w:t>
      </w:r>
    </w:p>
    <w:p w:rsidR="00D844DE" w:rsidRDefault="00D844DE">
      <w:pPr>
        <w:spacing w:after="200"/>
      </w:pPr>
      <w:r>
        <w:br w:type="page"/>
      </w:r>
    </w:p>
    <w:p w:rsidR="00E377FE" w:rsidRDefault="00E377FE" w:rsidP="00906220">
      <w:pPr>
        <w:ind w:left="360" w:hanging="360"/>
      </w:pPr>
      <w:r>
        <w:lastRenderedPageBreak/>
        <w:t>3.</w:t>
      </w:r>
      <w:r w:rsidR="00F5442D">
        <w:tab/>
      </w:r>
      <w:r w:rsidR="00296D9E" w:rsidRPr="00C1470D">
        <w:fldChar w:fldCharType="begin"/>
      </w:r>
      <w:r w:rsidRPr="00C1470D">
        <w:instrText xml:space="preserve"> QUOTE </w:instrText>
      </w:r>
      <m:oMath>
        <m:sPre>
          <m:sPrePr>
            <m:ctrlPr>
              <w:rPr>
                <w:rFonts w:ascii="Cambria Math" w:hAnsi="Cambria Math"/>
                <w:i/>
              </w:rPr>
            </m:ctrlPr>
          </m:sPrePr>
          <m:sub>
            <m:r>
              <m:rPr>
                <m:nor/>
              </m:rPr>
              <w:rPr>
                <w:rFonts w:ascii="Cambria Math" w:hAnsi="Cambria Math"/>
              </w:rPr>
              <m:t>54</m:t>
            </m:r>
          </m:sub>
          <m:sup>
            <m:r>
              <m:rPr>
                <m:nor/>
              </m:rPr>
              <w:rPr>
                <w:rFonts w:ascii="Cambria Math" w:hAnsi="Cambria Math"/>
              </w:rPr>
              <m:t>131</m:t>
            </m:r>
          </m:sup>
          <m:e>
            <m:r>
              <m:rPr>
                <m:nor/>
              </m:rPr>
              <w:rPr>
                <w:rFonts w:ascii="Cambria Math" w:hAnsi="Cambria Math"/>
              </w:rPr>
              <m:t>Xe</m:t>
            </m:r>
          </m:e>
        </m:sPre>
      </m:oMath>
      <w:r w:rsidRPr="00C1470D">
        <w:instrText xml:space="preserve"> </w:instrText>
      </w:r>
      <w:r w:rsidR="00296D9E" w:rsidRPr="00C1470D">
        <w:fldChar w:fldCharType="separate"/>
      </w:r>
      <w:r w:rsidRPr="008C7967">
        <w:rPr>
          <w:position w:val="-12"/>
        </w:rPr>
        <w:object w:dxaOrig="5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5.25pt;height:24pt" o:ole="">
            <v:imagedata r:id="rId7" o:title=""/>
          </v:shape>
          <o:OLEObject Type="Embed" ProgID="Equation.DSMT4" ShapeID="_x0000_i1026" DrawAspect="Content" ObjectID="_1520843870" r:id="rId8"/>
        </w:object>
      </w:r>
      <w:r w:rsidR="00296D9E" w:rsidRPr="00C1470D">
        <w:fldChar w:fldCharType="end"/>
      </w:r>
    </w:p>
    <w:p w:rsidR="00E377FE" w:rsidRDefault="00E377FE" w:rsidP="00E377FE"/>
    <w:p w:rsidR="00E377FE" w:rsidRDefault="00E377FE" w:rsidP="00906220">
      <w:pPr>
        <w:ind w:left="360" w:hanging="360"/>
      </w:pPr>
      <w:r>
        <w:t>4.</w:t>
      </w:r>
      <w:r w:rsidR="00F5442D">
        <w:tab/>
      </w:r>
      <w:r>
        <w:t>A beta particle</w:t>
      </w:r>
    </w:p>
    <w:p w:rsidR="005B3F8D" w:rsidRDefault="005B3F8D" w:rsidP="005B3F8D"/>
    <w:p w:rsidR="00E377FE" w:rsidRPr="00B04789" w:rsidRDefault="00E377FE" w:rsidP="00906220">
      <w:pPr>
        <w:ind w:left="360" w:hanging="360"/>
      </w:pPr>
      <w:r w:rsidRPr="00B04789">
        <w:t>5.</w:t>
      </w:r>
      <w:r w:rsidR="00F5442D">
        <w:tab/>
      </w:r>
      <w:r w:rsidRPr="00B04789">
        <w:rPr>
          <w:position w:val="-12"/>
        </w:rPr>
        <w:object w:dxaOrig="2100" w:dyaOrig="380">
          <v:shape id="_x0000_i1027" type="#_x0000_t75" style="width:133.5pt;height:24pt" o:ole="">
            <v:imagedata r:id="rId9" o:title=""/>
          </v:shape>
          <o:OLEObject Type="Embed" ProgID="Equation.DSMT4" ShapeID="_x0000_i1027" DrawAspect="Content" ObjectID="_1520843871" r:id="rId10"/>
        </w:object>
      </w:r>
    </w:p>
    <w:p w:rsidR="00E377FE" w:rsidRPr="00B04789" w:rsidRDefault="00E377FE" w:rsidP="00E377FE"/>
    <w:p w:rsidR="00E377FE" w:rsidRPr="00B04789" w:rsidRDefault="00E377FE" w:rsidP="00906220">
      <w:pPr>
        <w:ind w:left="360" w:hanging="360"/>
      </w:pPr>
      <w:r w:rsidRPr="00B04789">
        <w:t>6.</w:t>
      </w:r>
      <w:r w:rsidR="00F5442D">
        <w:tab/>
      </w:r>
      <w:r w:rsidR="001A02FF" w:rsidRPr="00B04789">
        <w:rPr>
          <w:position w:val="-12"/>
        </w:rPr>
        <w:object w:dxaOrig="1579" w:dyaOrig="380">
          <v:shape id="_x0000_i1043" type="#_x0000_t75" style="width:99.75pt;height:24pt" o:ole="">
            <v:imagedata r:id="rId11" o:title=""/>
          </v:shape>
          <o:OLEObject Type="Embed" ProgID="Equation.DSMT4" ShapeID="_x0000_i1043" DrawAspect="Content" ObjectID="_1520843872" r:id="rId12"/>
        </w:object>
      </w:r>
    </w:p>
    <w:p w:rsidR="00E377FE" w:rsidRPr="00B04789" w:rsidRDefault="00E377FE" w:rsidP="005B3F8D"/>
    <w:p w:rsidR="00C61AFD" w:rsidRPr="00B04789" w:rsidRDefault="00C61AFD" w:rsidP="00906220">
      <w:pPr>
        <w:ind w:left="360" w:hanging="360"/>
      </w:pPr>
      <w:r>
        <w:t>7.</w:t>
      </w:r>
      <w:r w:rsidR="00F5442D">
        <w:tab/>
      </w:r>
      <w:r w:rsidR="005E0393" w:rsidRPr="00B04789">
        <w:rPr>
          <w:position w:val="-12"/>
        </w:rPr>
        <w:object w:dxaOrig="1480" w:dyaOrig="380">
          <v:shape id="_x0000_i1029" type="#_x0000_t75" style="width:93.75pt;height:24pt" o:ole="">
            <v:imagedata r:id="rId13" o:title=""/>
          </v:shape>
          <o:OLEObject Type="Embed" ProgID="Equation.DSMT4" ShapeID="_x0000_i1029" DrawAspect="Content" ObjectID="_1520843873" r:id="rId14"/>
        </w:object>
      </w:r>
    </w:p>
    <w:p w:rsidR="00C61AFD" w:rsidRDefault="00C61AFD" w:rsidP="00E377FE">
      <w:pPr>
        <w:rPr>
          <w:rFonts w:eastAsia="Times New Roman"/>
        </w:rPr>
      </w:pPr>
    </w:p>
    <w:p w:rsidR="00E377FE" w:rsidRPr="00B04789" w:rsidRDefault="00C61AFD" w:rsidP="00906220">
      <w:pPr>
        <w:ind w:left="360" w:hanging="360"/>
        <w:rPr>
          <w:position w:val="-12"/>
        </w:rPr>
      </w:pPr>
      <w:r>
        <w:rPr>
          <w:rFonts w:eastAsia="Times New Roman"/>
        </w:rPr>
        <w:t>8</w:t>
      </w:r>
      <w:r w:rsidR="00E377FE" w:rsidRPr="00B04789">
        <w:rPr>
          <w:rFonts w:eastAsia="Times New Roman"/>
        </w:rPr>
        <w:t>.</w:t>
      </w:r>
      <w:r w:rsidR="00F5442D">
        <w:rPr>
          <w:rFonts w:eastAsia="Times New Roman"/>
          <w:b/>
        </w:rPr>
        <w:tab/>
      </w:r>
      <w:r w:rsidR="00E377FE" w:rsidRPr="00B04789">
        <w:rPr>
          <w:position w:val="-12"/>
        </w:rPr>
        <w:object w:dxaOrig="1980" w:dyaOrig="380">
          <v:shape id="_x0000_i1030" type="#_x0000_t75" style="width:126.75pt;height:24pt" o:ole="">
            <v:imagedata r:id="rId15" o:title=""/>
          </v:shape>
          <o:OLEObject Type="Embed" ProgID="Equation.DSMT4" ShapeID="_x0000_i1030" DrawAspect="Content" ObjectID="_1520843874" r:id="rId16"/>
        </w:object>
      </w:r>
    </w:p>
    <w:p w:rsidR="00E377FE" w:rsidRPr="005B3F8D" w:rsidRDefault="00E377FE" w:rsidP="005B3F8D"/>
    <w:p w:rsidR="005B3F8D" w:rsidRPr="005B3F8D" w:rsidRDefault="005B3F8D" w:rsidP="005B3F8D"/>
    <w:p w:rsidR="00E377FE" w:rsidRPr="002D603D" w:rsidRDefault="00E377FE" w:rsidP="00E377FE">
      <w:pPr>
        <w:pBdr>
          <w:bottom w:val="single" w:sz="4" w:space="1" w:color="auto"/>
        </w:pBdr>
        <w:rPr>
          <w:b/>
        </w:rPr>
      </w:pPr>
      <w:r w:rsidRPr="002D603D">
        <w:rPr>
          <w:b/>
        </w:rPr>
        <w:t xml:space="preserve">Activity </w:t>
      </w:r>
      <w:r>
        <w:rPr>
          <w:b/>
        </w:rPr>
        <w:t>8</w:t>
      </w:r>
      <w:r w:rsidRPr="002D603D">
        <w:rPr>
          <w:b/>
        </w:rPr>
        <w:t>:  Skill Development</w:t>
      </w:r>
      <w:r w:rsidR="00752398">
        <w:rPr>
          <w:b/>
        </w:rPr>
        <w:t>—</w:t>
      </w:r>
      <w:r w:rsidRPr="002D603D">
        <w:rPr>
          <w:b/>
        </w:rPr>
        <w:t>Radioisotopes and Nuclear Equations</w:t>
      </w:r>
    </w:p>
    <w:p w:rsidR="005B3F8D" w:rsidRDefault="005B3F8D" w:rsidP="005B3F8D"/>
    <w:p w:rsidR="00E377FE" w:rsidRPr="002D603D" w:rsidRDefault="00E377FE" w:rsidP="00906220">
      <w:pPr>
        <w:ind w:left="360" w:hanging="360"/>
      </w:pPr>
      <w:r w:rsidRPr="002D603D">
        <w:t>1.</w:t>
      </w:r>
      <w:r w:rsidR="00F5442D">
        <w:tab/>
      </w:r>
      <w:r w:rsidRPr="002D603D">
        <w:t>a.</w:t>
      </w:r>
      <w:r w:rsidR="00F5442D">
        <w:tab/>
      </w:r>
      <w:r w:rsidR="00474CF4" w:rsidRPr="00474CF4">
        <w:rPr>
          <w:position w:val="-12"/>
        </w:rPr>
        <w:object w:dxaOrig="2060" w:dyaOrig="380">
          <v:shape id="_x0000_i1031" type="#_x0000_t75" style="width:102.75pt;height:18.75pt" o:ole="">
            <v:imagedata r:id="rId17" o:title=""/>
          </v:shape>
          <o:OLEObject Type="Embed" ProgID="Equation.DSMT4" ShapeID="_x0000_i1031" DrawAspect="Content" ObjectID="_1520843875" r:id="rId18"/>
        </w:object>
      </w:r>
    </w:p>
    <w:p w:rsidR="00E377FE" w:rsidRPr="002D603D" w:rsidRDefault="00E377FE" w:rsidP="00814A58">
      <w:pPr>
        <w:spacing w:before="160" w:after="160"/>
        <w:ind w:left="360"/>
      </w:pPr>
      <w:r w:rsidRPr="002D603D">
        <w:t>b.</w:t>
      </w:r>
      <w:r w:rsidR="005B3F8D">
        <w:tab/>
      </w:r>
      <w:r w:rsidR="00474CF4" w:rsidRPr="00474CF4">
        <w:rPr>
          <w:position w:val="-12"/>
        </w:rPr>
        <w:object w:dxaOrig="1660" w:dyaOrig="380">
          <v:shape id="_x0000_i1032" type="#_x0000_t75" style="width:83.25pt;height:18.75pt" o:ole="">
            <v:imagedata r:id="rId19" o:title=""/>
          </v:shape>
          <o:OLEObject Type="Embed" ProgID="Equation.DSMT4" ShapeID="_x0000_i1032" DrawAspect="Content" ObjectID="_1520843876" r:id="rId20"/>
        </w:object>
      </w:r>
    </w:p>
    <w:p w:rsidR="00474CF4" w:rsidRDefault="00E377FE" w:rsidP="00814A58">
      <w:pPr>
        <w:spacing w:before="160" w:after="160"/>
        <w:ind w:left="360"/>
      </w:pPr>
      <w:r w:rsidRPr="002D603D">
        <w:t>c.</w:t>
      </w:r>
      <w:r w:rsidR="005B3F8D">
        <w:tab/>
      </w:r>
      <w:r w:rsidR="00474CF4" w:rsidRPr="00474CF4">
        <w:rPr>
          <w:position w:val="-12"/>
        </w:rPr>
        <w:object w:dxaOrig="1660" w:dyaOrig="380">
          <v:shape id="_x0000_i1033" type="#_x0000_t75" style="width:83.25pt;height:18.75pt" o:ole="">
            <v:imagedata r:id="rId21" o:title=""/>
          </v:shape>
          <o:OLEObject Type="Embed" ProgID="Equation.DSMT4" ShapeID="_x0000_i1033" DrawAspect="Content" ObjectID="_1520843877" r:id="rId22"/>
        </w:object>
      </w:r>
    </w:p>
    <w:p w:rsidR="008B68F4" w:rsidRPr="00B73499" w:rsidRDefault="008B68F4" w:rsidP="00814A58">
      <w:pPr>
        <w:spacing w:before="160" w:after="160"/>
        <w:ind w:left="360"/>
        <w:rPr>
          <w:rFonts w:ascii="Arial" w:hAnsi="Arial" w:cs="Arial"/>
        </w:rPr>
      </w:pPr>
      <w:r w:rsidRPr="002D603D">
        <w:t>d.</w:t>
      </w:r>
      <w:r w:rsidR="005B3F8D">
        <w:rPr>
          <w:rFonts w:ascii="Arial" w:hAnsi="Arial" w:cs="Arial"/>
        </w:rPr>
        <w:tab/>
      </w:r>
      <w:r w:rsidR="00474CF4" w:rsidRPr="00474CF4">
        <w:rPr>
          <w:rFonts w:ascii="Arial" w:hAnsi="Arial" w:cs="Arial"/>
          <w:position w:val="-12"/>
        </w:rPr>
        <w:object w:dxaOrig="1480" w:dyaOrig="380">
          <v:shape id="_x0000_i1034" type="#_x0000_t75" style="width:74.25pt;height:18.75pt" o:ole="">
            <v:imagedata r:id="rId23" o:title=""/>
          </v:shape>
          <o:OLEObject Type="Embed" ProgID="Equation.DSMT4" ShapeID="_x0000_i1034" DrawAspect="Content" ObjectID="_1520843878" r:id="rId24"/>
        </w:object>
      </w:r>
    </w:p>
    <w:p w:rsidR="005B3F8D" w:rsidRDefault="005B3F8D" w:rsidP="00814A58"/>
    <w:p w:rsidR="00E377FE" w:rsidRPr="00B73499" w:rsidRDefault="00E377FE" w:rsidP="00AF4873">
      <w:pPr>
        <w:spacing w:after="120"/>
        <w:ind w:left="360" w:hanging="360"/>
      </w:pPr>
      <w:r w:rsidRPr="00B73499">
        <w:t>2.</w:t>
      </w:r>
      <w:r w:rsidR="00F5442D">
        <w:tab/>
      </w:r>
      <w:r w:rsidRPr="00B73499">
        <w:t>a.</w:t>
      </w:r>
      <w:r w:rsidR="00F5442D">
        <w:tab/>
      </w:r>
      <m:oMath>
        <m:sPre>
          <m:sPrePr>
            <m:ctrlPr>
              <w:rPr>
                <w:rFonts w:ascii="Cambria Math" w:hAnsi="Cambria Math"/>
              </w:rPr>
            </m:ctrlPr>
          </m:sPrePr>
          <m:sub>
            <m:r>
              <m:rPr>
                <m:sty m:val="p"/>
              </m:rPr>
              <w:rPr>
                <w:rFonts w:ascii="Cambria Math" w:hAnsi="Cambria Math"/>
              </w:rPr>
              <m:t>83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210</m:t>
            </m:r>
          </m:sup>
          <m:e>
            <m:r>
              <m:rPr>
                <m:sty m:val="p"/>
              </m:rPr>
              <w:rPr>
                <w:rFonts w:ascii="Cambria Math" w:hAnsi="Cambria Math"/>
              </w:rPr>
              <m:t>Bi→</m:t>
            </m:r>
            <m:sPre>
              <m:sPrePr>
                <m:ctrlPr>
                  <w:rPr>
                    <w:rFonts w:ascii="Cambria Math" w:hAnsi="Cambria Math"/>
                  </w:rPr>
                </m:ctrlPr>
              </m:sPrePr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81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206</m:t>
                </m:r>
              </m:sup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Tl+</m:t>
                </m:r>
                <m:sPre>
                  <m:sPrePr>
                    <m:ctrlPr>
                      <w:rPr>
                        <w:rFonts w:ascii="Cambria Math" w:hAnsi="Cambria Math"/>
                      </w:rPr>
                    </m:ctrlPr>
                  </m:sPrePr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4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He</m:t>
                    </m:r>
                  </m:e>
                </m:sPre>
              </m:e>
            </m:sPre>
          </m:e>
        </m:sPre>
      </m:oMath>
    </w:p>
    <w:p w:rsidR="00E377FE" w:rsidRPr="00B73499" w:rsidRDefault="00E377FE" w:rsidP="00814A58">
      <w:pPr>
        <w:spacing w:before="160" w:after="160"/>
        <w:ind w:left="360"/>
      </w:pPr>
      <w:r w:rsidRPr="00B73499">
        <w:t>b.</w:t>
      </w:r>
      <w:r w:rsidR="00F5442D">
        <w:tab/>
      </w:r>
      <w:r w:rsidRPr="00B73499">
        <w:rPr>
          <w:position w:val="-12"/>
        </w:rPr>
        <w:object w:dxaOrig="1980" w:dyaOrig="380">
          <v:shape id="_x0000_i1035" type="#_x0000_t75" style="width:100.5pt;height:18.75pt" o:ole="">
            <v:imagedata r:id="rId25" o:title=""/>
          </v:shape>
          <o:OLEObject Type="Embed" ProgID="Equation.DSMT4" ShapeID="_x0000_i1035" DrawAspect="Content" ObjectID="_1520843879" r:id="rId26"/>
        </w:object>
      </w:r>
    </w:p>
    <w:p w:rsidR="00E377FE" w:rsidRPr="00B73499" w:rsidRDefault="00E377FE" w:rsidP="00814A58">
      <w:pPr>
        <w:spacing w:before="160" w:after="160"/>
        <w:ind w:left="360"/>
      </w:pPr>
      <w:r w:rsidRPr="00B73499">
        <w:t>c.</w:t>
      </w:r>
      <w:r w:rsidR="005B3F8D">
        <w:tab/>
      </w:r>
      <w:r w:rsidRPr="00B73499">
        <w:rPr>
          <w:position w:val="-12"/>
        </w:rPr>
        <w:object w:dxaOrig="1740" w:dyaOrig="380">
          <v:shape id="_x0000_i1036" type="#_x0000_t75" style="width:86.25pt;height:18.75pt" o:ole="">
            <v:imagedata r:id="rId27" o:title=""/>
          </v:shape>
          <o:OLEObject Type="Embed" ProgID="Equation.DSMT4" ShapeID="_x0000_i1036" DrawAspect="Content" ObjectID="_1520843880" r:id="rId28"/>
        </w:object>
      </w:r>
    </w:p>
    <w:p w:rsidR="00E377FE" w:rsidRPr="00B73499" w:rsidRDefault="00E377FE" w:rsidP="00814A58">
      <w:pPr>
        <w:spacing w:before="160" w:after="160"/>
        <w:ind w:left="360"/>
      </w:pPr>
      <w:r w:rsidRPr="00B73499">
        <w:t>d.</w:t>
      </w:r>
      <w:r w:rsidR="00F5442D">
        <w:tab/>
      </w:r>
      <w:r w:rsidRPr="00B73499">
        <w:rPr>
          <w:position w:val="-12"/>
        </w:rPr>
        <w:object w:dxaOrig="2120" w:dyaOrig="380">
          <v:shape id="_x0000_i1037" type="#_x0000_t75" style="width:107.25pt;height:18.75pt" o:ole="">
            <v:imagedata r:id="rId29" o:title=""/>
          </v:shape>
          <o:OLEObject Type="Embed" ProgID="Equation.DSMT4" ShapeID="_x0000_i1037" DrawAspect="Content" ObjectID="_1520843881" r:id="rId30"/>
        </w:object>
      </w:r>
    </w:p>
    <w:p w:rsidR="00E377FE" w:rsidRPr="00F5442D" w:rsidRDefault="00E377FE" w:rsidP="00814A58"/>
    <w:p w:rsidR="00705050" w:rsidRDefault="00705050">
      <w:pPr>
        <w:spacing w:after="200"/>
      </w:pPr>
      <w:r>
        <w:br w:type="page"/>
      </w:r>
    </w:p>
    <w:p w:rsidR="00E377FE" w:rsidRDefault="0001729F" w:rsidP="00E377FE">
      <w:pPr>
        <w:rPr>
          <w:b/>
        </w:rPr>
      </w:pPr>
      <w:r>
        <w:rPr>
          <w:b/>
        </w:rPr>
        <w:lastRenderedPageBreak/>
        <w:t>Part 2</w:t>
      </w:r>
      <w:r w:rsidR="00E377FE" w:rsidRPr="009E0667">
        <w:rPr>
          <w:b/>
        </w:rPr>
        <w:t>.  Radiation Units</w:t>
      </w:r>
    </w:p>
    <w:p w:rsidR="00E377FE" w:rsidRPr="009E0667" w:rsidRDefault="00E377FE" w:rsidP="00705050"/>
    <w:p w:rsidR="00E377FE" w:rsidRDefault="00E377FE" w:rsidP="00906220">
      <w:pPr>
        <w:ind w:left="360" w:hanging="360"/>
      </w:pPr>
      <w:r>
        <w:t>1.</w:t>
      </w:r>
      <w:r w:rsidR="00705050">
        <w:tab/>
      </w:r>
      <w:r>
        <w:t xml:space="preserve">294 </w:t>
      </w:r>
      <w:proofErr w:type="spellStart"/>
      <w:r w:rsidR="00BF4F36" w:rsidRPr="00BF4F36">
        <w:t>mc</w:t>
      </w:r>
      <w:r>
        <w:t>Ci</w:t>
      </w:r>
      <w:proofErr w:type="spellEnd"/>
    </w:p>
    <w:p w:rsidR="00E377FE" w:rsidRDefault="00E377FE" w:rsidP="00E377FE"/>
    <w:p w:rsidR="00E377FE" w:rsidRDefault="00E377FE" w:rsidP="00906220">
      <w:pPr>
        <w:ind w:left="360" w:hanging="360"/>
      </w:pPr>
      <w:r>
        <w:t>2.</w:t>
      </w:r>
      <w:r w:rsidR="00F5442D">
        <w:tab/>
      </w:r>
      <w:r>
        <w:t xml:space="preserve">333 </w:t>
      </w:r>
      <w:proofErr w:type="spellStart"/>
      <w:r w:rsidR="00BF4F36" w:rsidRPr="00BF4F36">
        <w:t>mc</w:t>
      </w:r>
      <w:r>
        <w:t>Ci</w:t>
      </w:r>
      <w:proofErr w:type="spellEnd"/>
    </w:p>
    <w:p w:rsidR="00E377FE" w:rsidRDefault="00E377FE" w:rsidP="00E377FE"/>
    <w:p w:rsidR="00E377FE" w:rsidRDefault="00E377FE" w:rsidP="00906220">
      <w:pPr>
        <w:ind w:left="360" w:hanging="360"/>
      </w:pPr>
      <w:r>
        <w:t>3.</w:t>
      </w:r>
      <w:r w:rsidR="00F5442D">
        <w:tab/>
      </w:r>
      <w:r>
        <w:t>A disintegration is a radioactive decay event where a nucleus emits a radioactive particle.  A disintegration per second is the number of decay events per second.</w:t>
      </w:r>
    </w:p>
    <w:p w:rsidR="00E377FE" w:rsidRDefault="00E377FE" w:rsidP="00705050"/>
    <w:p w:rsidR="00E377FE" w:rsidRDefault="009F7346" w:rsidP="00906220">
      <w:pPr>
        <w:ind w:left="360" w:hanging="360"/>
      </w:pPr>
      <w:r>
        <w:t>4.</w:t>
      </w:r>
      <w:r w:rsidR="00F5442D">
        <w:tab/>
      </w:r>
      <w:r>
        <w:t>74</w:t>
      </w:r>
      <w:r w:rsidR="00E377FE">
        <w:t>,000 disintegrations per second</w:t>
      </w:r>
    </w:p>
    <w:p w:rsidR="001A71CD" w:rsidRPr="00705050" w:rsidRDefault="001A71CD" w:rsidP="00705050"/>
    <w:p w:rsidR="00705050" w:rsidRPr="00705050" w:rsidRDefault="00705050" w:rsidP="00705050"/>
    <w:p w:rsidR="00A202F5" w:rsidRPr="00BC0646" w:rsidRDefault="00A202F5" w:rsidP="00A202F5">
      <w:pPr>
        <w:pBdr>
          <w:bottom w:val="single" w:sz="4" w:space="1" w:color="auto"/>
        </w:pBdr>
        <w:rPr>
          <w:b/>
        </w:rPr>
      </w:pPr>
      <w:r>
        <w:rPr>
          <w:b/>
        </w:rPr>
        <w:t xml:space="preserve">Activity 8:  </w:t>
      </w:r>
      <w:r w:rsidRPr="00BC0646">
        <w:rPr>
          <w:b/>
        </w:rPr>
        <w:t>Skill Development</w:t>
      </w:r>
      <w:r w:rsidR="00752398">
        <w:rPr>
          <w:b/>
        </w:rPr>
        <w:t>—</w:t>
      </w:r>
      <w:r>
        <w:rPr>
          <w:b/>
        </w:rPr>
        <w:t xml:space="preserve">Radiation Units </w:t>
      </w:r>
    </w:p>
    <w:p w:rsidR="00A202F5" w:rsidRDefault="00A202F5" w:rsidP="00A202F5">
      <w:pPr>
        <w:ind w:left="270" w:hanging="270"/>
      </w:pPr>
    </w:p>
    <w:p w:rsidR="00A202F5" w:rsidRPr="00452038" w:rsidRDefault="00A202F5" w:rsidP="00906220">
      <w:pPr>
        <w:ind w:left="360" w:hanging="360"/>
      </w:pPr>
      <w:r w:rsidRPr="00452038">
        <w:t>1.</w:t>
      </w:r>
      <w:r w:rsidR="00F5442D">
        <w:tab/>
      </w:r>
      <w:r w:rsidRPr="00452038">
        <w:t xml:space="preserve">1.1 </w:t>
      </w:r>
      <w:r w:rsidR="00C70E01">
        <w:sym w:font="Symbol" w:char="F0B4"/>
      </w:r>
      <w:r w:rsidRPr="00452038">
        <w:t xml:space="preserve"> 10</w:t>
      </w:r>
      <w:r w:rsidRPr="009F5C86">
        <w:rPr>
          <w:vertAlign w:val="superscript"/>
        </w:rPr>
        <w:t>8</w:t>
      </w:r>
      <w:r w:rsidRPr="00452038">
        <w:t xml:space="preserve"> disintegrations per second</w:t>
      </w:r>
    </w:p>
    <w:p w:rsidR="00A202F5" w:rsidRDefault="00A202F5" w:rsidP="00A202F5">
      <w:pPr>
        <w:ind w:left="360" w:hanging="360"/>
      </w:pPr>
    </w:p>
    <w:p w:rsidR="00A202F5" w:rsidRDefault="00A202F5" w:rsidP="00A202F5">
      <w:pPr>
        <w:ind w:left="360" w:hanging="360"/>
      </w:pPr>
      <w:r>
        <w:t>2.</w:t>
      </w:r>
      <w:r w:rsidR="00F5442D">
        <w:tab/>
      </w:r>
      <w:r>
        <w:t xml:space="preserve">1.7 </w:t>
      </w:r>
      <w:proofErr w:type="spellStart"/>
      <w:r>
        <w:t>mL</w:t>
      </w:r>
      <w:proofErr w:type="spellEnd"/>
    </w:p>
    <w:p w:rsidR="00A202F5" w:rsidRDefault="00A202F5" w:rsidP="00A202F5">
      <w:pPr>
        <w:ind w:left="360" w:hanging="360"/>
      </w:pPr>
    </w:p>
    <w:p w:rsidR="00A202F5" w:rsidRDefault="00A202F5" w:rsidP="00A202F5">
      <w:pPr>
        <w:ind w:left="360" w:hanging="360"/>
      </w:pPr>
      <w:r>
        <w:t>3.</w:t>
      </w:r>
      <w:r w:rsidR="00F5442D">
        <w:tab/>
      </w:r>
      <w:r>
        <w:t>5 doses (5 patients)</w:t>
      </w:r>
    </w:p>
    <w:p w:rsidR="00705050" w:rsidRDefault="00705050" w:rsidP="00705050"/>
    <w:p w:rsidR="00705050" w:rsidRDefault="00705050" w:rsidP="00705050"/>
    <w:p w:rsidR="00E377FE" w:rsidRPr="00192578" w:rsidRDefault="0001729F" w:rsidP="00E377FE">
      <w:pPr>
        <w:rPr>
          <w:b/>
        </w:rPr>
      </w:pPr>
      <w:r>
        <w:rPr>
          <w:b/>
        </w:rPr>
        <w:t>Part 3</w:t>
      </w:r>
      <w:r w:rsidR="00E377FE" w:rsidRPr="00192578">
        <w:rPr>
          <w:b/>
        </w:rPr>
        <w:t>.  Half-Life</w:t>
      </w:r>
    </w:p>
    <w:p w:rsidR="00E377FE" w:rsidRDefault="00E377FE" w:rsidP="00705050"/>
    <w:p w:rsidR="00E377FE" w:rsidRDefault="00E377FE" w:rsidP="0071578E">
      <w:pPr>
        <w:tabs>
          <w:tab w:val="left" w:pos="360"/>
        </w:tabs>
        <w:spacing w:after="60"/>
        <w:ind w:left="720" w:hanging="720"/>
      </w:pPr>
      <w:r>
        <w:t>1.</w:t>
      </w:r>
      <w:r w:rsidR="00F5442D">
        <w:tab/>
      </w:r>
      <w:r>
        <w:t>a.</w:t>
      </w:r>
      <w:r w:rsidR="00F5442D">
        <w:tab/>
      </w:r>
      <w:r>
        <w:t>The half-lives of radioisotopes used in medicine are shorter than the naturally occurring radioisotopes.</w:t>
      </w:r>
    </w:p>
    <w:p w:rsidR="00E377FE" w:rsidRDefault="00E377FE" w:rsidP="00705050">
      <w:pPr>
        <w:ind w:left="720" w:hanging="360"/>
      </w:pPr>
      <w:r>
        <w:t>b.</w:t>
      </w:r>
      <w:r w:rsidR="00F5442D">
        <w:tab/>
      </w:r>
      <w:r w:rsidR="00752398">
        <w:t>T</w:t>
      </w:r>
      <w:r>
        <w:t>he shorter half-lives allow radiation to be removed from the body more quickly so that less damage occurs to healthy tissue.</w:t>
      </w:r>
    </w:p>
    <w:p w:rsidR="00E377FE" w:rsidRDefault="00E377FE" w:rsidP="00705050"/>
    <w:p w:rsidR="00E377FE" w:rsidRDefault="00E377FE" w:rsidP="00E377FE">
      <w:pPr>
        <w:ind w:left="360" w:hanging="360"/>
      </w:pPr>
      <w:r>
        <w:t>2.</w:t>
      </w:r>
      <w:r w:rsidR="00F5442D">
        <w:tab/>
      </w:r>
      <w:r w:rsidR="00BF4F36">
        <w:t>6.25</w:t>
      </w:r>
      <w:r>
        <w:t xml:space="preserve"> </w:t>
      </w:r>
      <w:proofErr w:type="spellStart"/>
      <w:r w:rsidR="00BF4F36" w:rsidRPr="00BF4F36">
        <w:t>mc</w:t>
      </w:r>
      <w:r>
        <w:t>Ci</w:t>
      </w:r>
      <w:proofErr w:type="spellEnd"/>
    </w:p>
    <w:p w:rsidR="00E377FE" w:rsidRPr="00705050" w:rsidRDefault="00E377FE" w:rsidP="00705050"/>
    <w:p w:rsidR="00E377FE" w:rsidRPr="00705050" w:rsidRDefault="00E377FE" w:rsidP="00705050"/>
    <w:p w:rsidR="00E377FE" w:rsidRDefault="00E377FE" w:rsidP="00E377FE">
      <w:pPr>
        <w:pBdr>
          <w:bottom w:val="single" w:sz="4" w:space="1" w:color="auto"/>
        </w:pBdr>
        <w:rPr>
          <w:b/>
        </w:rPr>
      </w:pPr>
      <w:r w:rsidRPr="000A65EB">
        <w:rPr>
          <w:b/>
        </w:rPr>
        <w:t xml:space="preserve">Activity </w:t>
      </w:r>
      <w:r>
        <w:rPr>
          <w:b/>
        </w:rPr>
        <w:t>8</w:t>
      </w:r>
      <w:r w:rsidRPr="000A65EB">
        <w:rPr>
          <w:b/>
        </w:rPr>
        <w:t>:  Skill Development</w:t>
      </w:r>
      <w:r w:rsidR="00752398">
        <w:rPr>
          <w:b/>
        </w:rPr>
        <w:t>—</w:t>
      </w:r>
      <w:r w:rsidRPr="000A65EB">
        <w:rPr>
          <w:b/>
        </w:rPr>
        <w:t>Half-Life</w:t>
      </w:r>
    </w:p>
    <w:p w:rsidR="00E377FE" w:rsidRDefault="00E377FE" w:rsidP="00705050"/>
    <w:p w:rsidR="00E377FE" w:rsidRDefault="00A202F5" w:rsidP="00906220">
      <w:pPr>
        <w:ind w:left="360" w:hanging="360"/>
      </w:pPr>
      <w:r>
        <w:t>1</w:t>
      </w:r>
      <w:r w:rsidR="00E377FE">
        <w:t>.</w:t>
      </w:r>
      <w:r w:rsidR="00F5442D">
        <w:tab/>
      </w:r>
      <w:r w:rsidR="00E377FE" w:rsidRPr="000C104D">
        <w:t xml:space="preserve">The amount of time it takes for </w:t>
      </w:r>
      <w:r w:rsidR="00752398">
        <w:t>one-half</w:t>
      </w:r>
      <w:r w:rsidR="00752398" w:rsidRPr="000C104D">
        <w:t xml:space="preserve"> </w:t>
      </w:r>
      <w:r w:rsidR="00E377FE" w:rsidRPr="000C104D">
        <w:t>of the radiation in a radioactive sample to be emitted through radioactive decay.</w:t>
      </w:r>
    </w:p>
    <w:p w:rsidR="00E377FE" w:rsidRDefault="00E377FE" w:rsidP="00705050"/>
    <w:p w:rsidR="00E377FE" w:rsidRPr="000C104D" w:rsidRDefault="00A202F5" w:rsidP="00906220">
      <w:pPr>
        <w:ind w:left="360" w:hanging="360"/>
      </w:pPr>
      <w:r>
        <w:t>2</w:t>
      </w:r>
      <w:r w:rsidR="00E377FE" w:rsidRPr="000C104D">
        <w:t>.</w:t>
      </w:r>
      <w:r w:rsidR="00F5442D">
        <w:tab/>
      </w:r>
      <w:r w:rsidR="00E377FE" w:rsidRPr="000C104D">
        <w:t>7.5 mg</w:t>
      </w:r>
    </w:p>
    <w:p w:rsidR="00E377FE" w:rsidRPr="00960497" w:rsidRDefault="00E377FE" w:rsidP="00705050"/>
    <w:p w:rsidR="001A71CD" w:rsidRPr="00E377FE" w:rsidRDefault="00A202F5" w:rsidP="00906220">
      <w:pPr>
        <w:ind w:left="360" w:hanging="360"/>
      </w:pPr>
      <w:r>
        <w:t>3</w:t>
      </w:r>
      <w:r w:rsidR="00E377FE" w:rsidRPr="000C104D">
        <w:t>.</w:t>
      </w:r>
      <w:r w:rsidR="00F5442D">
        <w:tab/>
      </w:r>
      <w:r w:rsidR="00E377FE">
        <w:t>14 days</w:t>
      </w:r>
      <w:r w:rsidR="001A71CD" w:rsidRPr="00D66424">
        <w:rPr>
          <w:rFonts w:ascii="Arial" w:hAnsi="Arial" w:cs="Arial"/>
          <w:sz w:val="22"/>
          <w:szCs w:val="22"/>
        </w:rPr>
        <w:t xml:space="preserve"> </w:t>
      </w:r>
    </w:p>
    <w:p w:rsidR="00546756" w:rsidRPr="00705050" w:rsidRDefault="00546756" w:rsidP="00705050"/>
    <w:sectPr w:rsidR="00546756" w:rsidRPr="00705050" w:rsidSect="0090046D">
      <w:footerReference w:type="default" r:id="rId31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C39" w:rsidRDefault="00B16C39" w:rsidP="001A71CD">
      <w:r>
        <w:separator/>
      </w:r>
    </w:p>
  </w:endnote>
  <w:endnote w:type="continuationSeparator" w:id="0">
    <w:p w:rsidR="00B16C39" w:rsidRDefault="00B16C39" w:rsidP="001A71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183" w:rsidRPr="009B0566" w:rsidRDefault="007D2183" w:rsidP="007D2183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7D2183" w:rsidRPr="0055023F" w:rsidRDefault="00296D9E" w:rsidP="007D2183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="007D2183"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 w:rsidR="00AE203C">
      <w:rPr>
        <w:rStyle w:val="PageNumber"/>
        <w:noProof/>
        <w:sz w:val="18"/>
        <w:szCs w:val="18"/>
      </w:rPr>
      <w:t>2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C39" w:rsidRDefault="00B16C39" w:rsidP="001A71CD">
      <w:r>
        <w:separator/>
      </w:r>
    </w:p>
  </w:footnote>
  <w:footnote w:type="continuationSeparator" w:id="0">
    <w:p w:rsidR="00B16C39" w:rsidRDefault="00B16C39" w:rsidP="001A71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83112"/>
    <w:multiLevelType w:val="hybridMultilevel"/>
    <w:tmpl w:val="9802F2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rost, Dr. Laura">
    <w15:presenceInfo w15:providerId="AD" w15:userId="S-1-5-21-2136284941-1607561220-102967255-2280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trackedChanges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71CD"/>
    <w:rsid w:val="0001729F"/>
    <w:rsid w:val="00055DCF"/>
    <w:rsid w:val="00087C49"/>
    <w:rsid w:val="000F732B"/>
    <w:rsid w:val="00142A76"/>
    <w:rsid w:val="001A02FF"/>
    <w:rsid w:val="001A214F"/>
    <w:rsid w:val="001A71CD"/>
    <w:rsid w:val="001D5A38"/>
    <w:rsid w:val="00296D9E"/>
    <w:rsid w:val="0037374E"/>
    <w:rsid w:val="00474CF4"/>
    <w:rsid w:val="004A5D9A"/>
    <w:rsid w:val="004E60E4"/>
    <w:rsid w:val="005342EF"/>
    <w:rsid w:val="00546756"/>
    <w:rsid w:val="005666BA"/>
    <w:rsid w:val="005B3F8D"/>
    <w:rsid w:val="005E0393"/>
    <w:rsid w:val="00612A66"/>
    <w:rsid w:val="00627EA6"/>
    <w:rsid w:val="006A5D97"/>
    <w:rsid w:val="006F4B6C"/>
    <w:rsid w:val="00705050"/>
    <w:rsid w:val="0071578E"/>
    <w:rsid w:val="00752398"/>
    <w:rsid w:val="007574C2"/>
    <w:rsid w:val="007D2183"/>
    <w:rsid w:val="00814A58"/>
    <w:rsid w:val="008938AA"/>
    <w:rsid w:val="008B68F4"/>
    <w:rsid w:val="008D4913"/>
    <w:rsid w:val="0090046D"/>
    <w:rsid w:val="00906220"/>
    <w:rsid w:val="00960497"/>
    <w:rsid w:val="009A735D"/>
    <w:rsid w:val="009D473C"/>
    <w:rsid w:val="009E00E7"/>
    <w:rsid w:val="009E5A0F"/>
    <w:rsid w:val="009F7346"/>
    <w:rsid w:val="00A202F5"/>
    <w:rsid w:val="00A37638"/>
    <w:rsid w:val="00AE203C"/>
    <w:rsid w:val="00AF4873"/>
    <w:rsid w:val="00B16C39"/>
    <w:rsid w:val="00B95B03"/>
    <w:rsid w:val="00BF3505"/>
    <w:rsid w:val="00BF4F36"/>
    <w:rsid w:val="00C61AFD"/>
    <w:rsid w:val="00C70E01"/>
    <w:rsid w:val="00C8470F"/>
    <w:rsid w:val="00CF4F3F"/>
    <w:rsid w:val="00D000CD"/>
    <w:rsid w:val="00D14CAC"/>
    <w:rsid w:val="00D844DE"/>
    <w:rsid w:val="00DD7D7D"/>
    <w:rsid w:val="00E377FE"/>
    <w:rsid w:val="00E414A9"/>
    <w:rsid w:val="00E428E9"/>
    <w:rsid w:val="00ED7A01"/>
    <w:rsid w:val="00F17EFC"/>
    <w:rsid w:val="00F429D9"/>
    <w:rsid w:val="00F46255"/>
    <w:rsid w:val="00F5442D"/>
    <w:rsid w:val="00F77EBB"/>
    <w:rsid w:val="00FC1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42D"/>
    <w:pPr>
      <w:spacing w:after="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A71CD"/>
    <w:rPr>
      <w:sz w:val="18"/>
    </w:rPr>
  </w:style>
  <w:style w:type="paragraph" w:styleId="FootnoteText">
    <w:name w:val="footnote text"/>
    <w:basedOn w:val="Normal"/>
    <w:link w:val="FootnoteTextChar"/>
    <w:rsid w:val="001A71CD"/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A71C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1A71C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1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1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95B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5B03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B95B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5B03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5442D"/>
    <w:pPr>
      <w:ind w:left="720"/>
      <w:contextualSpacing/>
    </w:pPr>
  </w:style>
  <w:style w:type="character" w:customStyle="1" w:styleId="FooterChar1">
    <w:name w:val="Footer Char1"/>
    <w:semiHidden/>
    <w:locked/>
    <w:rsid w:val="007D2183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7D218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1C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A71CD"/>
    <w:rPr>
      <w:sz w:val="18"/>
    </w:rPr>
  </w:style>
  <w:style w:type="paragraph" w:styleId="FootnoteText">
    <w:name w:val="footnote text"/>
    <w:basedOn w:val="Normal"/>
    <w:link w:val="FootnoteTextChar"/>
    <w:rsid w:val="001A71CD"/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A71C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1A71C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1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1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95B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5B03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95B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5B0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microsoft.com/office/2011/relationships/people" Target="peop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Frost, Dr. Laura</dc:creator>
  <cp:lastModifiedBy>Mahesh Bhati</cp:lastModifiedBy>
  <cp:revision>36</cp:revision>
  <dcterms:created xsi:type="dcterms:W3CDTF">2016-03-12T05:04:00Z</dcterms:created>
  <dcterms:modified xsi:type="dcterms:W3CDTF">2016-03-30T06:21:00Z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