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AC" w:rsidRPr="00CD4F14" w:rsidRDefault="004E64D8" w:rsidP="003369A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0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3369AC" w:rsidRPr="00785235" w:rsidRDefault="003369AC" w:rsidP="003369AC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37:  </w:t>
                  </w:r>
                  <w:r w:rsidRPr="00943850">
                    <w:rPr>
                      <w:b/>
                      <w:sz w:val="28"/>
                      <w:szCs w:val="28"/>
                    </w:rPr>
                    <w:t>Characteristics of Amino Acids</w:t>
                  </w:r>
                </w:p>
              </w:txbxContent>
            </v:textbox>
            <w10:wrap anchorx="margin"/>
          </v:shape>
        </w:pict>
      </w:r>
    </w:p>
    <w:p w:rsidR="003369AC" w:rsidRPr="00CD4F14" w:rsidRDefault="003369AC" w:rsidP="003369AC"/>
    <w:p w:rsidR="003369AC" w:rsidRPr="00CD4F14" w:rsidRDefault="003369AC" w:rsidP="003369AC"/>
    <w:p w:rsidR="003369AC" w:rsidRPr="00CD4F14" w:rsidRDefault="003369AC" w:rsidP="003369AC"/>
    <w:p w:rsidR="003369AC" w:rsidRDefault="003369AC" w:rsidP="003369AC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E10E52" w:rsidRDefault="00E10E52" w:rsidP="00E10E5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Draw the general structure of an amino acid in the zwitterion form</w:t>
      </w:r>
    </w:p>
    <w:p w:rsidR="00E10E52" w:rsidRDefault="00E10E52" w:rsidP="00E10E5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Distinguish essential and nonessential amino acids</w:t>
      </w:r>
    </w:p>
    <w:p w:rsidR="00E10E52" w:rsidRDefault="00E10E52" w:rsidP="00E10E5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Recognize the functional groups protonated amine and carboxylate</w:t>
      </w:r>
    </w:p>
    <w:p w:rsidR="00E10E52" w:rsidRDefault="00E10E52" w:rsidP="00E10E5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Recognize the functional groups thiol and amide found in amino acid side chains</w:t>
      </w:r>
    </w:p>
    <w:p w:rsidR="00E10E52" w:rsidRDefault="00E10E52" w:rsidP="00E10E5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Introduce the three-letter and one-letter codes for the 20 common amino acids</w:t>
      </w:r>
    </w:p>
    <w:p w:rsidR="00E10E52" w:rsidRPr="00943850" w:rsidRDefault="00E10E52" w:rsidP="00E10E52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Characterize the amino acid side chains as polar or nonpolar.  If polar as acidic, basic, or neutral</w:t>
      </w:r>
    </w:p>
    <w:p w:rsidR="00E10E52" w:rsidRDefault="004E64D8" w:rsidP="00E10E52">
      <w:r>
        <w:pict>
          <v:rect id="_x0000_i1025" style="width:0;height:1.5pt" o:hralign="center" o:hrstd="t" o:hr="t" fillcolor="gray" stroked="f"/>
        </w:pict>
      </w:r>
    </w:p>
    <w:p w:rsidR="00E10E52" w:rsidRPr="00E076B1" w:rsidRDefault="00E10E52" w:rsidP="00B545ED"/>
    <w:p w:rsidR="00404AA4" w:rsidRDefault="00404AA4" w:rsidP="00404AA4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20 Minutes</w:t>
      </w:r>
    </w:p>
    <w:p w:rsidR="00404AA4" w:rsidRDefault="00404AA4" w:rsidP="00EF175B"/>
    <w:p w:rsidR="00404AA4" w:rsidRDefault="00404AA4" w:rsidP="00404AA4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EF175B" w:rsidRDefault="00EF175B" w:rsidP="00EF175B"/>
    <w:p w:rsidR="00404AA4" w:rsidRPr="00A21C79" w:rsidRDefault="00404AA4" w:rsidP="00EF175B">
      <w:r>
        <w:t>The skill development allows students to review the 20 common amino acids.  Note that different textbooks classify some amino acids differently.</w:t>
      </w:r>
    </w:p>
    <w:p w:rsidR="00404AA4" w:rsidRDefault="00404AA4" w:rsidP="00EF175B"/>
    <w:p w:rsidR="00404AA4" w:rsidRDefault="00404AA4" w:rsidP="00476141">
      <w:pPr>
        <w:rPr>
          <w:b/>
        </w:rPr>
      </w:pPr>
      <w:r>
        <w:rPr>
          <w:b/>
        </w:rPr>
        <w:t>ANSWERS TO QUESTIONS</w:t>
      </w:r>
    </w:p>
    <w:p w:rsidR="00404AA4" w:rsidRDefault="00404AA4" w:rsidP="00476141"/>
    <w:p w:rsidR="00404AA4" w:rsidRDefault="00404AA4" w:rsidP="00404AA4">
      <w:pPr>
        <w:ind w:left="360" w:hanging="360"/>
      </w:pPr>
      <w:r>
        <w:t>1.</w:t>
      </w:r>
      <w:r w:rsidR="00476141">
        <w:tab/>
      </w:r>
      <w:r>
        <w:t>Essential amino acids cannot be synthesized in the body and</w:t>
      </w:r>
      <w:r w:rsidR="00C51364">
        <w:t>,</w:t>
      </w:r>
      <w:r>
        <w:t xml:space="preserve"> therefore, must be obtained in the diet.</w:t>
      </w:r>
    </w:p>
    <w:p w:rsidR="00404AA4" w:rsidRPr="00B6273F" w:rsidRDefault="00404AA4" w:rsidP="00404AA4">
      <w:pPr>
        <w:rPr>
          <w:b/>
        </w:rPr>
      </w:pPr>
    </w:p>
    <w:p w:rsidR="00404AA4" w:rsidRDefault="00404AA4" w:rsidP="00B545ED">
      <w:pPr>
        <w:ind w:left="360" w:hanging="360"/>
      </w:pPr>
      <w:r>
        <w:t>2.</w:t>
      </w:r>
      <w:r w:rsidR="00476141">
        <w:tab/>
      </w:r>
      <w:r>
        <w:t>An incomplete protein</w:t>
      </w:r>
    </w:p>
    <w:p w:rsidR="00404AA4" w:rsidRDefault="00404AA4" w:rsidP="00641F13"/>
    <w:p w:rsidR="00404AA4" w:rsidRDefault="00404AA4" w:rsidP="00B545ED">
      <w:pPr>
        <w:ind w:left="360" w:hanging="360"/>
      </w:pPr>
      <w:r>
        <w:t>3.</w:t>
      </w:r>
      <w:r w:rsidR="00476141">
        <w:tab/>
      </w:r>
    </w:p>
    <w:p w:rsidR="00404AA4" w:rsidRPr="004B009B" w:rsidRDefault="00404AA4" w:rsidP="00574C33">
      <w:pPr>
        <w:jc w:val="center"/>
      </w:pPr>
      <w:r>
        <w:object w:dxaOrig="1953" w:dyaOrig="1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9.15pt;height:63.15pt" o:ole="">
            <v:imagedata r:id="rId6" o:title=""/>
          </v:shape>
          <o:OLEObject Type="Embed" ProgID="ChemDraw.Document.6.0" ShapeID="_x0000_i1026" DrawAspect="Content" ObjectID="_1519816406" r:id="rId7"/>
        </w:object>
      </w:r>
    </w:p>
    <w:p w:rsidR="00404AA4" w:rsidRDefault="00404AA4" w:rsidP="00404AA4"/>
    <w:p w:rsidR="00404AA4" w:rsidRDefault="00404AA4" w:rsidP="00B545ED">
      <w:pPr>
        <w:ind w:left="360" w:hanging="360"/>
      </w:pPr>
      <w:r w:rsidRPr="007D4724">
        <w:lastRenderedPageBreak/>
        <w:t>4.</w:t>
      </w:r>
      <w:r w:rsidR="00476141">
        <w:tab/>
      </w:r>
      <w:proofErr w:type="spellStart"/>
      <w:r>
        <w:t>Protonated</w:t>
      </w:r>
      <w:proofErr w:type="spellEnd"/>
      <w:r>
        <w:t xml:space="preserve"> amine and </w:t>
      </w:r>
      <w:proofErr w:type="spellStart"/>
      <w:r>
        <w:t>carboxylate</w:t>
      </w:r>
      <w:proofErr w:type="spellEnd"/>
    </w:p>
    <w:p w:rsidR="00404AA4" w:rsidRDefault="00404AA4" w:rsidP="00404AA4"/>
    <w:p w:rsidR="00404AA4" w:rsidRDefault="00404AA4" w:rsidP="00B545ED">
      <w:pPr>
        <w:ind w:left="360" w:hanging="360"/>
      </w:pPr>
      <w:r>
        <w:t>5.</w:t>
      </w:r>
    </w:p>
    <w:p w:rsidR="00404AA4" w:rsidRDefault="00DF6A05" w:rsidP="00404AA4">
      <w:pPr>
        <w:ind w:left="720"/>
      </w:pPr>
      <w:r>
        <w:rPr>
          <w:noProof/>
        </w:rPr>
        <w:drawing>
          <wp:inline distT="0" distB="0" distL="0" distR="0">
            <wp:extent cx="1828800" cy="2228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nA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2257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An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00200" cy="2190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an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A05" w:rsidRPr="005D17F4" w:rsidRDefault="00DF6A05" w:rsidP="005D17F4"/>
    <w:p w:rsidR="00DF6A05" w:rsidRPr="00ED6D0D" w:rsidRDefault="00DF6A05" w:rsidP="00DF6A05">
      <w:r>
        <w:t>Asparagine is polar neutral, methionine is nonpolar, and threonine is polar neutral.</w:t>
      </w:r>
    </w:p>
    <w:p w:rsidR="00404AA4" w:rsidRDefault="00404AA4" w:rsidP="005D17F4"/>
    <w:p w:rsidR="00404AA4" w:rsidRDefault="00B20327" w:rsidP="00B545ED">
      <w:pPr>
        <w:ind w:left="360" w:hanging="360"/>
        <w:rPr>
          <w:b/>
          <w:bCs/>
        </w:rPr>
      </w:pPr>
      <w:r w:rsidRPr="00B20327">
        <w:rPr>
          <w:bCs/>
        </w:rPr>
        <w:t xml:space="preserve">6. </w:t>
      </w:r>
    </w:p>
    <w:p w:rsidR="00B20327" w:rsidRPr="00B20327" w:rsidRDefault="00B20327" w:rsidP="005D17F4">
      <w:pPr>
        <w:pStyle w:val="Title"/>
        <w:rPr>
          <w:rFonts w:ascii="Times New Roman" w:hAnsi="Times New Roman" w:cs="Times New Roman"/>
          <w:b w:val="0"/>
          <w:bCs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381250" cy="1323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minoaci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327" w:rsidRPr="005D17F4" w:rsidRDefault="00B20327" w:rsidP="005D17F4"/>
    <w:p w:rsidR="00B20327" w:rsidRPr="005D17F4" w:rsidRDefault="00B20327" w:rsidP="005D17F4"/>
    <w:p w:rsidR="005D17F4" w:rsidRDefault="005D17F4">
      <w:pPr>
        <w:spacing w:after="200"/>
        <w:rPr>
          <w:rFonts w:eastAsia="Times New Roman"/>
          <w:b/>
          <w:bCs/>
        </w:rPr>
      </w:pPr>
      <w:r>
        <w:rPr>
          <w:bCs/>
        </w:rPr>
        <w:br w:type="page"/>
      </w:r>
    </w:p>
    <w:p w:rsidR="00404AA4" w:rsidRPr="00707F8B" w:rsidRDefault="00404AA4" w:rsidP="00404AA4">
      <w:pPr>
        <w:pStyle w:val="Title"/>
        <w:pBdr>
          <w:bottom w:val="single" w:sz="4" w:space="1" w:color="auto"/>
        </w:pBdr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Activity 37:  Skill Development</w:t>
      </w:r>
    </w:p>
    <w:p w:rsidR="00404AA4" w:rsidRDefault="00404AA4" w:rsidP="005D17F4"/>
    <w:tbl>
      <w:tblPr>
        <w:tblW w:w="8984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12"/>
        <w:gridCol w:w="1530"/>
        <w:gridCol w:w="1710"/>
        <w:gridCol w:w="1800"/>
        <w:gridCol w:w="2321"/>
        <w:gridCol w:w="11"/>
      </w:tblGrid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EF668E">
            <w:pPr>
              <w:spacing w:before="60" w:after="60"/>
              <w:rPr>
                <w:b/>
              </w:rPr>
            </w:pPr>
            <w:r w:rsidRPr="00707F8B">
              <w:rPr>
                <w:b/>
              </w:rPr>
              <w:t>Name</w:t>
            </w:r>
          </w:p>
        </w:tc>
        <w:tc>
          <w:tcPr>
            <w:tcW w:w="1530" w:type="dxa"/>
          </w:tcPr>
          <w:p w:rsidR="00404AA4" w:rsidRPr="00707F8B" w:rsidRDefault="00C51364" w:rsidP="00EF668E">
            <w:pPr>
              <w:spacing w:before="60" w:after="60"/>
              <w:rPr>
                <w:b/>
              </w:rPr>
            </w:pPr>
            <w:r>
              <w:rPr>
                <w:b/>
              </w:rPr>
              <w:t>Three</w:t>
            </w:r>
            <w:r w:rsidR="00404AA4" w:rsidRPr="00707F8B">
              <w:rPr>
                <w:b/>
              </w:rPr>
              <w:t>-</w:t>
            </w:r>
            <w:r>
              <w:rPr>
                <w:b/>
              </w:rPr>
              <w:t>L</w:t>
            </w:r>
            <w:r w:rsidR="00404AA4" w:rsidRPr="00707F8B">
              <w:rPr>
                <w:b/>
              </w:rPr>
              <w:t xml:space="preserve">etter </w:t>
            </w:r>
            <w:r>
              <w:rPr>
                <w:b/>
              </w:rPr>
              <w:t>C</w:t>
            </w:r>
            <w:r w:rsidR="00404AA4" w:rsidRPr="00707F8B">
              <w:rPr>
                <w:b/>
              </w:rPr>
              <w:t>ode</w:t>
            </w:r>
          </w:p>
        </w:tc>
        <w:tc>
          <w:tcPr>
            <w:tcW w:w="1710" w:type="dxa"/>
          </w:tcPr>
          <w:p w:rsidR="00404AA4" w:rsidRPr="00707F8B" w:rsidRDefault="00C51364" w:rsidP="00EF668E">
            <w:pPr>
              <w:spacing w:before="60" w:after="60"/>
              <w:rPr>
                <w:b/>
              </w:rPr>
            </w:pPr>
            <w:r>
              <w:rPr>
                <w:b/>
              </w:rPr>
              <w:t>One</w:t>
            </w:r>
            <w:r w:rsidR="00404AA4">
              <w:rPr>
                <w:b/>
              </w:rPr>
              <w:t>-</w:t>
            </w:r>
            <w:r>
              <w:rPr>
                <w:b/>
              </w:rPr>
              <w:t>L</w:t>
            </w:r>
            <w:r w:rsidR="00404AA4" w:rsidRPr="00707F8B">
              <w:rPr>
                <w:b/>
              </w:rPr>
              <w:t xml:space="preserve">etter </w:t>
            </w:r>
            <w:r>
              <w:rPr>
                <w:b/>
              </w:rPr>
              <w:t>C</w:t>
            </w:r>
            <w:r w:rsidR="00404AA4" w:rsidRPr="00707F8B">
              <w:rPr>
                <w:b/>
              </w:rPr>
              <w:t>ode</w:t>
            </w:r>
          </w:p>
        </w:tc>
        <w:tc>
          <w:tcPr>
            <w:tcW w:w="1800" w:type="dxa"/>
          </w:tcPr>
          <w:p w:rsidR="00404AA4" w:rsidRPr="00707F8B" w:rsidRDefault="00404AA4" w:rsidP="00EF668E">
            <w:pPr>
              <w:spacing w:before="60" w:after="60"/>
              <w:rPr>
                <w:b/>
              </w:rPr>
            </w:pPr>
            <w:r w:rsidRPr="00707F8B">
              <w:rPr>
                <w:b/>
              </w:rPr>
              <w:t xml:space="preserve">Functional </w:t>
            </w:r>
            <w:r w:rsidR="00C51364">
              <w:rPr>
                <w:b/>
              </w:rPr>
              <w:t>G</w:t>
            </w:r>
            <w:r w:rsidRPr="00707F8B">
              <w:rPr>
                <w:b/>
              </w:rPr>
              <w:t xml:space="preserve">roup in </w:t>
            </w:r>
            <w:r w:rsidR="00C51364">
              <w:rPr>
                <w:b/>
              </w:rPr>
              <w:t>S</w:t>
            </w:r>
            <w:r w:rsidRPr="00707F8B">
              <w:rPr>
                <w:b/>
              </w:rPr>
              <w:t xml:space="preserve">ide </w:t>
            </w:r>
            <w:r w:rsidR="00C51364">
              <w:rPr>
                <w:b/>
              </w:rPr>
              <w:t>C</w:t>
            </w:r>
            <w:r w:rsidRPr="00707F8B">
              <w:rPr>
                <w:b/>
              </w:rPr>
              <w:t>hain</w:t>
            </w:r>
          </w:p>
        </w:tc>
        <w:tc>
          <w:tcPr>
            <w:tcW w:w="2332" w:type="dxa"/>
            <w:gridSpan w:val="2"/>
          </w:tcPr>
          <w:p w:rsidR="00404AA4" w:rsidRPr="00707F8B" w:rsidRDefault="00404AA4" w:rsidP="00EF668E">
            <w:pPr>
              <w:spacing w:before="60" w:after="60"/>
              <w:rPr>
                <w:b/>
              </w:rPr>
            </w:pPr>
            <w:r w:rsidRPr="00707F8B">
              <w:rPr>
                <w:b/>
              </w:rPr>
              <w:t xml:space="preserve">Polar or </w:t>
            </w:r>
            <w:r w:rsidR="00C51364">
              <w:rPr>
                <w:b/>
              </w:rPr>
              <w:t>N</w:t>
            </w:r>
            <w:r w:rsidRPr="00707F8B">
              <w:rPr>
                <w:b/>
              </w:rPr>
              <w:t xml:space="preserve">onpolar?  If </w:t>
            </w:r>
            <w:r w:rsidR="00C51364">
              <w:rPr>
                <w:b/>
              </w:rPr>
              <w:t>P</w:t>
            </w:r>
            <w:r w:rsidRPr="00707F8B">
              <w:rPr>
                <w:b/>
              </w:rPr>
              <w:t xml:space="preserve">olar, </w:t>
            </w:r>
            <w:r w:rsidR="00C51364">
              <w:rPr>
                <w:b/>
              </w:rPr>
              <w:t>B</w:t>
            </w:r>
            <w:r>
              <w:rPr>
                <w:b/>
              </w:rPr>
              <w:t xml:space="preserve">asic, </w:t>
            </w:r>
            <w:r w:rsidR="00C51364">
              <w:rPr>
                <w:b/>
              </w:rPr>
              <w:t>A</w:t>
            </w:r>
            <w:r>
              <w:rPr>
                <w:b/>
              </w:rPr>
              <w:t>cidic,</w:t>
            </w:r>
            <w:r w:rsidRPr="00707F8B">
              <w:rPr>
                <w:b/>
              </w:rPr>
              <w:t xml:space="preserve"> or </w:t>
            </w:r>
            <w:r w:rsidR="00C51364">
              <w:rPr>
                <w:b/>
              </w:rPr>
              <w:t>N</w:t>
            </w:r>
            <w:r>
              <w:rPr>
                <w:b/>
              </w:rPr>
              <w:t>eutral</w:t>
            </w:r>
            <w:r w:rsidRPr="00707F8B">
              <w:rPr>
                <w:b/>
              </w:rPr>
              <w:t>?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Alanine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 w:rsidRPr="004B009B">
              <w:rPr>
                <w:b/>
              </w:rPr>
              <w:t>Ala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 w:rsidRPr="004B009B">
              <w:rPr>
                <w:b/>
              </w:rPr>
              <w:t>A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 w:rsidRPr="004B009B">
              <w:rPr>
                <w:b/>
              </w:rPr>
              <w:t>Alkyl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 w:rsidRPr="004B009B">
              <w:rPr>
                <w:b/>
              </w:rPr>
              <w:t>Nonpolar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Asparagine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Asn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Amide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neutral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Aspartate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Asp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Carboxylate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acidic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Arginine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Arg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1800" w:type="dxa"/>
          </w:tcPr>
          <w:p w:rsidR="00404AA4" w:rsidRDefault="00404AA4" w:rsidP="00C21092">
            <w:pPr>
              <w:rPr>
                <w:b/>
              </w:rPr>
            </w:pPr>
            <w:r>
              <w:rPr>
                <w:b/>
              </w:rPr>
              <w:t>Protonated</w:t>
            </w:r>
          </w:p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amine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basic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Cysteine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Cys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Thiol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neutral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Glutamate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Glu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Carboxylate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acidic</w:t>
            </w:r>
          </w:p>
        </w:tc>
      </w:tr>
      <w:tr w:rsidR="00404AA4" w:rsidRPr="00707F8B" w:rsidTr="00DD2379">
        <w:trPr>
          <w:gridAfter w:val="1"/>
          <w:wAfter w:w="11" w:type="dxa"/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Glutamine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Gln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Amide</w:t>
            </w:r>
          </w:p>
        </w:tc>
        <w:tc>
          <w:tcPr>
            <w:tcW w:w="2321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neutral</w:t>
            </w:r>
          </w:p>
        </w:tc>
      </w:tr>
      <w:tr w:rsidR="00404AA4" w:rsidRPr="00707F8B" w:rsidTr="00DD2379">
        <w:trPr>
          <w:gridAfter w:val="1"/>
          <w:wAfter w:w="11" w:type="dxa"/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Glycine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Gly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Alkyl</w:t>
            </w:r>
          </w:p>
        </w:tc>
        <w:tc>
          <w:tcPr>
            <w:tcW w:w="2321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  <w:tr w:rsidR="00404AA4" w:rsidRPr="00707F8B" w:rsidTr="00DD2379">
        <w:trPr>
          <w:gridAfter w:val="1"/>
          <w:wAfter w:w="11" w:type="dxa"/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Histidine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His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Imidazole</w:t>
            </w:r>
          </w:p>
        </w:tc>
        <w:tc>
          <w:tcPr>
            <w:tcW w:w="2321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basic</w:t>
            </w:r>
          </w:p>
        </w:tc>
      </w:tr>
      <w:tr w:rsidR="00404AA4" w:rsidRPr="00707F8B" w:rsidTr="00DD2379">
        <w:trPr>
          <w:gridAfter w:val="1"/>
          <w:wAfter w:w="11" w:type="dxa"/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Isoleucine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Ile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Alkyl</w:t>
            </w:r>
          </w:p>
        </w:tc>
        <w:tc>
          <w:tcPr>
            <w:tcW w:w="2321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  <w:tr w:rsidR="00404AA4" w:rsidRPr="00707F8B" w:rsidTr="00DD2379">
        <w:trPr>
          <w:gridAfter w:val="1"/>
          <w:wAfter w:w="11" w:type="dxa"/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Leucine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Leu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Alkyl</w:t>
            </w:r>
          </w:p>
        </w:tc>
        <w:tc>
          <w:tcPr>
            <w:tcW w:w="2321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  <w:tr w:rsidR="00404AA4" w:rsidRPr="00707F8B" w:rsidTr="00DD2379">
        <w:trPr>
          <w:gridAfter w:val="1"/>
          <w:wAfter w:w="11" w:type="dxa"/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Lysine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Lys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Protonated amine</w:t>
            </w:r>
          </w:p>
        </w:tc>
        <w:tc>
          <w:tcPr>
            <w:tcW w:w="2321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basic</w:t>
            </w:r>
          </w:p>
        </w:tc>
      </w:tr>
      <w:tr w:rsidR="00404AA4" w:rsidRPr="00707F8B" w:rsidTr="00DD2379">
        <w:trPr>
          <w:gridAfter w:val="1"/>
          <w:wAfter w:w="11" w:type="dxa"/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Methionine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Met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Sulfide</w:t>
            </w:r>
          </w:p>
        </w:tc>
        <w:tc>
          <w:tcPr>
            <w:tcW w:w="2321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Phenylalanine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Phe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Aromatic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Proline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Pro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Alkyl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Serine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Ser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Alcohol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neutral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Threonine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Thr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Alcohol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neutral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Tryptophan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Trp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Aromatic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Tyrosine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Tyr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Phenol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Polar neutral</w:t>
            </w:r>
          </w:p>
        </w:tc>
      </w:tr>
      <w:tr w:rsidR="00404AA4" w:rsidRPr="00707F8B" w:rsidTr="00DD2379">
        <w:trPr>
          <w:jc w:val="center"/>
        </w:trPr>
        <w:tc>
          <w:tcPr>
            <w:tcW w:w="1612" w:type="dxa"/>
          </w:tcPr>
          <w:p w:rsidR="00404AA4" w:rsidRPr="00707F8B" w:rsidRDefault="00404AA4" w:rsidP="00C21092">
            <w:r w:rsidRPr="00707F8B">
              <w:t>Valine</w:t>
            </w:r>
          </w:p>
        </w:tc>
        <w:tc>
          <w:tcPr>
            <w:tcW w:w="153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Val</w:t>
            </w:r>
          </w:p>
        </w:tc>
        <w:tc>
          <w:tcPr>
            <w:tcW w:w="171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800" w:type="dxa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Alkyl</w:t>
            </w:r>
          </w:p>
        </w:tc>
        <w:tc>
          <w:tcPr>
            <w:tcW w:w="2332" w:type="dxa"/>
            <w:gridSpan w:val="2"/>
          </w:tcPr>
          <w:p w:rsidR="00404AA4" w:rsidRPr="004B009B" w:rsidRDefault="00404AA4" w:rsidP="00C21092">
            <w:pPr>
              <w:rPr>
                <w:b/>
              </w:rPr>
            </w:pPr>
            <w:r>
              <w:rPr>
                <w:b/>
              </w:rPr>
              <w:t>Nonpolar</w:t>
            </w:r>
          </w:p>
        </w:tc>
      </w:tr>
    </w:tbl>
    <w:p w:rsidR="00AA2073" w:rsidRPr="0020488E" w:rsidRDefault="00AA2073" w:rsidP="00EF668E"/>
    <w:sectPr w:rsidR="00AA2073" w:rsidRPr="0020488E" w:rsidSect="003369AC">
      <w:footerReference w:type="default" r:id="rId12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355" w:rsidRDefault="00720355" w:rsidP="00E10E52">
      <w:r>
        <w:separator/>
      </w:r>
    </w:p>
  </w:endnote>
  <w:endnote w:type="continuationSeparator" w:id="0">
    <w:p w:rsidR="00720355" w:rsidRDefault="00720355" w:rsidP="00E10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65" w:rsidRPr="009B0566" w:rsidRDefault="00E30E65" w:rsidP="00E30E65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E30E65" w:rsidRPr="0055023F" w:rsidRDefault="004E64D8" w:rsidP="00E30E65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E30E65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DD2379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355" w:rsidRDefault="00720355" w:rsidP="00E10E52">
      <w:r>
        <w:separator/>
      </w:r>
    </w:p>
  </w:footnote>
  <w:footnote w:type="continuationSeparator" w:id="0">
    <w:p w:rsidR="00720355" w:rsidRDefault="00720355" w:rsidP="00E10E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E52"/>
    <w:rsid w:val="000549F1"/>
    <w:rsid w:val="000B26F4"/>
    <w:rsid w:val="001838CE"/>
    <w:rsid w:val="001B7330"/>
    <w:rsid w:val="0020488E"/>
    <w:rsid w:val="002C79BE"/>
    <w:rsid w:val="003369AC"/>
    <w:rsid w:val="003C3F24"/>
    <w:rsid w:val="003F2A1C"/>
    <w:rsid w:val="00404AA4"/>
    <w:rsid w:val="00476141"/>
    <w:rsid w:val="004E64D8"/>
    <w:rsid w:val="00574C33"/>
    <w:rsid w:val="005D17F4"/>
    <w:rsid w:val="006049E6"/>
    <w:rsid w:val="00641F13"/>
    <w:rsid w:val="00716CD4"/>
    <w:rsid w:val="00720355"/>
    <w:rsid w:val="007B2C5F"/>
    <w:rsid w:val="007C4F1A"/>
    <w:rsid w:val="008B2EA2"/>
    <w:rsid w:val="008D1C06"/>
    <w:rsid w:val="009916E7"/>
    <w:rsid w:val="00991CA7"/>
    <w:rsid w:val="00A146A7"/>
    <w:rsid w:val="00AA2073"/>
    <w:rsid w:val="00AE2168"/>
    <w:rsid w:val="00B20327"/>
    <w:rsid w:val="00B545ED"/>
    <w:rsid w:val="00C51364"/>
    <w:rsid w:val="00C5715E"/>
    <w:rsid w:val="00CC5290"/>
    <w:rsid w:val="00DD2379"/>
    <w:rsid w:val="00DF6A05"/>
    <w:rsid w:val="00E10E52"/>
    <w:rsid w:val="00E30E65"/>
    <w:rsid w:val="00EB320A"/>
    <w:rsid w:val="00EF175B"/>
    <w:rsid w:val="00EF668E"/>
    <w:rsid w:val="00F505F4"/>
    <w:rsid w:val="00F7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AC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0E52"/>
    <w:pPr>
      <w:jc w:val="center"/>
    </w:pPr>
    <w:rPr>
      <w:rFonts w:ascii="Arial" w:eastAsia="Times New Roman" w:hAnsi="Arial" w:cs="Arial"/>
      <w:b/>
    </w:rPr>
  </w:style>
  <w:style w:type="character" w:customStyle="1" w:styleId="TitleChar">
    <w:name w:val="Title Char"/>
    <w:basedOn w:val="DefaultParagraphFont"/>
    <w:link w:val="Title"/>
    <w:rsid w:val="00E10E52"/>
    <w:rPr>
      <w:rFonts w:ascii="Arial" w:eastAsia="Times New Roman" w:hAnsi="Arial" w:cs="Arial"/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0E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E5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E10E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E5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A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6141"/>
    <w:pPr>
      <w:ind w:left="720"/>
      <w:contextualSpacing/>
    </w:pPr>
  </w:style>
  <w:style w:type="character" w:customStyle="1" w:styleId="FooterChar1">
    <w:name w:val="Footer Char1"/>
    <w:semiHidden/>
    <w:locked/>
    <w:rsid w:val="00E30E65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E30E6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5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10E52"/>
    <w:pPr>
      <w:jc w:val="center"/>
    </w:pPr>
    <w:rPr>
      <w:rFonts w:ascii="Arial" w:eastAsia="Times New Roman" w:hAnsi="Arial" w:cs="Arial"/>
      <w:b/>
    </w:rPr>
  </w:style>
  <w:style w:type="character" w:customStyle="1" w:styleId="TitleChar">
    <w:name w:val="Title Char"/>
    <w:basedOn w:val="DefaultParagraphFont"/>
    <w:link w:val="Title"/>
    <w:rsid w:val="00E10E52"/>
    <w:rPr>
      <w:rFonts w:ascii="Arial" w:eastAsia="Times New Roman" w:hAnsi="Arial" w:cs="Arial"/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0E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E5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0E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E5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16</cp:revision>
  <dcterms:created xsi:type="dcterms:W3CDTF">2016-03-11T15:51:00Z</dcterms:created>
  <dcterms:modified xsi:type="dcterms:W3CDTF">2016-03-18T08:52:00Z</dcterms:modified>
</cp:coreProperties>
</file>