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BA" w:rsidRPr="00CD4F14" w:rsidRDefault="005B30CC" w:rsidP="000878BA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0878BA" w:rsidRPr="00785235" w:rsidRDefault="000878BA" w:rsidP="000878BA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41:  Structure–Function Relationships in Proteins</w:t>
                  </w:r>
                </w:p>
              </w:txbxContent>
            </v:textbox>
            <w10:wrap anchorx="margin"/>
          </v:shape>
        </w:pict>
      </w:r>
    </w:p>
    <w:p w:rsidR="000878BA" w:rsidRPr="00CD4F14" w:rsidRDefault="000878BA" w:rsidP="000878BA"/>
    <w:p w:rsidR="000878BA" w:rsidRPr="00CD4F14" w:rsidRDefault="000878BA" w:rsidP="000878BA"/>
    <w:p w:rsidR="000878BA" w:rsidRPr="00CD4F14" w:rsidRDefault="000878BA" w:rsidP="000878BA"/>
    <w:p w:rsidR="000878BA" w:rsidRDefault="000878BA" w:rsidP="00B86DE3">
      <w:pPr>
        <w:spacing w:line="240" w:lineRule="auto"/>
        <w:rPr>
          <w:b/>
          <w:i/>
        </w:rPr>
      </w:pPr>
      <w:r w:rsidRPr="0055225C">
        <w:rPr>
          <w:b/>
          <w:i/>
        </w:rPr>
        <w:t>Learning Objective</w:t>
      </w:r>
    </w:p>
    <w:p w:rsidR="00B86DE3" w:rsidRPr="00B86DE3" w:rsidRDefault="00B86DE3" w:rsidP="00B86DE3"/>
    <w:p w:rsidR="0099442A" w:rsidRDefault="0099442A" w:rsidP="000878BA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Appreciate the structure</w:t>
      </w:r>
      <w:r w:rsidR="00147DA6">
        <w:rPr>
          <w:i/>
        </w:rPr>
        <w:t>–</w:t>
      </w:r>
      <w:r>
        <w:rPr>
          <w:i/>
        </w:rPr>
        <w:t>function relationship in several sample proteins</w:t>
      </w:r>
    </w:p>
    <w:p w:rsidR="0099442A" w:rsidRDefault="005B30CC" w:rsidP="0099442A">
      <w:pPr>
        <w:rPr>
          <w:rFonts w:ascii="Arial" w:hAnsi="Arial" w:cs="Arial"/>
          <w:b/>
        </w:rPr>
      </w:pPr>
      <w:r>
        <w:pict>
          <v:rect id="_x0000_i1025" style="width:0;height:1.5pt" o:hralign="center" o:hrstd="t" o:hr="t" fillcolor="gray" stroked="f"/>
        </w:pict>
      </w:r>
    </w:p>
    <w:p w:rsidR="000878BA" w:rsidRPr="000878BA" w:rsidRDefault="000878BA" w:rsidP="000878BA"/>
    <w:p w:rsidR="00351EC0" w:rsidRPr="00580F82" w:rsidRDefault="00351EC0" w:rsidP="007137BF">
      <w:pPr>
        <w:tabs>
          <w:tab w:val="center" w:pos="-2790"/>
          <w:tab w:val="left" w:pos="270"/>
        </w:tabs>
        <w:spacing w:line="240" w:lineRule="auto"/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30</w:t>
      </w:r>
      <w:r w:rsidRPr="00580F82">
        <w:t xml:space="preserve"> Minutes</w:t>
      </w:r>
    </w:p>
    <w:p w:rsidR="00351EC0" w:rsidRPr="00580F82" w:rsidRDefault="00351EC0" w:rsidP="000878BA"/>
    <w:p w:rsidR="00351EC0" w:rsidRDefault="00351EC0" w:rsidP="00351EC0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351EC0" w:rsidRDefault="00351EC0" w:rsidP="000878BA"/>
    <w:p w:rsidR="00351EC0" w:rsidRPr="00210799" w:rsidRDefault="00351EC0" w:rsidP="00351EC0">
      <w:pPr>
        <w:tabs>
          <w:tab w:val="center" w:pos="-2790"/>
          <w:tab w:val="left" w:pos="270"/>
        </w:tabs>
      </w:pPr>
      <w:r w:rsidRPr="00210799">
        <w:t xml:space="preserve">Activity could </w:t>
      </w:r>
      <w:r>
        <w:t xml:space="preserve">be supplemented with extra information about the structure and function of the protein examples. </w:t>
      </w:r>
    </w:p>
    <w:p w:rsidR="00351EC0" w:rsidRPr="000878BA" w:rsidRDefault="00351EC0" w:rsidP="000878BA"/>
    <w:p w:rsidR="00351EC0" w:rsidRPr="00580F82" w:rsidRDefault="00351EC0" w:rsidP="00351EC0">
      <w:pPr>
        <w:rPr>
          <w:b/>
        </w:rPr>
      </w:pPr>
      <w:r w:rsidRPr="00580F82">
        <w:rPr>
          <w:b/>
        </w:rPr>
        <w:t>ANSWERS TO QUESTIONS</w:t>
      </w:r>
    </w:p>
    <w:p w:rsidR="00351EC0" w:rsidRPr="000878BA" w:rsidRDefault="00351EC0" w:rsidP="000878BA"/>
    <w:p w:rsidR="00351EC0" w:rsidRDefault="00351EC0" w:rsidP="00351EC0">
      <w:r w:rsidRPr="00431525">
        <w:t>1.</w:t>
      </w:r>
    </w:p>
    <w:p w:rsidR="000878BA" w:rsidRDefault="000878BA" w:rsidP="000878BA"/>
    <w:tbl>
      <w:tblPr>
        <w:tblStyle w:val="LightShading1"/>
        <w:tblW w:w="0" w:type="auto"/>
        <w:jc w:val="center"/>
        <w:tblInd w:w="378" w:type="dxa"/>
        <w:tblLook w:val="04A0"/>
      </w:tblPr>
      <w:tblGrid>
        <w:gridCol w:w="2634"/>
        <w:gridCol w:w="3019"/>
        <w:gridCol w:w="2825"/>
      </w:tblGrid>
      <w:tr w:rsidR="00351EC0" w:rsidTr="000878BA">
        <w:trPr>
          <w:cnfStyle w:val="100000000000"/>
          <w:jc w:val="center"/>
        </w:trPr>
        <w:tc>
          <w:tcPr>
            <w:cnfStyle w:val="001000000000"/>
            <w:tcW w:w="2634" w:type="dxa"/>
          </w:tcPr>
          <w:p w:rsidR="00351EC0" w:rsidRPr="00E94B74" w:rsidRDefault="00351EC0" w:rsidP="000878BA">
            <w:pPr>
              <w:spacing w:before="60" w:after="60"/>
            </w:pPr>
            <w:r w:rsidRPr="00E94B74">
              <w:t>Protein</w:t>
            </w:r>
          </w:p>
        </w:tc>
        <w:tc>
          <w:tcPr>
            <w:tcW w:w="3019" w:type="dxa"/>
          </w:tcPr>
          <w:p w:rsidR="00351EC0" w:rsidRPr="00E94B74" w:rsidRDefault="00351EC0" w:rsidP="000878BA">
            <w:pPr>
              <w:spacing w:before="60" w:after="60"/>
              <w:cnfStyle w:val="100000000000"/>
            </w:pPr>
            <w:r w:rsidRPr="00E94B74">
              <w:t>Structure</w:t>
            </w:r>
          </w:p>
        </w:tc>
        <w:tc>
          <w:tcPr>
            <w:tcW w:w="2825" w:type="dxa"/>
          </w:tcPr>
          <w:p w:rsidR="00351EC0" w:rsidRPr="00E94B74" w:rsidRDefault="00351EC0" w:rsidP="000878BA">
            <w:pPr>
              <w:spacing w:before="60" w:after="60"/>
              <w:cnfStyle w:val="100000000000"/>
            </w:pPr>
            <w:r w:rsidRPr="00E94B74">
              <w:t>Function</w:t>
            </w:r>
          </w:p>
        </w:tc>
      </w:tr>
      <w:tr w:rsidR="00351EC0" w:rsidTr="000878BA">
        <w:trPr>
          <w:cnfStyle w:val="000000100000"/>
          <w:jc w:val="center"/>
        </w:trPr>
        <w:tc>
          <w:tcPr>
            <w:cnfStyle w:val="001000000000"/>
            <w:tcW w:w="2634" w:type="dxa"/>
            <w:shd w:val="clear" w:color="auto" w:fill="D9D9D9" w:themeFill="background1" w:themeFillShade="D9"/>
          </w:tcPr>
          <w:p w:rsidR="00351EC0" w:rsidRPr="00431525" w:rsidRDefault="00351EC0" w:rsidP="000878BA">
            <w:r w:rsidRPr="00431525">
              <w:t>Hemoglobin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:rsidR="00351EC0" w:rsidRPr="00E94B74" w:rsidRDefault="00351EC0" w:rsidP="000878BA">
            <w:pPr>
              <w:cnfStyle w:val="000000100000"/>
            </w:pPr>
            <w:r w:rsidRPr="00E94B74">
              <w:t>Globular protein with polar amino acids on the exterior</w:t>
            </w:r>
          </w:p>
        </w:tc>
        <w:tc>
          <w:tcPr>
            <w:tcW w:w="2825" w:type="dxa"/>
            <w:shd w:val="clear" w:color="auto" w:fill="D9D9D9" w:themeFill="background1" w:themeFillShade="D9"/>
          </w:tcPr>
          <w:p w:rsidR="00351EC0" w:rsidRPr="00E94B74" w:rsidRDefault="00351EC0" w:rsidP="000878BA">
            <w:pPr>
              <w:cnfStyle w:val="000000100000"/>
            </w:pPr>
            <w:r w:rsidRPr="00E94B74">
              <w:t>Transport oxygen through the bloodstream</w:t>
            </w:r>
            <w:r>
              <w:t xml:space="preserve"> to the tissues</w:t>
            </w:r>
          </w:p>
        </w:tc>
      </w:tr>
      <w:tr w:rsidR="00351EC0" w:rsidTr="000878BA">
        <w:trPr>
          <w:jc w:val="center"/>
        </w:trPr>
        <w:tc>
          <w:tcPr>
            <w:cnfStyle w:val="001000000000"/>
            <w:tcW w:w="2634" w:type="dxa"/>
          </w:tcPr>
          <w:p w:rsidR="00351EC0" w:rsidRPr="00431525" w:rsidRDefault="00351EC0" w:rsidP="000878BA">
            <w:r w:rsidRPr="00431525">
              <w:t>Collagen</w:t>
            </w:r>
          </w:p>
        </w:tc>
        <w:tc>
          <w:tcPr>
            <w:tcW w:w="3019" w:type="dxa"/>
          </w:tcPr>
          <w:p w:rsidR="00351EC0" w:rsidRPr="00E94B74" w:rsidRDefault="00351EC0" w:rsidP="000878BA">
            <w:pPr>
              <w:cnfStyle w:val="000000000000"/>
            </w:pPr>
            <w:r>
              <w:t>Fibrous protein consisting of a rope-like triple helix</w:t>
            </w:r>
          </w:p>
        </w:tc>
        <w:tc>
          <w:tcPr>
            <w:tcW w:w="2825" w:type="dxa"/>
          </w:tcPr>
          <w:p w:rsidR="00351EC0" w:rsidRPr="00E94B74" w:rsidRDefault="00351EC0" w:rsidP="000878BA">
            <w:pPr>
              <w:cnfStyle w:val="000000000000"/>
            </w:pPr>
            <w:r>
              <w:t>Found in connective tissue where strength is needed</w:t>
            </w:r>
          </w:p>
        </w:tc>
      </w:tr>
      <w:tr w:rsidR="00351EC0" w:rsidTr="000878BA">
        <w:trPr>
          <w:cnfStyle w:val="000000100000"/>
          <w:jc w:val="center"/>
        </w:trPr>
        <w:tc>
          <w:tcPr>
            <w:cnfStyle w:val="001000000000"/>
            <w:tcW w:w="2634" w:type="dxa"/>
            <w:shd w:val="clear" w:color="auto" w:fill="D9D9D9" w:themeFill="background1" w:themeFillShade="D9"/>
          </w:tcPr>
          <w:p w:rsidR="00351EC0" w:rsidRPr="00431525" w:rsidRDefault="00351EC0" w:rsidP="000878BA">
            <w:r w:rsidRPr="00431525">
              <w:t>Na</w:t>
            </w:r>
            <w:r w:rsidRPr="00431525">
              <w:rPr>
                <w:vertAlign w:val="superscript"/>
              </w:rPr>
              <w:t>+</w:t>
            </w:r>
            <w:r w:rsidRPr="00431525">
              <w:t xml:space="preserve"> / K</w:t>
            </w:r>
            <w:r w:rsidRPr="00431525">
              <w:rPr>
                <w:vertAlign w:val="superscript"/>
              </w:rPr>
              <w:t>+</w:t>
            </w:r>
            <w:r w:rsidRPr="00431525">
              <w:t xml:space="preserve"> ATPase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:rsidR="00351EC0" w:rsidRPr="00E94B74" w:rsidRDefault="00351EC0" w:rsidP="000878BA">
            <w:pPr>
              <w:cnfStyle w:val="000000100000"/>
            </w:pPr>
            <w:r>
              <w:t>Membrane protein with nonpolar amino acids on the exterior portion facing the phospholipid tails and polar amino acids facing the interior channel</w:t>
            </w:r>
          </w:p>
        </w:tc>
        <w:tc>
          <w:tcPr>
            <w:tcW w:w="2825" w:type="dxa"/>
            <w:shd w:val="clear" w:color="auto" w:fill="D9D9D9" w:themeFill="background1" w:themeFillShade="D9"/>
          </w:tcPr>
          <w:p w:rsidR="00351EC0" w:rsidRPr="00E94B74" w:rsidRDefault="00351EC0" w:rsidP="000878BA">
            <w:pPr>
              <w:cnfStyle w:val="000000100000"/>
            </w:pPr>
            <w:r>
              <w:t>Pump Na</w:t>
            </w:r>
            <w:r w:rsidRPr="00F46EFC">
              <w:rPr>
                <w:vertAlign w:val="superscript"/>
              </w:rPr>
              <w:t>+</w:t>
            </w:r>
            <w:r>
              <w:t xml:space="preserve"> and K</w:t>
            </w:r>
            <w:r w:rsidRPr="00F46EFC">
              <w:rPr>
                <w:vertAlign w:val="superscript"/>
              </w:rPr>
              <w:t>+</w:t>
            </w:r>
            <w:r>
              <w:t xml:space="preserve"> ions through the cell membrane maintaining cellular concentrations of both ions</w:t>
            </w:r>
          </w:p>
        </w:tc>
      </w:tr>
    </w:tbl>
    <w:p w:rsidR="00351EC0" w:rsidRPr="000878BA" w:rsidRDefault="00351EC0" w:rsidP="000878BA"/>
    <w:p w:rsidR="00351EC0" w:rsidRDefault="00351EC0" w:rsidP="00351EC0">
      <w:pPr>
        <w:ind w:left="360" w:hanging="360"/>
      </w:pPr>
      <w:r w:rsidRPr="00431525">
        <w:t>2.</w:t>
      </w:r>
      <w:r w:rsidR="000878BA">
        <w:tab/>
      </w:r>
      <w:proofErr w:type="spellStart"/>
      <w:r>
        <w:t>Glu</w:t>
      </w:r>
      <w:proofErr w:type="spellEnd"/>
      <w:r>
        <w:t xml:space="preserve"> is polar charged and Val is nonpolar.  The change introduces a nonpolar residue </w:t>
      </w:r>
      <w:r w:rsidR="00147DA6">
        <w:t xml:space="preserve">that </w:t>
      </w:r>
      <w:r>
        <w:t>changes the protein shape.</w:t>
      </w:r>
    </w:p>
    <w:p w:rsidR="00351EC0" w:rsidRDefault="00351EC0" w:rsidP="000878BA"/>
    <w:p w:rsidR="00351EC0" w:rsidRDefault="00351EC0" w:rsidP="000878BA">
      <w:pPr>
        <w:ind w:left="360" w:hanging="360"/>
      </w:pPr>
      <w:r>
        <w:t>3.</w:t>
      </w:r>
      <w:r w:rsidR="000878BA">
        <w:tab/>
      </w:r>
      <w:r>
        <w:t>The amino acid sequence and structure of a protein dictate the protein’s function.</w:t>
      </w:r>
    </w:p>
    <w:p w:rsidR="000878BA" w:rsidRDefault="000878BA">
      <w:pPr>
        <w:spacing w:after="200"/>
        <w:rPr>
          <w:b/>
        </w:rPr>
      </w:pPr>
      <w:r>
        <w:rPr>
          <w:b/>
        </w:rPr>
        <w:br w:type="page"/>
      </w:r>
    </w:p>
    <w:p w:rsidR="00351EC0" w:rsidRPr="00431525" w:rsidRDefault="00351EC0" w:rsidP="00351EC0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>Activity 41</w:t>
      </w:r>
      <w:r w:rsidRPr="00431525">
        <w:rPr>
          <w:b/>
        </w:rPr>
        <w:t>:  Skill Development</w:t>
      </w:r>
    </w:p>
    <w:p w:rsidR="00351EC0" w:rsidRDefault="00351EC0" w:rsidP="00351EC0"/>
    <w:p w:rsidR="00351EC0" w:rsidRDefault="00351EC0" w:rsidP="00351EC0">
      <w:pPr>
        <w:ind w:left="360" w:hanging="360"/>
      </w:pPr>
      <w:r>
        <w:t>1.</w:t>
      </w:r>
      <w:r w:rsidR="00C03727">
        <w:tab/>
      </w:r>
      <w:r>
        <w:t>The amino acid side chains facing the cell membrane interior must have nonpolar residues present.</w:t>
      </w:r>
    </w:p>
    <w:p w:rsidR="00351EC0" w:rsidRPr="00675EE4" w:rsidRDefault="00351EC0" w:rsidP="00675EE4"/>
    <w:p w:rsidR="00351EC0" w:rsidRDefault="00351EC0" w:rsidP="00351EC0">
      <w:pPr>
        <w:ind w:left="360" w:hanging="360"/>
      </w:pPr>
      <w:r>
        <w:t>2.</w:t>
      </w:r>
      <w:r w:rsidR="00C03727">
        <w:tab/>
      </w:r>
      <w:r>
        <w:t xml:space="preserve">Keratin is fibrous and forms a strong rope-like structure </w:t>
      </w:r>
      <w:r w:rsidR="00147DA6">
        <w:t xml:space="preserve">that </w:t>
      </w:r>
      <w:r>
        <w:t>ca</w:t>
      </w:r>
      <w:r w:rsidR="00917FB5">
        <w:t>n cover and keep the skin warm.</w:t>
      </w:r>
    </w:p>
    <w:sectPr w:rsidR="00351EC0" w:rsidSect="000878BA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29B" w:rsidRDefault="00F7729B" w:rsidP="0099442A">
      <w:r>
        <w:separator/>
      </w:r>
    </w:p>
  </w:endnote>
  <w:endnote w:type="continuationSeparator" w:id="0">
    <w:p w:rsidR="00F7729B" w:rsidRDefault="00F7729B" w:rsidP="00994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0D" w:rsidRPr="009B0566" w:rsidRDefault="00E07C0D" w:rsidP="00E07C0D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E07C0D" w:rsidRPr="0055023F" w:rsidRDefault="005B30CC" w:rsidP="00E07C0D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E07C0D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266D36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29B" w:rsidRDefault="00F7729B" w:rsidP="0099442A">
      <w:r>
        <w:separator/>
      </w:r>
    </w:p>
  </w:footnote>
  <w:footnote w:type="continuationSeparator" w:id="0">
    <w:p w:rsidR="00F7729B" w:rsidRDefault="00F7729B" w:rsidP="009944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42A"/>
    <w:rsid w:val="000878BA"/>
    <w:rsid w:val="00147DA6"/>
    <w:rsid w:val="00200706"/>
    <w:rsid w:val="00266281"/>
    <w:rsid w:val="00266D36"/>
    <w:rsid w:val="002A01DC"/>
    <w:rsid w:val="002C7B9E"/>
    <w:rsid w:val="0031100D"/>
    <w:rsid w:val="00351EC0"/>
    <w:rsid w:val="003D63DC"/>
    <w:rsid w:val="003F652F"/>
    <w:rsid w:val="004D00CC"/>
    <w:rsid w:val="005B30CC"/>
    <w:rsid w:val="005E5EE8"/>
    <w:rsid w:val="006305B9"/>
    <w:rsid w:val="006311C0"/>
    <w:rsid w:val="00675EE4"/>
    <w:rsid w:val="007137BF"/>
    <w:rsid w:val="00720D3D"/>
    <w:rsid w:val="00727CB3"/>
    <w:rsid w:val="007B1219"/>
    <w:rsid w:val="007B5AED"/>
    <w:rsid w:val="007D5C7F"/>
    <w:rsid w:val="00810D16"/>
    <w:rsid w:val="00917FB5"/>
    <w:rsid w:val="00954CA0"/>
    <w:rsid w:val="0099442A"/>
    <w:rsid w:val="00A50332"/>
    <w:rsid w:val="00A559CF"/>
    <w:rsid w:val="00AE6C51"/>
    <w:rsid w:val="00B4241D"/>
    <w:rsid w:val="00B52EB0"/>
    <w:rsid w:val="00B86DE3"/>
    <w:rsid w:val="00BF48E2"/>
    <w:rsid w:val="00C03727"/>
    <w:rsid w:val="00CC0F16"/>
    <w:rsid w:val="00D8213B"/>
    <w:rsid w:val="00DD4E93"/>
    <w:rsid w:val="00E07C0D"/>
    <w:rsid w:val="00E10DF7"/>
    <w:rsid w:val="00E90EE2"/>
    <w:rsid w:val="00EA6EE3"/>
    <w:rsid w:val="00F7729B"/>
    <w:rsid w:val="00F9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8BA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99442A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94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4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4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42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994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42A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E07C0D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E07C0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42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99442A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94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4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4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42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4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42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30</cp:revision>
  <dcterms:created xsi:type="dcterms:W3CDTF">2016-03-11T15:53:00Z</dcterms:created>
  <dcterms:modified xsi:type="dcterms:W3CDTF">2016-03-29T11:41:00Z</dcterms:modified>
</cp:coreProperties>
</file>