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B7E" w:rsidRPr="00CD4F14" w:rsidRDefault="0009329D" w:rsidP="00696B7E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29" type="#_x0000_t202" style="position:absolute;margin-left:-.55pt;margin-top:2.95pt;width:434.05pt;height:36.05pt;z-index:2516623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696B7E" w:rsidRPr="00E225A9" w:rsidRDefault="00696B7E" w:rsidP="00696B7E">
                  <w:pPr>
                    <w:rPr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26:  Gas Laws</w:t>
                  </w:r>
                </w:p>
              </w:txbxContent>
            </v:textbox>
            <w10:wrap anchorx="margin"/>
          </v:shape>
        </w:pict>
      </w:r>
    </w:p>
    <w:p w:rsidR="00696B7E" w:rsidRPr="00CD4F14" w:rsidRDefault="00696B7E" w:rsidP="00696B7E"/>
    <w:p w:rsidR="00696B7E" w:rsidRPr="00CD4F14" w:rsidRDefault="00696B7E" w:rsidP="00696B7E"/>
    <w:p w:rsidR="00696B7E" w:rsidRPr="00CD4F14" w:rsidRDefault="00696B7E" w:rsidP="00696B7E"/>
    <w:p w:rsidR="00696B7E" w:rsidRDefault="00696B7E" w:rsidP="00696B7E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D566B7" w:rsidRPr="00292460" w:rsidRDefault="00D566B7" w:rsidP="00696B7E">
      <w:pPr>
        <w:spacing w:line="360" w:lineRule="auto"/>
        <w:ind w:left="1080" w:hanging="1080"/>
        <w:rPr>
          <w:i/>
        </w:rPr>
      </w:pPr>
      <w:r>
        <w:rPr>
          <w:i/>
          <w:u w:val="single"/>
        </w:rPr>
        <w:t>Part 1</w:t>
      </w:r>
      <w:r>
        <w:rPr>
          <w:i/>
        </w:rPr>
        <w:tab/>
        <w:t xml:space="preserve">Predict </w:t>
      </w:r>
      <w:r w:rsidRPr="00292460">
        <w:rPr>
          <w:i/>
        </w:rPr>
        <w:t>relationships among pressure, temperature, and volume of a gas</w:t>
      </w:r>
    </w:p>
    <w:p w:rsidR="00D566B7" w:rsidRPr="00292460" w:rsidRDefault="00D566B7" w:rsidP="00696B7E">
      <w:pPr>
        <w:spacing w:line="360" w:lineRule="auto"/>
        <w:ind w:left="1080" w:hanging="1080"/>
        <w:rPr>
          <w:i/>
        </w:rPr>
      </w:pPr>
      <w:r>
        <w:rPr>
          <w:i/>
          <w:u w:val="single"/>
        </w:rPr>
        <w:t>Part 2</w:t>
      </w:r>
      <w:r w:rsidRPr="00292460">
        <w:rPr>
          <w:i/>
        </w:rPr>
        <w:tab/>
        <w:t>Apply the relationship between pressure and volume to Boyle’s law</w:t>
      </w:r>
    </w:p>
    <w:p w:rsidR="00D566B7" w:rsidRPr="00292460" w:rsidRDefault="00D566B7" w:rsidP="00696B7E">
      <w:pPr>
        <w:spacing w:line="360" w:lineRule="auto"/>
        <w:ind w:left="1080" w:hanging="1080"/>
        <w:rPr>
          <w:i/>
        </w:rPr>
      </w:pPr>
      <w:r>
        <w:rPr>
          <w:i/>
          <w:u w:val="single"/>
        </w:rPr>
        <w:t>Part 3</w:t>
      </w:r>
      <w:r w:rsidRPr="00292460">
        <w:rPr>
          <w:i/>
        </w:rPr>
        <w:tab/>
        <w:t>Apply the relationship between vo</w:t>
      </w:r>
      <w:r>
        <w:rPr>
          <w:i/>
        </w:rPr>
        <w:t>lume and temperature to Charles’s</w:t>
      </w:r>
      <w:r w:rsidRPr="00292460">
        <w:rPr>
          <w:i/>
        </w:rPr>
        <w:t xml:space="preserve"> law</w:t>
      </w:r>
    </w:p>
    <w:p w:rsidR="00D566B7" w:rsidRPr="0055225C" w:rsidRDefault="00D566B7" w:rsidP="00696B7E">
      <w:pPr>
        <w:spacing w:line="360" w:lineRule="auto"/>
        <w:ind w:left="1080" w:hanging="1080"/>
        <w:rPr>
          <w:i/>
        </w:rPr>
      </w:pPr>
      <w:r w:rsidRPr="00292460">
        <w:rPr>
          <w:i/>
          <w:u w:val="single"/>
        </w:rPr>
        <w:t xml:space="preserve">Part </w:t>
      </w:r>
      <w:r>
        <w:rPr>
          <w:i/>
          <w:u w:val="single"/>
        </w:rPr>
        <w:t>4</w:t>
      </w:r>
      <w:r w:rsidRPr="00292460">
        <w:rPr>
          <w:i/>
        </w:rPr>
        <w:tab/>
        <w:t>Apply the relationships among pressure, temperature, and volume to the</w:t>
      </w:r>
      <w:r>
        <w:rPr>
          <w:i/>
        </w:rPr>
        <w:t xml:space="preserve"> c</w:t>
      </w:r>
      <w:r w:rsidRPr="00292460">
        <w:rPr>
          <w:i/>
        </w:rPr>
        <w:t>ombined gas law.</w:t>
      </w:r>
    </w:p>
    <w:p w:rsidR="00D566B7" w:rsidRDefault="0009329D" w:rsidP="00696B7E">
      <w:pPr>
        <w:spacing w:line="240" w:lineRule="auto"/>
        <w:rPr>
          <w:b/>
        </w:rPr>
      </w:pPr>
      <w:r w:rsidRPr="0009329D">
        <w:rPr>
          <w:b/>
        </w:rPr>
        <w:pict>
          <v:rect id="_x0000_i1025" style="width:0;height:1.5pt" o:hralign="center" o:hrstd="t" o:hr="t" fillcolor="#a0a0a0" stroked="f"/>
        </w:pict>
      </w:r>
    </w:p>
    <w:p w:rsidR="00D566B7" w:rsidRPr="00B841F8" w:rsidRDefault="00D566B7" w:rsidP="00696B7E"/>
    <w:p w:rsidR="0002774A" w:rsidRDefault="0002774A" w:rsidP="0002774A">
      <w:pPr>
        <w:rPr>
          <w:b/>
        </w:rPr>
      </w:pPr>
      <w:r>
        <w:rPr>
          <w:b/>
        </w:rPr>
        <w:t>Estimated Completion Time</w:t>
      </w:r>
      <w:r>
        <w:rPr>
          <w:b/>
        </w:rPr>
        <w:tab/>
      </w:r>
      <w:r w:rsidRPr="00EF7F24">
        <w:t xml:space="preserve">2 </w:t>
      </w:r>
      <w:r w:rsidR="00500C05">
        <w:t>H</w:t>
      </w:r>
      <w:r w:rsidRPr="00EF7F24">
        <w:t>ours</w:t>
      </w:r>
    </w:p>
    <w:p w:rsidR="0002774A" w:rsidRDefault="0002774A" w:rsidP="00696B7E"/>
    <w:p w:rsidR="0002774A" w:rsidRDefault="0002774A" w:rsidP="0002774A">
      <w:pPr>
        <w:rPr>
          <w:b/>
        </w:rPr>
      </w:pPr>
      <w:r>
        <w:rPr>
          <w:b/>
        </w:rPr>
        <w:t>Instructor Information</w:t>
      </w:r>
    </w:p>
    <w:p w:rsidR="0002774A" w:rsidRDefault="0002774A" w:rsidP="00696B7E"/>
    <w:p w:rsidR="0002774A" w:rsidRDefault="0002774A" w:rsidP="00696B7E">
      <w:r>
        <w:t xml:space="preserve">It is more important for </w:t>
      </w:r>
      <w:r w:rsidR="00382A15">
        <w:t xml:space="preserve">the health professions </w:t>
      </w:r>
      <w:r>
        <w:t>student to spend time understanding the relationships occurring when conditions change</w:t>
      </w:r>
      <w:r w:rsidR="00500C05">
        <w:t xml:space="preserve"> than to</w:t>
      </w:r>
      <w:r>
        <w:t xml:space="preserve"> empirically solve for the properties of a particular gas under a particular set of conditions.</w:t>
      </w:r>
      <w:r w:rsidR="00382A15">
        <w:t xml:space="preserve"> The ideal gas law is mentioned only in context of these other relationships.</w:t>
      </w:r>
    </w:p>
    <w:p w:rsidR="00696B7E" w:rsidRDefault="00696B7E" w:rsidP="00696B7E"/>
    <w:p w:rsidR="0002774A" w:rsidRPr="003F00D0" w:rsidRDefault="0002774A" w:rsidP="0002774A">
      <w:r w:rsidRPr="003F00D0">
        <w:rPr>
          <w:u w:val="single"/>
        </w:rPr>
        <w:t>Part 2. Simulations:</w:t>
      </w:r>
      <w:r>
        <w:t xml:space="preserve">  It is highly recommended that the instructor become</w:t>
      </w:r>
      <w:r w:rsidRPr="003F00D0">
        <w:t xml:space="preserve"> familiar with th</w:t>
      </w:r>
      <w:r w:rsidR="009F1F4B">
        <w:t xml:space="preserve">e website before entering class if </w:t>
      </w:r>
      <w:r w:rsidR="00500C05">
        <w:t xml:space="preserve">he or she is </w:t>
      </w:r>
      <w:r w:rsidR="009F1F4B">
        <w:t xml:space="preserve">demonstrating the simulation </w:t>
      </w:r>
      <w:r w:rsidR="001F0E34">
        <w:t>in class. Alternatively, to save time, students could explore the simulations prior to class and a discussion could be led during class.</w:t>
      </w:r>
    </w:p>
    <w:p w:rsidR="001F0E34" w:rsidRDefault="001F0E34" w:rsidP="00696B7E"/>
    <w:p w:rsidR="0002774A" w:rsidRPr="003F00D0" w:rsidRDefault="0002774A" w:rsidP="0002774A">
      <w:r w:rsidRPr="003F00D0">
        <w:t>Go the following website at Univ</w:t>
      </w:r>
      <w:r w:rsidR="00500C05">
        <w:t>ersity</w:t>
      </w:r>
      <w:r w:rsidRPr="003F00D0">
        <w:t xml:space="preserve"> of Co</w:t>
      </w:r>
      <w:r w:rsidR="00500C05">
        <w:t>lorado:</w:t>
      </w:r>
    </w:p>
    <w:p w:rsidR="0002774A" w:rsidRPr="003F00D0" w:rsidRDefault="00221F55" w:rsidP="0002774A">
      <w:r w:rsidRPr="00221F55">
        <w:t>http://phet.colorado.edu/simulations/sims.php?sim=Gas_Properties</w:t>
      </w:r>
      <w:r>
        <w:t xml:space="preserve"> </w:t>
      </w:r>
      <w:r w:rsidR="0002774A" w:rsidRPr="003F00D0">
        <w:t xml:space="preserve">(Java </w:t>
      </w:r>
      <w:r w:rsidR="00500C05">
        <w:t xml:space="preserve">must be </w:t>
      </w:r>
      <w:r w:rsidR="0002774A" w:rsidRPr="003F00D0">
        <w:t>installed)</w:t>
      </w:r>
      <w:r w:rsidR="00500C05">
        <w:t>.</w:t>
      </w:r>
    </w:p>
    <w:p w:rsidR="0002774A" w:rsidRPr="003F00D0" w:rsidRDefault="0002774A" w:rsidP="00696B7E"/>
    <w:p w:rsidR="0002774A" w:rsidRPr="003F00D0" w:rsidRDefault="00382A15" w:rsidP="0002774A">
      <w:r>
        <w:t>Scenario</w:t>
      </w:r>
      <w:r w:rsidR="0002774A" w:rsidRPr="003F00D0">
        <w:t xml:space="preserve"> 1  Set up two simulations:  </w:t>
      </w:r>
      <w:r w:rsidR="00500C05">
        <w:t>o</w:t>
      </w:r>
      <w:r w:rsidR="0002774A" w:rsidRPr="003F00D0">
        <w:t>ne with heavy gas and one with light gas.  Same amount of each.  Have students observe the temperature and pressure of each.</w:t>
      </w:r>
    </w:p>
    <w:p w:rsidR="00696B7E" w:rsidRPr="00D86BB5" w:rsidRDefault="00696B7E" w:rsidP="00696B7E">
      <w:pPr>
        <w:rPr>
          <w:sz w:val="10"/>
        </w:rPr>
      </w:pPr>
    </w:p>
    <w:p w:rsidR="00382A15" w:rsidRDefault="0002774A" w:rsidP="0002774A">
      <w:r w:rsidRPr="003F00D0">
        <w:t>T= 300</w:t>
      </w:r>
      <w:r w:rsidR="00221F55">
        <w:t xml:space="preserve"> </w:t>
      </w:r>
      <w:r w:rsidRPr="003F00D0">
        <w:t>K</w:t>
      </w:r>
    </w:p>
    <w:p w:rsidR="0002774A" w:rsidRPr="003F00D0" w:rsidRDefault="0002774A" w:rsidP="00696B7E"/>
    <w:p w:rsidR="0002774A" w:rsidRDefault="009F1F4B" w:rsidP="0002774A">
      <w:r>
        <w:t>Scenario</w:t>
      </w:r>
      <w:r w:rsidR="0002774A" w:rsidRPr="003F00D0">
        <w:t xml:space="preserve"> 2  Change the one with the light gas to heavy gas.  Double the amount.  Keep the container the same size.  Volume must be constant.</w:t>
      </w:r>
    </w:p>
    <w:p w:rsidR="0002774A" w:rsidRPr="003F00D0" w:rsidRDefault="0002774A" w:rsidP="00696B7E"/>
    <w:p w:rsidR="0002774A" w:rsidRPr="003F00D0" w:rsidRDefault="009F1F4B" w:rsidP="0002774A">
      <w:r>
        <w:lastRenderedPageBreak/>
        <w:t>Scenario</w:t>
      </w:r>
      <w:r w:rsidR="0002774A" w:rsidRPr="003F00D0">
        <w:t xml:space="preserve"> 3 Set the amount of gas back to </w:t>
      </w:r>
      <w:r w:rsidR="00500C05">
        <w:t xml:space="preserve">the Scenario </w:t>
      </w:r>
      <w:r w:rsidR="0002774A" w:rsidRPr="003F00D0">
        <w:t>1 level.  Double the heat by increasing the bar at the bottom.  Volume must be constant.</w:t>
      </w:r>
    </w:p>
    <w:p w:rsidR="0002774A" w:rsidRPr="003F00D0" w:rsidRDefault="0002774A" w:rsidP="00696B7E"/>
    <w:p w:rsidR="0002774A" w:rsidRPr="003F00D0" w:rsidRDefault="009F1F4B" w:rsidP="0002774A">
      <w:r>
        <w:t>Scenario</w:t>
      </w:r>
      <w:r w:rsidR="0002774A" w:rsidRPr="003F00D0">
        <w:t xml:space="preserve"> 4.  Next, lower the temperature back to 300</w:t>
      </w:r>
      <w:r w:rsidR="00221F55">
        <w:t xml:space="preserve"> </w:t>
      </w:r>
      <w:r w:rsidR="0002774A" w:rsidRPr="003F00D0">
        <w:t>K</w:t>
      </w:r>
      <w:r w:rsidR="00221F55">
        <w:t xml:space="preserve"> </w:t>
      </w:r>
      <w:r w:rsidR="00567880">
        <w:t>and cut the container size in half</w:t>
      </w:r>
      <w:r w:rsidR="00221F55">
        <w:t xml:space="preserve"> </w:t>
      </w:r>
      <w:r w:rsidR="0002774A" w:rsidRPr="003F00D0">
        <w:t xml:space="preserve">(right).  Have </w:t>
      </w:r>
      <w:r w:rsidR="00500C05">
        <w:t>t</w:t>
      </w:r>
      <w:r w:rsidR="0002774A" w:rsidRPr="003F00D0">
        <w:t>emperature cons</w:t>
      </w:r>
      <w:bookmarkStart w:id="0" w:name="_GoBack"/>
      <w:bookmarkEnd w:id="0"/>
      <w:r w:rsidR="0002774A" w:rsidRPr="000C2522">
        <w:t>tant</w:t>
      </w:r>
      <w:r w:rsidR="0019247A" w:rsidRPr="000C2522">
        <w:t>.</w:t>
      </w:r>
    </w:p>
    <w:p w:rsidR="0002774A" w:rsidRPr="003F00D0" w:rsidRDefault="0002774A" w:rsidP="00696B7E"/>
    <w:p w:rsidR="0002774A" w:rsidRPr="003F00D0" w:rsidRDefault="009F1F4B" w:rsidP="0002774A">
      <w:r>
        <w:t>Scenario</w:t>
      </w:r>
      <w:r w:rsidR="0002774A" w:rsidRPr="003F00D0">
        <w:t xml:space="preserve"> 5.  Now, hold </w:t>
      </w:r>
      <w:r w:rsidR="00500C05">
        <w:t xml:space="preserve">the </w:t>
      </w:r>
      <w:r w:rsidR="0002774A" w:rsidRPr="003F00D0">
        <w:t>pressure constant.  Double the temperature.</w:t>
      </w:r>
    </w:p>
    <w:p w:rsidR="0002774A" w:rsidRDefault="0002774A" w:rsidP="00696B7E"/>
    <w:p w:rsidR="0002774A" w:rsidRDefault="0002774A" w:rsidP="0002774A">
      <w:pPr>
        <w:rPr>
          <w:b/>
        </w:rPr>
      </w:pPr>
      <w:r>
        <w:rPr>
          <w:b/>
        </w:rPr>
        <w:t>ANSWERS TO QUESTIONS</w:t>
      </w:r>
    </w:p>
    <w:p w:rsidR="0002774A" w:rsidRDefault="0002774A" w:rsidP="00696B7E"/>
    <w:p w:rsidR="00D566B7" w:rsidRPr="0002774A" w:rsidRDefault="00D566B7" w:rsidP="00D566B7">
      <w:pPr>
        <w:rPr>
          <w:b/>
        </w:rPr>
      </w:pPr>
      <w:r w:rsidRPr="0002774A">
        <w:rPr>
          <w:b/>
        </w:rPr>
        <w:t xml:space="preserve">Part 1.  Relationships </w:t>
      </w:r>
      <w:r w:rsidR="00500C05">
        <w:rPr>
          <w:b/>
        </w:rPr>
        <w:t>a</w:t>
      </w:r>
      <w:r w:rsidRPr="0002774A">
        <w:rPr>
          <w:b/>
        </w:rPr>
        <w:t>mong Pressure, Temperature, and Volume of a Gas</w:t>
      </w:r>
    </w:p>
    <w:p w:rsidR="00D566B7" w:rsidRDefault="00D566B7" w:rsidP="00696B7E"/>
    <w:p w:rsidR="0002774A" w:rsidRDefault="0002774A" w:rsidP="00696B7E">
      <w:pPr>
        <w:tabs>
          <w:tab w:val="center" w:pos="-2790"/>
          <w:tab w:val="left" w:pos="270"/>
        </w:tabs>
        <w:ind w:left="360" w:hanging="360"/>
      </w:pPr>
      <w:r>
        <w:t>1.</w:t>
      </w:r>
      <w:r w:rsidR="00696B7E">
        <w:tab/>
      </w:r>
      <w:r>
        <w:t>Increase</w:t>
      </w:r>
    </w:p>
    <w:p w:rsidR="0002774A" w:rsidRDefault="0002774A" w:rsidP="00696B7E">
      <w:pPr>
        <w:ind w:left="360" w:hanging="360"/>
      </w:pPr>
    </w:p>
    <w:p w:rsidR="0002774A" w:rsidRDefault="0002774A" w:rsidP="00696B7E">
      <w:pPr>
        <w:tabs>
          <w:tab w:val="center" w:pos="-2790"/>
          <w:tab w:val="left" w:pos="270"/>
        </w:tabs>
        <w:ind w:left="360" w:hanging="360"/>
      </w:pPr>
      <w:r>
        <w:t>2.</w:t>
      </w:r>
      <w:r w:rsidR="00696B7E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1 </m:t>
            </m:r>
            <m:r>
              <m:rPr>
                <m:sty m:val="p"/>
              </m:rPr>
              <w:rPr>
                <w:rFonts w:ascii="Cambria Math" w:hAnsi="Cambria Math"/>
              </w:rPr>
              <m:t>atm</m:t>
            </m:r>
          </m:num>
          <m:den>
            <m:r>
              <w:rPr>
                <w:rFonts w:ascii="Cambria Math" w:hAnsi="Cambria Math"/>
              </w:rPr>
              <m:t xml:space="preserve">14.7 </m:t>
            </m:r>
            <m:r>
              <m:rPr>
                <m:sty m:val="p"/>
              </m:rPr>
              <w:rPr>
                <w:rFonts w:ascii="Cambria Math" w:hAnsi="Cambria Math"/>
              </w:rPr>
              <m:t>psi</m:t>
            </m:r>
          </m:den>
        </m:f>
        <m:r>
          <w:rPr>
            <w:rFonts w:ascii="Cambria Math" w:hAnsi="Cambria Math"/>
          </w:rPr>
          <m:t xml:space="preserve">×35 </m:t>
        </m:r>
        <m:r>
          <m:rPr>
            <m:sty m:val="p"/>
          </m:rPr>
          <w:rPr>
            <w:rFonts w:ascii="Cambria Math" w:hAnsi="Cambria Math"/>
          </w:rPr>
          <m:t>psi</m:t>
        </m:r>
        <m:r>
          <w:rPr>
            <w:rFonts w:ascii="Cambria Math" w:hAnsi="Cambria Math"/>
          </w:rPr>
          <m:t xml:space="preserve">=2.4 </m:t>
        </m:r>
        <m:r>
          <m:rPr>
            <m:sty m:val="p"/>
          </m:rPr>
          <w:rPr>
            <w:rFonts w:ascii="Cambria Math" w:hAnsi="Cambria Math"/>
          </w:rPr>
          <m:t>atm</m:t>
        </m:r>
      </m:oMath>
    </w:p>
    <w:p w:rsidR="0002774A" w:rsidRDefault="0002774A" w:rsidP="00696B7E">
      <w:pPr>
        <w:ind w:left="360" w:hanging="360"/>
      </w:pPr>
    </w:p>
    <w:p w:rsidR="00382A15" w:rsidRDefault="0002774A" w:rsidP="00696B7E">
      <w:pPr>
        <w:tabs>
          <w:tab w:val="center" w:pos="-2790"/>
          <w:tab w:val="left" w:pos="270"/>
        </w:tabs>
        <w:ind w:left="360" w:hanging="360"/>
      </w:pPr>
      <w:r>
        <w:t>3.</w:t>
      </w:r>
      <w:r w:rsidR="00696B7E">
        <w:tab/>
      </w:r>
      <w:r w:rsidR="00382A15">
        <w:t>The pressures should be the same.</w:t>
      </w:r>
    </w:p>
    <w:p w:rsidR="00382A15" w:rsidRDefault="00382A15" w:rsidP="00696B7E">
      <w:pPr>
        <w:ind w:left="360" w:hanging="360"/>
      </w:pPr>
    </w:p>
    <w:p w:rsidR="0002774A" w:rsidRDefault="00382A15" w:rsidP="00696B7E">
      <w:pPr>
        <w:tabs>
          <w:tab w:val="center" w:pos="-2790"/>
          <w:tab w:val="left" w:pos="270"/>
        </w:tabs>
        <w:ind w:left="360" w:hanging="360"/>
      </w:pPr>
      <w:r>
        <w:t>4.</w:t>
      </w:r>
      <w:r w:rsidR="00696B7E">
        <w:tab/>
      </w:r>
      <w:r w:rsidR="0002774A">
        <w:t>No.  The type of gas present does not affect the temperature and pressure of a gas, only the amount.</w:t>
      </w:r>
    </w:p>
    <w:p w:rsidR="0002774A" w:rsidRDefault="0002774A" w:rsidP="00696B7E">
      <w:pPr>
        <w:ind w:left="360" w:hanging="360"/>
      </w:pPr>
    </w:p>
    <w:p w:rsidR="00382A15" w:rsidRDefault="00382A15" w:rsidP="00696B7E">
      <w:pPr>
        <w:ind w:left="360" w:hanging="360"/>
      </w:pPr>
      <w:r>
        <w:t>5.</w:t>
      </w:r>
      <w:r w:rsidR="00696B7E">
        <w:tab/>
      </w:r>
      <w:r>
        <w:t>The pressure should be double in the container</w:t>
      </w:r>
      <w:r w:rsidR="00500C05">
        <w:t>,</w:t>
      </w:r>
      <w:r>
        <w:t xml:space="preserve"> with twice the number of particles.</w:t>
      </w:r>
    </w:p>
    <w:p w:rsidR="00382A15" w:rsidRDefault="00382A15" w:rsidP="00696B7E">
      <w:pPr>
        <w:ind w:left="360" w:hanging="360"/>
      </w:pPr>
    </w:p>
    <w:p w:rsidR="00382A15" w:rsidRDefault="00382A15" w:rsidP="00696B7E">
      <w:pPr>
        <w:ind w:left="360" w:hanging="360"/>
      </w:pPr>
      <w:r>
        <w:t>6.</w:t>
      </w:r>
      <w:r w:rsidR="00696B7E">
        <w:tab/>
      </w:r>
      <w:r w:rsidR="00137A4C">
        <w:t>The pressure doubles.</w:t>
      </w:r>
    </w:p>
    <w:p w:rsidR="00137A4C" w:rsidRDefault="00137A4C" w:rsidP="00696B7E">
      <w:pPr>
        <w:ind w:left="360" w:hanging="360"/>
      </w:pPr>
    </w:p>
    <w:p w:rsidR="00382A15" w:rsidRPr="00137A4C" w:rsidRDefault="00137A4C" w:rsidP="00696B7E">
      <w:pPr>
        <w:ind w:left="360" w:hanging="360"/>
      </w:pPr>
      <w:r>
        <w:t>7.</w:t>
      </w:r>
      <w:r w:rsidR="00696B7E">
        <w:tab/>
      </w:r>
      <w:r w:rsidR="00382A15">
        <w:t>There are twice as many particles in one of the containers, so the gas particles hit the sides of the container twice as often</w:t>
      </w:r>
      <w:r w:rsidR="00382A15" w:rsidRPr="00137A4C">
        <w:rPr>
          <w:i/>
        </w:rPr>
        <w:t>.</w:t>
      </w:r>
    </w:p>
    <w:p w:rsidR="00137A4C" w:rsidRPr="003F00D0" w:rsidRDefault="00137A4C" w:rsidP="00696B7E">
      <w:pPr>
        <w:ind w:left="360" w:hanging="360"/>
      </w:pPr>
    </w:p>
    <w:p w:rsidR="00696B7E" w:rsidRDefault="00137A4C" w:rsidP="00696B7E">
      <w:pPr>
        <w:ind w:left="360" w:hanging="360"/>
      </w:pPr>
      <w:r>
        <w:t>8.and 9.</w:t>
      </w:r>
      <w:r w:rsidR="00696B7E">
        <w:tab/>
      </w:r>
      <w:r w:rsidR="0002774A">
        <w:t>If the volume is constant and the temperature of a gas is doubled, the pressure will double.</w:t>
      </w:r>
      <w:r w:rsidR="00696B7E" w:rsidRPr="00696B7E">
        <w:t xml:space="preserve"> </w:t>
      </w:r>
    </w:p>
    <w:p w:rsidR="00137A4C" w:rsidRDefault="00137A4C" w:rsidP="00696B7E">
      <w:pPr>
        <w:ind w:left="360" w:hanging="360"/>
      </w:pPr>
    </w:p>
    <w:p w:rsidR="00137A4C" w:rsidRDefault="00137A4C" w:rsidP="00696B7E">
      <w:pPr>
        <w:tabs>
          <w:tab w:val="center" w:pos="-2790"/>
          <w:tab w:val="left" w:pos="270"/>
        </w:tabs>
        <w:ind w:left="360" w:hanging="360"/>
      </w:pPr>
      <w:r>
        <w:t>10.</w:t>
      </w:r>
      <w:r w:rsidR="00696B7E">
        <w:tab/>
      </w:r>
      <w:r>
        <w:t>In this case</w:t>
      </w:r>
      <w:r w:rsidR="00500C05">
        <w:t>,</w:t>
      </w:r>
      <w:r>
        <w:t xml:space="preserve"> the pressure doubles because the particles are moving twice as fast in the container where the temperature is doubled.</w:t>
      </w:r>
    </w:p>
    <w:p w:rsidR="0002774A" w:rsidRDefault="0002774A" w:rsidP="00696B7E">
      <w:pPr>
        <w:ind w:left="360" w:hanging="360"/>
      </w:pPr>
    </w:p>
    <w:p w:rsidR="0002774A" w:rsidRDefault="00137A4C" w:rsidP="00696B7E">
      <w:pPr>
        <w:tabs>
          <w:tab w:val="center" w:pos="-2790"/>
          <w:tab w:val="left" w:pos="270"/>
        </w:tabs>
        <w:ind w:left="360" w:hanging="360"/>
      </w:pPr>
      <w:r>
        <w:t>11. and 12.</w:t>
      </w:r>
      <w:r w:rsidR="00696B7E">
        <w:tab/>
      </w:r>
      <w:r w:rsidR="0002774A">
        <w:t xml:space="preserve">If the container size is cut in half (volume </w:t>
      </w:r>
      <w:r w:rsidR="00500C05">
        <w:t xml:space="preserve">is </w:t>
      </w:r>
      <w:r w:rsidR="0002774A">
        <w:t xml:space="preserve">decreased by </w:t>
      </w:r>
      <w:r w:rsidR="00500C05">
        <w:t xml:space="preserve">half), </w:t>
      </w:r>
      <w:r w:rsidR="0002774A">
        <w:t>the pressure will double.</w:t>
      </w:r>
    </w:p>
    <w:p w:rsidR="0002774A" w:rsidRDefault="0002774A" w:rsidP="00696B7E">
      <w:pPr>
        <w:ind w:left="360" w:hanging="360"/>
      </w:pPr>
    </w:p>
    <w:p w:rsidR="00137A4C" w:rsidRDefault="00137A4C" w:rsidP="00696B7E">
      <w:pPr>
        <w:tabs>
          <w:tab w:val="center" w:pos="-2790"/>
          <w:tab w:val="left" w:pos="270"/>
        </w:tabs>
        <w:ind w:left="360" w:hanging="360"/>
      </w:pPr>
      <w:r>
        <w:t>13.</w:t>
      </w:r>
      <w:r w:rsidR="00696B7E">
        <w:tab/>
      </w:r>
      <w:r>
        <w:t>The gas particles are being confined to a smaller space if the volume is reduced</w:t>
      </w:r>
      <w:r w:rsidR="00500C05">
        <w:t>,</w:t>
      </w:r>
      <w:r>
        <w:t xml:space="preserve"> and they will strike the sides of the container more often</w:t>
      </w:r>
      <w:r w:rsidR="00500C05">
        <w:t>,</w:t>
      </w:r>
      <w:r>
        <w:t xml:space="preserve"> resulting in a higher pressure.</w:t>
      </w:r>
    </w:p>
    <w:p w:rsidR="00137A4C" w:rsidRDefault="00137A4C" w:rsidP="00696B7E">
      <w:pPr>
        <w:ind w:left="360" w:hanging="360"/>
      </w:pPr>
    </w:p>
    <w:p w:rsidR="0002774A" w:rsidRPr="00032E40" w:rsidRDefault="00137A4C" w:rsidP="00696B7E">
      <w:pPr>
        <w:tabs>
          <w:tab w:val="center" w:pos="-2790"/>
          <w:tab w:val="left" w:pos="270"/>
        </w:tabs>
        <w:ind w:left="360" w:hanging="360"/>
      </w:pPr>
      <w:r>
        <w:lastRenderedPageBreak/>
        <w:t>14</w:t>
      </w:r>
      <w:r w:rsidR="00577CF2">
        <w:t>.</w:t>
      </w:r>
      <w:r>
        <w:t xml:space="preserve"> and 15.</w:t>
      </w:r>
      <w:r w:rsidR="00696B7E">
        <w:tab/>
      </w:r>
      <w:r w:rsidR="0002774A">
        <w:t>If the amount of gas and the pressure are held constant and the temperature is doubled, the volume of the container will expand to double its size.</w:t>
      </w:r>
    </w:p>
    <w:p w:rsidR="0002774A" w:rsidRPr="00A70788" w:rsidRDefault="0002774A" w:rsidP="00696B7E">
      <w:pPr>
        <w:ind w:left="360" w:hanging="360"/>
      </w:pPr>
    </w:p>
    <w:p w:rsidR="0002774A" w:rsidRDefault="00137A4C" w:rsidP="00696B7E">
      <w:pPr>
        <w:tabs>
          <w:tab w:val="center" w:pos="-2790"/>
          <w:tab w:val="left" w:pos="270"/>
        </w:tabs>
        <w:ind w:left="360" w:hanging="360"/>
      </w:pPr>
      <w:r>
        <w:t>16.</w:t>
      </w:r>
      <w:r w:rsidR="00696B7E">
        <w:tab/>
      </w:r>
      <w:r>
        <w:t>To keep the pressure constant at a higher temperature</w:t>
      </w:r>
      <w:r w:rsidR="00500C05">
        <w:t>,</w:t>
      </w:r>
      <w:r>
        <w:t xml:space="preserve"> the particles push the sides of the container out to double the size.</w:t>
      </w:r>
    </w:p>
    <w:p w:rsidR="0002774A" w:rsidRPr="00525E05" w:rsidRDefault="0002774A" w:rsidP="00696B7E">
      <w:pPr>
        <w:ind w:left="360" w:hanging="360"/>
      </w:pPr>
    </w:p>
    <w:p w:rsidR="0002774A" w:rsidRDefault="001F0E34" w:rsidP="00FB6B30">
      <w:pPr>
        <w:tabs>
          <w:tab w:val="center" w:pos="-2790"/>
          <w:tab w:val="left" w:pos="600"/>
          <w:tab w:val="left" w:pos="1200"/>
          <w:tab w:val="left" w:pos="1320"/>
          <w:tab w:val="left" w:pos="1920"/>
          <w:tab w:val="left" w:pos="2280"/>
        </w:tabs>
        <w:ind w:left="360" w:hanging="360"/>
      </w:pPr>
      <w:r>
        <w:t>17</w:t>
      </w:r>
      <w:r w:rsidR="0002774A" w:rsidRPr="00525E05">
        <w:t>.</w:t>
      </w:r>
      <w:r w:rsidR="00696B7E">
        <w:tab/>
      </w:r>
      <w:r w:rsidR="0002774A">
        <w:t>a.  C</w:t>
      </w:r>
      <w:r w:rsidR="0002774A">
        <w:tab/>
        <w:t>b.  B</w:t>
      </w:r>
      <w:r w:rsidR="0002774A">
        <w:tab/>
        <w:t>c.  A</w:t>
      </w:r>
    </w:p>
    <w:p w:rsidR="0002774A" w:rsidRDefault="0002774A" w:rsidP="00FB6B30">
      <w:pPr>
        <w:tabs>
          <w:tab w:val="left" w:pos="600"/>
          <w:tab w:val="left" w:pos="1200"/>
          <w:tab w:val="left" w:pos="1320"/>
          <w:tab w:val="left" w:pos="1680"/>
          <w:tab w:val="left" w:pos="1920"/>
          <w:tab w:val="left" w:pos="2280"/>
        </w:tabs>
        <w:ind w:left="360" w:hanging="360"/>
      </w:pPr>
    </w:p>
    <w:p w:rsidR="0002774A" w:rsidRDefault="001F0E34" w:rsidP="00FB6B30">
      <w:pPr>
        <w:tabs>
          <w:tab w:val="center" w:pos="-2790"/>
          <w:tab w:val="left" w:pos="600"/>
          <w:tab w:val="left" w:pos="1200"/>
          <w:tab w:val="left" w:pos="1320"/>
          <w:tab w:val="left" w:pos="1920"/>
          <w:tab w:val="left" w:pos="2280"/>
        </w:tabs>
        <w:ind w:left="360" w:hanging="360"/>
      </w:pPr>
      <w:r>
        <w:t>18</w:t>
      </w:r>
      <w:r w:rsidR="0002774A">
        <w:t>.</w:t>
      </w:r>
      <w:r w:rsidR="00696B7E">
        <w:tab/>
      </w:r>
      <w:r w:rsidR="00FB6B30">
        <w:t>a.  C</w:t>
      </w:r>
      <w:r w:rsidR="00FB6B30">
        <w:tab/>
        <w:t>b.  A</w:t>
      </w:r>
      <w:r w:rsidR="00FB6B30">
        <w:tab/>
      </w:r>
      <w:r w:rsidR="0002774A">
        <w:t>c.  B</w:t>
      </w:r>
    </w:p>
    <w:p w:rsidR="0002774A" w:rsidRDefault="0002774A" w:rsidP="00FB6B30"/>
    <w:p w:rsidR="00696B7E" w:rsidRDefault="00696B7E" w:rsidP="00FB6B30"/>
    <w:p w:rsidR="00D566B7" w:rsidRPr="0002774A" w:rsidRDefault="00D566B7" w:rsidP="00D566B7">
      <w:pPr>
        <w:spacing w:line="480" w:lineRule="auto"/>
        <w:rPr>
          <w:b/>
        </w:rPr>
      </w:pPr>
      <w:r w:rsidRPr="0002774A">
        <w:rPr>
          <w:b/>
        </w:rPr>
        <w:t xml:space="preserve">Part 2.  Boyle’s Law </w:t>
      </w:r>
    </w:p>
    <w:p w:rsidR="0002774A" w:rsidRDefault="0002774A" w:rsidP="00FB6B30">
      <w:pPr>
        <w:ind w:left="360" w:hanging="360"/>
      </w:pPr>
      <w:r>
        <w:t>1.</w:t>
      </w:r>
      <w:r w:rsidR="00FB6B30">
        <w:tab/>
      </w:r>
      <w:r>
        <w:t>16 L</w:t>
      </w:r>
    </w:p>
    <w:p w:rsidR="0002774A" w:rsidRDefault="0002774A" w:rsidP="00FB6B30"/>
    <w:p w:rsidR="0002774A" w:rsidRDefault="0002774A" w:rsidP="00FB6B30">
      <w:pPr>
        <w:ind w:left="360" w:hanging="360"/>
      </w:pPr>
      <w:r>
        <w:t>2.</w:t>
      </w:r>
      <w:r w:rsidR="00FB6B30">
        <w:tab/>
      </w:r>
      <w:r>
        <w:t>2.0 cc</w:t>
      </w:r>
    </w:p>
    <w:p w:rsidR="00D566B7" w:rsidRDefault="00D566B7" w:rsidP="00FB6B30"/>
    <w:p w:rsidR="00D566B7" w:rsidRPr="0002774A" w:rsidRDefault="00D566B7" w:rsidP="0002774A">
      <w:r w:rsidRPr="0002774A">
        <w:rPr>
          <w:b/>
        </w:rPr>
        <w:t>Part  3.  Charles’</w:t>
      </w:r>
      <w:r w:rsidR="00500C05">
        <w:rPr>
          <w:b/>
        </w:rPr>
        <w:t>s</w:t>
      </w:r>
      <w:r w:rsidRPr="0002774A">
        <w:rPr>
          <w:b/>
        </w:rPr>
        <w:t xml:space="preserve"> Law</w:t>
      </w:r>
    </w:p>
    <w:p w:rsidR="0002774A" w:rsidRDefault="0002774A" w:rsidP="00FB6B30"/>
    <w:p w:rsidR="0002774A" w:rsidRDefault="0002774A" w:rsidP="00FB6B30">
      <w:pPr>
        <w:ind w:left="360" w:hanging="360"/>
      </w:pPr>
      <w:r w:rsidRPr="00977B82">
        <w:t>1.</w:t>
      </w:r>
      <w:r w:rsidR="00FB6B30">
        <w:tab/>
      </w:r>
      <w:r>
        <w:t>The volume will increase (expand).</w:t>
      </w:r>
    </w:p>
    <w:p w:rsidR="0002774A" w:rsidRDefault="0002774A" w:rsidP="0002774A"/>
    <w:p w:rsidR="0002774A" w:rsidRPr="00977B82" w:rsidRDefault="0002774A" w:rsidP="00FB6B30">
      <w:pPr>
        <w:ind w:left="360" w:hanging="360"/>
      </w:pPr>
      <w:r>
        <w:t>2.</w:t>
      </w:r>
      <w:r w:rsidR="00FB6B30">
        <w:tab/>
      </w:r>
      <w:r>
        <w:t>Division by zero is not defined, so the temperature cannot have a value of zero.</w:t>
      </w:r>
    </w:p>
    <w:p w:rsidR="0002774A" w:rsidRDefault="0002774A" w:rsidP="0002774A">
      <w:pPr>
        <w:tabs>
          <w:tab w:val="center" w:pos="-2790"/>
          <w:tab w:val="left" w:pos="270"/>
        </w:tabs>
      </w:pPr>
    </w:p>
    <w:p w:rsidR="0002774A" w:rsidRDefault="0002774A" w:rsidP="00FB6B30">
      <w:pPr>
        <w:ind w:left="360" w:hanging="360"/>
      </w:pPr>
      <w:r>
        <w:t>3.</w:t>
      </w:r>
      <w:r w:rsidR="00FB6B30">
        <w:tab/>
      </w:r>
      <w:r>
        <w:t>410</w:t>
      </w:r>
      <w:r w:rsidR="00B83395">
        <w:t xml:space="preserve"> </w:t>
      </w:r>
      <w:r w:rsidR="00B16D0E">
        <w:sym w:font="Symbol" w:char="F0B0"/>
      </w:r>
      <w:r w:rsidR="00B16D0E">
        <w:t>C</w:t>
      </w:r>
    </w:p>
    <w:p w:rsidR="0002774A" w:rsidRDefault="0002774A" w:rsidP="00FB6B30"/>
    <w:p w:rsidR="0002774A" w:rsidRDefault="0002774A" w:rsidP="0002774A">
      <w:pPr>
        <w:rPr>
          <w:b/>
        </w:rPr>
      </w:pPr>
      <w:r>
        <w:rPr>
          <w:b/>
        </w:rPr>
        <w:t>Part  4</w:t>
      </w:r>
      <w:r w:rsidRPr="00551B47">
        <w:rPr>
          <w:b/>
        </w:rPr>
        <w:t xml:space="preserve">.  </w:t>
      </w:r>
      <w:r w:rsidR="00121865">
        <w:rPr>
          <w:b/>
        </w:rPr>
        <w:t>Gay Lussac’s Law and t</w:t>
      </w:r>
      <w:r w:rsidRPr="00551B47">
        <w:rPr>
          <w:b/>
        </w:rPr>
        <w:t>he Combined Gas Law</w:t>
      </w:r>
    </w:p>
    <w:p w:rsidR="0002774A" w:rsidRPr="00551B47" w:rsidRDefault="0002774A" w:rsidP="00FB6B30"/>
    <w:p w:rsidR="0002774A" w:rsidRDefault="0002774A" w:rsidP="00FB6B30">
      <w:pPr>
        <w:ind w:left="360" w:hanging="360"/>
      </w:pPr>
      <w:r>
        <w:t>1.</w:t>
      </w:r>
      <w:r w:rsidR="00FB6B30">
        <w:tab/>
      </w:r>
      <w:r>
        <w:t>1.31 L</w:t>
      </w:r>
    </w:p>
    <w:p w:rsidR="0002774A" w:rsidRDefault="0002774A" w:rsidP="00FB6B30">
      <w:pPr>
        <w:ind w:left="360" w:hanging="360"/>
      </w:pPr>
    </w:p>
    <w:p w:rsidR="0002774A" w:rsidRDefault="0002774A" w:rsidP="00FB6B30">
      <w:pPr>
        <w:ind w:left="360" w:hanging="360"/>
      </w:pPr>
      <w:r>
        <w:t>2.</w:t>
      </w:r>
      <w:r w:rsidR="00FB6B30">
        <w:tab/>
      </w:r>
      <w:r>
        <w:t>102 mL</w:t>
      </w:r>
    </w:p>
    <w:p w:rsidR="00121865" w:rsidRDefault="00121865" w:rsidP="00FB6B30"/>
    <w:p w:rsidR="00121865" w:rsidRPr="00121865" w:rsidRDefault="00121865" w:rsidP="0002774A">
      <w:pPr>
        <w:tabs>
          <w:tab w:val="center" w:pos="-2790"/>
          <w:tab w:val="left" w:pos="270"/>
        </w:tabs>
        <w:rPr>
          <w:b/>
        </w:rPr>
      </w:pPr>
      <w:r w:rsidRPr="00121865">
        <w:rPr>
          <w:b/>
        </w:rPr>
        <w:t>Part 5. The Ideal Gas Law</w:t>
      </w:r>
    </w:p>
    <w:p w:rsidR="00121865" w:rsidRDefault="00121865" w:rsidP="00FB6B30"/>
    <w:p w:rsidR="00121865" w:rsidRDefault="00121865" w:rsidP="00FB6B30">
      <w:pPr>
        <w:ind w:left="360" w:hanging="360"/>
      </w:pPr>
      <w:r>
        <w:t>1.</w:t>
      </w:r>
      <w:r w:rsidR="00FB6B30">
        <w:tab/>
      </w:r>
      <w:r>
        <w:t>0.245 mole</w:t>
      </w:r>
    </w:p>
    <w:p w:rsidR="00121865" w:rsidRDefault="00121865" w:rsidP="00FB6B30"/>
    <w:p w:rsidR="00121865" w:rsidRDefault="00121865" w:rsidP="00FB6B30">
      <w:pPr>
        <w:ind w:left="360" w:hanging="360"/>
      </w:pPr>
      <w:r>
        <w:t>2.</w:t>
      </w:r>
      <w:r w:rsidR="00FB6B30">
        <w:tab/>
      </w:r>
      <w:r>
        <w:t>336</w:t>
      </w:r>
      <w:r w:rsidR="00B83395">
        <w:t xml:space="preserve"> </w:t>
      </w:r>
      <w:r>
        <w:sym w:font="Symbol" w:char="F0B0"/>
      </w:r>
      <w:r>
        <w:t>C</w:t>
      </w:r>
    </w:p>
    <w:p w:rsidR="00121865" w:rsidRDefault="00121865" w:rsidP="00FB6B30"/>
    <w:p w:rsidR="00121865" w:rsidRDefault="00121865" w:rsidP="00FB6B30">
      <w:pPr>
        <w:ind w:left="360" w:hanging="360"/>
      </w:pPr>
      <w:r>
        <w:t>3.</w:t>
      </w:r>
      <w:r w:rsidR="00FB6B30">
        <w:tab/>
      </w:r>
      <w:r>
        <w:t>33.6</w:t>
      </w:r>
      <w:r w:rsidR="00B83395">
        <w:t xml:space="preserve"> </w:t>
      </w:r>
      <w:r>
        <w:t>g/mol</w:t>
      </w:r>
    </w:p>
    <w:p w:rsidR="00FB6B30" w:rsidRDefault="00FB6B30">
      <w:pPr>
        <w:spacing w:after="200"/>
      </w:pPr>
      <w:r>
        <w:br w:type="page"/>
      </w:r>
    </w:p>
    <w:p w:rsidR="00D566B7" w:rsidRDefault="00D566B7" w:rsidP="00D566B7">
      <w:pPr>
        <w:pBdr>
          <w:bottom w:val="single" w:sz="4" w:space="1" w:color="auto"/>
        </w:pBdr>
        <w:tabs>
          <w:tab w:val="left" w:pos="1080"/>
        </w:tabs>
        <w:rPr>
          <w:b/>
        </w:rPr>
      </w:pPr>
      <w:r>
        <w:rPr>
          <w:b/>
        </w:rPr>
        <w:lastRenderedPageBreak/>
        <w:t xml:space="preserve">Activity 26:  </w:t>
      </w:r>
      <w:r w:rsidRPr="008109DA">
        <w:rPr>
          <w:b/>
        </w:rPr>
        <w:t>Skill Development</w:t>
      </w:r>
      <w:r w:rsidR="00500C05">
        <w:rPr>
          <w:b/>
        </w:rPr>
        <w:t>—</w:t>
      </w:r>
      <w:r>
        <w:rPr>
          <w:b/>
        </w:rPr>
        <w:t>Gas Laws</w:t>
      </w:r>
    </w:p>
    <w:p w:rsidR="00D566B7" w:rsidRDefault="00D566B7" w:rsidP="00FB6B30"/>
    <w:p w:rsidR="0002774A" w:rsidRPr="007F2F73" w:rsidRDefault="0002774A" w:rsidP="0002774A">
      <w:pPr>
        <w:rPr>
          <w:u w:val="single"/>
        </w:rPr>
      </w:pPr>
      <w:r w:rsidRPr="007F2F73">
        <w:rPr>
          <w:u w:val="single"/>
        </w:rPr>
        <w:t>Boyle’s Law</w:t>
      </w:r>
    </w:p>
    <w:p w:rsidR="0002774A" w:rsidRDefault="0002774A" w:rsidP="00FB6B30"/>
    <w:p w:rsidR="0002774A" w:rsidRPr="007F2F73" w:rsidRDefault="0002774A" w:rsidP="00FB6B30">
      <w:pPr>
        <w:ind w:left="360" w:hanging="360"/>
      </w:pPr>
      <w:r>
        <w:t>1.</w:t>
      </w:r>
      <w:r w:rsidR="00FB6B30">
        <w:tab/>
      </w:r>
      <w:r>
        <w:t>a.  4x smaller</w:t>
      </w:r>
      <w:r>
        <w:tab/>
      </w:r>
      <w:r>
        <w:tab/>
        <w:t>b. I</w:t>
      </w:r>
      <w:r w:rsidRPr="007F2F73">
        <w:t>t will expand</w:t>
      </w:r>
      <w:r w:rsidR="00500C05">
        <w:t>.</w:t>
      </w:r>
    </w:p>
    <w:p w:rsidR="0002774A" w:rsidRDefault="0002774A" w:rsidP="00FB6B30">
      <w:pPr>
        <w:ind w:left="360" w:hanging="360"/>
        <w:rPr>
          <w:lang w:val="sv-SE"/>
        </w:rPr>
      </w:pPr>
    </w:p>
    <w:p w:rsidR="0002774A" w:rsidRPr="007F2F73" w:rsidRDefault="0002774A" w:rsidP="00FB6B30">
      <w:pPr>
        <w:ind w:left="360" w:hanging="360"/>
      </w:pPr>
      <w:r>
        <w:rPr>
          <w:lang w:val="sv-SE"/>
        </w:rPr>
        <w:t>2</w:t>
      </w:r>
      <w:r w:rsidRPr="007F2F73">
        <w:rPr>
          <w:lang w:val="sv-SE"/>
        </w:rPr>
        <w:t>.</w:t>
      </w:r>
      <w:r w:rsidR="00FB6B30">
        <w:rPr>
          <w:lang w:val="sv-SE"/>
        </w:rPr>
        <w:tab/>
      </w:r>
      <w:r w:rsidRPr="007F2F73">
        <w:t>V</w:t>
      </w:r>
      <w:r w:rsidRPr="007F2F73">
        <w:rPr>
          <w:vertAlign w:val="subscript"/>
        </w:rPr>
        <w:t>i</w:t>
      </w:r>
      <w:r w:rsidRPr="007F2F73">
        <w:t xml:space="preserve"> = 6L, P</w:t>
      </w:r>
      <w:r w:rsidRPr="007F2F73">
        <w:rPr>
          <w:vertAlign w:val="subscript"/>
        </w:rPr>
        <w:t>i</w:t>
      </w:r>
      <w:r w:rsidRPr="007F2F73">
        <w:t xml:space="preserve"> = 14.7 psi, P</w:t>
      </w:r>
      <w:r w:rsidRPr="007F2F73">
        <w:rPr>
          <w:vertAlign w:val="subscript"/>
        </w:rPr>
        <w:t>f</w:t>
      </w:r>
      <w:r w:rsidRPr="007F2F73">
        <w:t xml:space="preserve"> = 14.7 + 7.35 psi = 22 psi, therefore</w:t>
      </w:r>
      <w:r w:rsidR="00500C05">
        <w:t>,</w:t>
      </w:r>
      <w:r w:rsidRPr="007F2F73">
        <w:t xml:space="preserve"> V</w:t>
      </w:r>
      <w:r w:rsidRPr="007F2F73">
        <w:rPr>
          <w:vertAlign w:val="subscript"/>
        </w:rPr>
        <w:t>f</w:t>
      </w:r>
      <w:r w:rsidRPr="007F2F73">
        <w:t xml:space="preserve"> = 4L</w:t>
      </w:r>
    </w:p>
    <w:p w:rsidR="0002774A" w:rsidRDefault="0002774A" w:rsidP="00FB6B30">
      <w:pPr>
        <w:ind w:left="360" w:hanging="360"/>
      </w:pPr>
    </w:p>
    <w:p w:rsidR="0002774A" w:rsidRDefault="0002774A" w:rsidP="00FB6B30">
      <w:pPr>
        <w:ind w:left="360" w:hanging="360"/>
      </w:pPr>
      <w:r>
        <w:t>3</w:t>
      </w:r>
      <w:r w:rsidRPr="007F2F73">
        <w:t>.</w:t>
      </w:r>
      <w:r w:rsidR="00FB6B30">
        <w:tab/>
      </w:r>
      <w:r w:rsidRPr="007F2F73">
        <w:t>There is more pressure pushing on the lungs (outside)</w:t>
      </w:r>
      <w:r w:rsidR="00500C05">
        <w:t>;</w:t>
      </w:r>
      <w:r w:rsidRPr="007F2F73">
        <w:t xml:space="preserve"> therefore</w:t>
      </w:r>
      <w:r w:rsidR="00500C05">
        <w:t>,</w:t>
      </w:r>
      <w:r w:rsidRPr="007F2F73">
        <w:t xml:space="preserve"> the tank air must be at a higher pressure than 1 atm for air to go into the lungs.</w:t>
      </w:r>
    </w:p>
    <w:p w:rsidR="0002774A" w:rsidRPr="007F2F73" w:rsidRDefault="0002774A" w:rsidP="00FB6B30">
      <w:pPr>
        <w:ind w:left="360" w:hanging="360"/>
      </w:pPr>
    </w:p>
    <w:p w:rsidR="0002774A" w:rsidRPr="007F2F73" w:rsidRDefault="0002774A" w:rsidP="00FB6B30">
      <w:pPr>
        <w:ind w:left="360" w:hanging="360"/>
      </w:pPr>
      <w:r>
        <w:t>4</w:t>
      </w:r>
      <w:r w:rsidRPr="007F2F73">
        <w:t>.</w:t>
      </w:r>
      <w:r w:rsidR="00FB6B30">
        <w:tab/>
      </w:r>
      <w:r w:rsidRPr="007F2F73">
        <w:t>12.5 L</w:t>
      </w:r>
    </w:p>
    <w:p w:rsidR="0002774A" w:rsidRDefault="0002774A" w:rsidP="00FB6B30">
      <w:pPr>
        <w:ind w:left="360" w:hanging="360"/>
      </w:pPr>
    </w:p>
    <w:p w:rsidR="0002774A" w:rsidRPr="007F2F73" w:rsidRDefault="0002774A" w:rsidP="00FB6B30">
      <w:pPr>
        <w:ind w:left="360" w:hanging="360"/>
      </w:pPr>
      <w:r>
        <w:t>5</w:t>
      </w:r>
      <w:r w:rsidRPr="007F2F73">
        <w:t>.</w:t>
      </w:r>
      <w:r w:rsidR="00FB6B30">
        <w:tab/>
      </w:r>
      <w:r w:rsidRPr="007F2F73">
        <w:t xml:space="preserve">10. L </w:t>
      </w:r>
    </w:p>
    <w:p w:rsidR="0002774A" w:rsidRPr="007F2F73" w:rsidRDefault="0002774A" w:rsidP="00852727"/>
    <w:p w:rsidR="0002774A" w:rsidRPr="007F2F73" w:rsidRDefault="0002774A" w:rsidP="0002774A">
      <w:pPr>
        <w:rPr>
          <w:u w:val="single"/>
        </w:rPr>
      </w:pPr>
      <w:r w:rsidRPr="007F2F73">
        <w:rPr>
          <w:u w:val="single"/>
        </w:rPr>
        <w:t>Charles’</w:t>
      </w:r>
      <w:r w:rsidR="00500C05">
        <w:rPr>
          <w:u w:val="single"/>
        </w:rPr>
        <w:t>s</w:t>
      </w:r>
      <w:r w:rsidRPr="007F2F73">
        <w:rPr>
          <w:u w:val="single"/>
        </w:rPr>
        <w:t xml:space="preserve"> Law</w:t>
      </w:r>
    </w:p>
    <w:p w:rsidR="0002774A" w:rsidRDefault="0002774A" w:rsidP="0002774A"/>
    <w:p w:rsidR="0002774A" w:rsidRPr="007F2F73" w:rsidRDefault="0002774A" w:rsidP="00852727">
      <w:pPr>
        <w:ind w:left="360" w:hanging="360"/>
      </w:pPr>
      <w:r>
        <w:t>6</w:t>
      </w:r>
      <w:r w:rsidRPr="007F2F73">
        <w:t>.</w:t>
      </w:r>
      <w:r w:rsidR="00852727">
        <w:tab/>
      </w:r>
      <w:r w:rsidRPr="007F2F73">
        <w:t>Pressure</w:t>
      </w:r>
    </w:p>
    <w:p w:rsidR="0002774A" w:rsidRDefault="0002774A" w:rsidP="00852727">
      <w:pPr>
        <w:ind w:left="360" w:hanging="360"/>
      </w:pPr>
    </w:p>
    <w:p w:rsidR="0002774A" w:rsidRPr="007F2F73" w:rsidRDefault="0002774A" w:rsidP="00852727">
      <w:pPr>
        <w:ind w:left="360" w:hanging="360"/>
      </w:pPr>
      <w:r>
        <w:t>7</w:t>
      </w:r>
      <w:r w:rsidRPr="007F2F73">
        <w:t>.</w:t>
      </w:r>
      <w:r w:rsidR="00852727">
        <w:tab/>
      </w:r>
      <w:r w:rsidRPr="007F2F73">
        <w:t xml:space="preserve">The volume of air in the tires went down due to </w:t>
      </w:r>
      <w:r w:rsidR="00500C05">
        <w:t xml:space="preserve">a </w:t>
      </w:r>
      <w:r w:rsidRPr="007F2F73">
        <w:t>decrease in temperature overnight.</w:t>
      </w:r>
    </w:p>
    <w:p w:rsidR="0002774A" w:rsidRDefault="0002774A" w:rsidP="00852727">
      <w:pPr>
        <w:ind w:left="360" w:hanging="360"/>
        <w:rPr>
          <w:lang w:val="sv-SE"/>
        </w:rPr>
      </w:pPr>
    </w:p>
    <w:p w:rsidR="0002774A" w:rsidRPr="007F2F73" w:rsidRDefault="0002774A" w:rsidP="00852727">
      <w:pPr>
        <w:ind w:left="360" w:hanging="360"/>
      </w:pPr>
      <w:r>
        <w:rPr>
          <w:lang w:val="sv-SE"/>
        </w:rPr>
        <w:t>8</w:t>
      </w:r>
      <w:r w:rsidRPr="007F2F73">
        <w:rPr>
          <w:lang w:val="sv-SE"/>
        </w:rPr>
        <w:t>.</w:t>
      </w:r>
      <w:r w:rsidR="00852727">
        <w:rPr>
          <w:lang w:val="sv-SE"/>
        </w:rPr>
        <w:tab/>
      </w:r>
      <w:r w:rsidRPr="007F2F73">
        <w:rPr>
          <w:lang w:val="sv-SE"/>
        </w:rPr>
        <w:t>V</w:t>
      </w:r>
      <w:r w:rsidRPr="007F2F73">
        <w:rPr>
          <w:vertAlign w:val="subscript"/>
          <w:lang w:val="sv-SE"/>
        </w:rPr>
        <w:t>i</w:t>
      </w:r>
      <w:r w:rsidRPr="007F2F73">
        <w:rPr>
          <w:lang w:val="sv-SE"/>
        </w:rPr>
        <w:t xml:space="preserve"> = 10. </w:t>
      </w:r>
      <w:r w:rsidRPr="007F2F73">
        <w:t>L, T</w:t>
      </w:r>
      <w:r w:rsidRPr="007F2F73">
        <w:rPr>
          <w:vertAlign w:val="subscript"/>
        </w:rPr>
        <w:t>i</w:t>
      </w:r>
      <w:r w:rsidRPr="007F2F73">
        <w:t xml:space="preserve"> = 291</w:t>
      </w:r>
      <w:r w:rsidR="00B83395">
        <w:t xml:space="preserve"> </w:t>
      </w:r>
      <w:r w:rsidRPr="007F2F73">
        <w:t xml:space="preserve">K, </w:t>
      </w:r>
      <w:proofErr w:type="spellStart"/>
      <w:r w:rsidRPr="007F2F73">
        <w:t>T</w:t>
      </w:r>
      <w:r w:rsidRPr="007F2F73">
        <w:rPr>
          <w:vertAlign w:val="subscript"/>
        </w:rPr>
        <w:t>f</w:t>
      </w:r>
      <w:proofErr w:type="spellEnd"/>
      <w:r w:rsidRPr="007F2F73">
        <w:t xml:space="preserve"> = 311</w:t>
      </w:r>
      <w:r w:rsidR="00B83395">
        <w:t xml:space="preserve"> </w:t>
      </w:r>
      <w:r w:rsidRPr="007F2F73">
        <w:t>K, therefore</w:t>
      </w:r>
      <w:r w:rsidR="00500C05">
        <w:t>,</w:t>
      </w:r>
      <w:r w:rsidRPr="007F2F73">
        <w:t xml:space="preserve"> </w:t>
      </w:r>
      <w:proofErr w:type="spellStart"/>
      <w:proofErr w:type="gramStart"/>
      <w:r w:rsidRPr="007F2F73">
        <w:t>V</w:t>
      </w:r>
      <w:r w:rsidRPr="007F2F73">
        <w:rPr>
          <w:vertAlign w:val="subscript"/>
        </w:rPr>
        <w:t>f</w:t>
      </w:r>
      <w:proofErr w:type="spellEnd"/>
      <w:proofErr w:type="gramEnd"/>
      <w:r w:rsidRPr="007F2F73">
        <w:rPr>
          <w:vertAlign w:val="subscript"/>
        </w:rPr>
        <w:t xml:space="preserve"> </w:t>
      </w:r>
      <w:r w:rsidRPr="007F2F73">
        <w:t xml:space="preserve">= 11 L </w:t>
      </w:r>
    </w:p>
    <w:p w:rsidR="0002774A" w:rsidRDefault="0002774A" w:rsidP="00852727">
      <w:pPr>
        <w:ind w:left="360" w:hanging="360"/>
      </w:pPr>
    </w:p>
    <w:p w:rsidR="0002774A" w:rsidRPr="007F2F73" w:rsidRDefault="0002774A" w:rsidP="00852727">
      <w:pPr>
        <w:ind w:left="360" w:hanging="360"/>
      </w:pPr>
      <w:r>
        <w:t>9</w:t>
      </w:r>
      <w:r w:rsidRPr="007F2F73">
        <w:t>.</w:t>
      </w:r>
      <w:r w:rsidR="00852727">
        <w:tab/>
      </w:r>
      <w:r w:rsidRPr="007F2F73">
        <w:t>V</w:t>
      </w:r>
      <w:r w:rsidRPr="007F2F73">
        <w:rPr>
          <w:vertAlign w:val="subscript"/>
        </w:rPr>
        <w:t>i</w:t>
      </w:r>
      <w:r w:rsidRPr="007F2F73">
        <w:t xml:space="preserve"> = 2L, T</w:t>
      </w:r>
      <w:r w:rsidRPr="007F2F73">
        <w:rPr>
          <w:vertAlign w:val="subscript"/>
        </w:rPr>
        <w:t>i</w:t>
      </w:r>
      <w:r w:rsidRPr="007F2F73">
        <w:t xml:space="preserve"> = 299</w:t>
      </w:r>
      <w:r w:rsidR="00B83395">
        <w:t xml:space="preserve"> </w:t>
      </w:r>
      <w:r w:rsidRPr="007F2F73">
        <w:t xml:space="preserve">K, </w:t>
      </w:r>
      <w:proofErr w:type="spellStart"/>
      <w:r w:rsidRPr="007F2F73">
        <w:t>T</w:t>
      </w:r>
      <w:r w:rsidRPr="007F2F73">
        <w:rPr>
          <w:vertAlign w:val="subscript"/>
        </w:rPr>
        <w:t>f</w:t>
      </w:r>
      <w:proofErr w:type="spellEnd"/>
      <w:r w:rsidRPr="007F2F73">
        <w:t xml:space="preserve"> = 77</w:t>
      </w:r>
      <w:r w:rsidR="00B83395">
        <w:t xml:space="preserve"> </w:t>
      </w:r>
      <w:r w:rsidRPr="007F2F73">
        <w:t>K, therefore</w:t>
      </w:r>
      <w:r w:rsidR="00500C05">
        <w:t>,</w:t>
      </w:r>
      <w:r w:rsidRPr="007F2F73">
        <w:t xml:space="preserve"> </w:t>
      </w:r>
      <w:proofErr w:type="spellStart"/>
      <w:r w:rsidRPr="007F2F73">
        <w:t>V</w:t>
      </w:r>
      <w:r w:rsidRPr="007F2F73">
        <w:rPr>
          <w:vertAlign w:val="subscript"/>
        </w:rPr>
        <w:t>f</w:t>
      </w:r>
      <w:proofErr w:type="spellEnd"/>
      <w:r w:rsidRPr="007F2F73">
        <w:rPr>
          <w:vertAlign w:val="subscript"/>
        </w:rPr>
        <w:t xml:space="preserve"> </w:t>
      </w:r>
      <w:r w:rsidRPr="007F2F73">
        <w:t>= 0.5L</w:t>
      </w:r>
    </w:p>
    <w:p w:rsidR="0002774A" w:rsidRDefault="0002774A" w:rsidP="00852727">
      <w:pPr>
        <w:ind w:left="360" w:hanging="360"/>
      </w:pPr>
    </w:p>
    <w:p w:rsidR="0002774A" w:rsidRPr="007F2F73" w:rsidRDefault="0002774A" w:rsidP="00852727">
      <w:pPr>
        <w:ind w:left="360" w:hanging="360"/>
      </w:pPr>
      <w:r>
        <w:t>10</w:t>
      </w:r>
      <w:r w:rsidRPr="007F2F73">
        <w:t>.</w:t>
      </w:r>
      <w:r w:rsidR="00852727">
        <w:tab/>
      </w:r>
      <w:r w:rsidRPr="007F2F73">
        <w:t>V</w:t>
      </w:r>
      <w:r w:rsidRPr="007F2F73">
        <w:rPr>
          <w:vertAlign w:val="subscript"/>
        </w:rPr>
        <w:t>i</w:t>
      </w:r>
      <w:r w:rsidRPr="007F2F73">
        <w:t xml:space="preserve"> = 1000 L, T</w:t>
      </w:r>
      <w:r w:rsidRPr="007F2F73">
        <w:rPr>
          <w:vertAlign w:val="subscript"/>
        </w:rPr>
        <w:t>i</w:t>
      </w:r>
      <w:r w:rsidRPr="007F2F73">
        <w:t xml:space="preserve"> = 291K, V</w:t>
      </w:r>
      <w:r w:rsidRPr="007F2F73">
        <w:rPr>
          <w:vertAlign w:val="subscript"/>
        </w:rPr>
        <w:t>f</w:t>
      </w:r>
      <w:r w:rsidRPr="007F2F73">
        <w:t xml:space="preserve"> = 2500L, therefore</w:t>
      </w:r>
      <w:r w:rsidR="00500C05">
        <w:t>,</w:t>
      </w:r>
      <w:r w:rsidRPr="007F2F73">
        <w:t xml:space="preserve"> T</w:t>
      </w:r>
      <w:r w:rsidRPr="007F2F73">
        <w:rPr>
          <w:vertAlign w:val="subscript"/>
        </w:rPr>
        <w:t xml:space="preserve">f </w:t>
      </w:r>
      <w:r>
        <w:t>= 800K</w:t>
      </w:r>
    </w:p>
    <w:p w:rsidR="0002774A" w:rsidRPr="007F2F73" w:rsidRDefault="0002774A" w:rsidP="00852727">
      <w:pPr>
        <w:rPr>
          <w:lang w:val="sv-SE"/>
        </w:rPr>
      </w:pPr>
    </w:p>
    <w:p w:rsidR="0002774A" w:rsidRPr="007F2F73" w:rsidRDefault="0002774A" w:rsidP="0002774A">
      <w:pPr>
        <w:rPr>
          <w:u w:val="single"/>
          <w:lang w:val="sv-SE"/>
        </w:rPr>
      </w:pPr>
      <w:r w:rsidRPr="007F2F73">
        <w:rPr>
          <w:u w:val="single"/>
          <w:lang w:val="sv-SE"/>
        </w:rPr>
        <w:t>Combined Gas Law</w:t>
      </w:r>
    </w:p>
    <w:p w:rsidR="0002774A" w:rsidRDefault="0002774A" w:rsidP="00852727">
      <w:pPr>
        <w:rPr>
          <w:lang w:val="sv-SE"/>
        </w:rPr>
      </w:pPr>
    </w:p>
    <w:p w:rsidR="0002774A" w:rsidRDefault="0002774A" w:rsidP="00852727">
      <w:pPr>
        <w:ind w:left="360" w:hanging="360"/>
        <w:rPr>
          <w:lang w:val="sv-SE"/>
        </w:rPr>
      </w:pPr>
      <w:r>
        <w:rPr>
          <w:lang w:val="sv-SE"/>
        </w:rPr>
        <w:t>11</w:t>
      </w:r>
      <w:r w:rsidRPr="007F2F73">
        <w:rPr>
          <w:lang w:val="sv-SE"/>
        </w:rPr>
        <w:t>.</w:t>
      </w:r>
      <w:r w:rsidR="00852727">
        <w:rPr>
          <w:lang w:val="sv-SE"/>
        </w:rPr>
        <w:tab/>
      </w:r>
      <w:r w:rsidRPr="007F2F73">
        <w:rPr>
          <w:lang w:val="sv-SE"/>
        </w:rPr>
        <w:t>a.  4.26 atm</w:t>
      </w:r>
      <w:r w:rsidRPr="007F2F73">
        <w:rPr>
          <w:lang w:val="sv-SE"/>
        </w:rPr>
        <w:tab/>
        <w:t>b.</w:t>
      </w:r>
      <w:r w:rsidR="00852727">
        <w:rPr>
          <w:lang w:val="sv-SE"/>
        </w:rPr>
        <w:t xml:space="preserve">  </w:t>
      </w:r>
      <w:r w:rsidRPr="007F2F73">
        <w:rPr>
          <w:lang w:val="sv-SE"/>
        </w:rPr>
        <w:t>3.07 atm</w:t>
      </w:r>
      <w:r w:rsidRPr="007F2F73">
        <w:rPr>
          <w:lang w:val="sv-SE"/>
        </w:rPr>
        <w:tab/>
        <w:t xml:space="preserve">c.  0.606 atm  </w:t>
      </w:r>
    </w:p>
    <w:p w:rsidR="00852727" w:rsidRDefault="00852727" w:rsidP="00852727">
      <w:pPr>
        <w:rPr>
          <w:lang w:val="sv-SE"/>
        </w:rPr>
      </w:pPr>
    </w:p>
    <w:p w:rsidR="00AA2073" w:rsidRDefault="0002774A" w:rsidP="00852727">
      <w:pPr>
        <w:ind w:left="360" w:hanging="360"/>
        <w:rPr>
          <w:lang w:val="sv-SE"/>
        </w:rPr>
      </w:pPr>
      <w:r>
        <w:rPr>
          <w:lang w:val="sv-SE"/>
        </w:rPr>
        <w:t>12.</w:t>
      </w:r>
      <w:r w:rsidR="00852727">
        <w:rPr>
          <w:lang w:val="sv-SE"/>
        </w:rPr>
        <w:tab/>
      </w:r>
      <w:r>
        <w:rPr>
          <w:lang w:val="sv-SE"/>
        </w:rPr>
        <w:t>110 mL</w:t>
      </w:r>
    </w:p>
    <w:p w:rsidR="00555D12" w:rsidRDefault="00555D12" w:rsidP="00852727">
      <w:pPr>
        <w:rPr>
          <w:lang w:val="sv-SE"/>
        </w:rPr>
      </w:pPr>
    </w:p>
    <w:p w:rsidR="00555D12" w:rsidRPr="00555D12" w:rsidRDefault="00555D12">
      <w:pPr>
        <w:rPr>
          <w:u w:val="single"/>
          <w:lang w:val="sv-SE"/>
        </w:rPr>
      </w:pPr>
      <w:r w:rsidRPr="00555D12">
        <w:rPr>
          <w:u w:val="single"/>
          <w:lang w:val="sv-SE"/>
        </w:rPr>
        <w:t>Ideal Gas Law</w:t>
      </w:r>
    </w:p>
    <w:p w:rsidR="00555D12" w:rsidRDefault="00555D12" w:rsidP="00852727">
      <w:pPr>
        <w:rPr>
          <w:lang w:val="sv-SE"/>
        </w:rPr>
      </w:pPr>
    </w:p>
    <w:p w:rsidR="00555D12" w:rsidRDefault="00555D12" w:rsidP="00852727">
      <w:pPr>
        <w:ind w:left="360" w:hanging="360"/>
      </w:pPr>
      <w:r>
        <w:rPr>
          <w:lang w:val="sv-SE"/>
        </w:rPr>
        <w:t>13.</w:t>
      </w:r>
      <w:r w:rsidR="00852727">
        <w:rPr>
          <w:lang w:val="sv-SE"/>
        </w:rPr>
        <w:tab/>
      </w:r>
      <w:r>
        <w:rPr>
          <w:lang w:val="sv-SE"/>
        </w:rPr>
        <w:t>22.4L</w:t>
      </w:r>
    </w:p>
    <w:sectPr w:rsidR="00555D12" w:rsidSect="003D2647">
      <w:footerReference w:type="default" r:id="rId6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B2D" w:rsidRDefault="009E6B2D" w:rsidP="00D566B7">
      <w:r>
        <w:separator/>
      </w:r>
    </w:p>
  </w:endnote>
  <w:endnote w:type="continuationSeparator" w:id="0">
    <w:p w:rsidR="009E6B2D" w:rsidRDefault="009E6B2D" w:rsidP="00D566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580" w:rsidRPr="009B0566" w:rsidRDefault="002E0580" w:rsidP="002E0580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2E0580" w:rsidRPr="0055023F" w:rsidRDefault="0009329D" w:rsidP="002E0580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2E0580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B83395">
      <w:rPr>
        <w:rStyle w:val="PageNumber"/>
        <w:noProof/>
        <w:sz w:val="18"/>
        <w:szCs w:val="18"/>
      </w:rPr>
      <w:t>4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B2D" w:rsidRDefault="009E6B2D" w:rsidP="00D566B7">
      <w:r>
        <w:separator/>
      </w:r>
    </w:p>
  </w:footnote>
  <w:footnote w:type="continuationSeparator" w:id="0">
    <w:p w:rsidR="009E6B2D" w:rsidRDefault="009E6B2D" w:rsidP="00D566B7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ost, Dr. Laura">
    <w15:presenceInfo w15:providerId="AD" w15:userId="S-1-5-21-2136284941-1607561220-102967255-2280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trackedChanges" w:enforcement="0"/>
  <w:defaultTabStop w:val="36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6B7"/>
    <w:rsid w:val="0002774A"/>
    <w:rsid w:val="0009329D"/>
    <w:rsid w:val="000C2522"/>
    <w:rsid w:val="00121865"/>
    <w:rsid w:val="00137A4C"/>
    <w:rsid w:val="00140DF1"/>
    <w:rsid w:val="00160BB0"/>
    <w:rsid w:val="0019247A"/>
    <w:rsid w:val="001E235F"/>
    <w:rsid w:val="001F0E34"/>
    <w:rsid w:val="00221F55"/>
    <w:rsid w:val="00223E40"/>
    <w:rsid w:val="002E0580"/>
    <w:rsid w:val="00352FB2"/>
    <w:rsid w:val="00382A15"/>
    <w:rsid w:val="003921AB"/>
    <w:rsid w:val="003D2647"/>
    <w:rsid w:val="0042001B"/>
    <w:rsid w:val="004A4517"/>
    <w:rsid w:val="00500C05"/>
    <w:rsid w:val="005160A2"/>
    <w:rsid w:val="00555D12"/>
    <w:rsid w:val="00567880"/>
    <w:rsid w:val="00573143"/>
    <w:rsid w:val="00577CF2"/>
    <w:rsid w:val="00664957"/>
    <w:rsid w:val="00696B7E"/>
    <w:rsid w:val="007753E5"/>
    <w:rsid w:val="00852727"/>
    <w:rsid w:val="00904C2F"/>
    <w:rsid w:val="009B33E5"/>
    <w:rsid w:val="009E6B2D"/>
    <w:rsid w:val="009F1F4B"/>
    <w:rsid w:val="00AA2073"/>
    <w:rsid w:val="00B16D0E"/>
    <w:rsid w:val="00B83395"/>
    <w:rsid w:val="00C42273"/>
    <w:rsid w:val="00D566B7"/>
    <w:rsid w:val="00D86BB5"/>
    <w:rsid w:val="00DA16F2"/>
    <w:rsid w:val="00DE64FC"/>
    <w:rsid w:val="00F84D7D"/>
    <w:rsid w:val="00F95539"/>
    <w:rsid w:val="00FB3DD3"/>
    <w:rsid w:val="00FB6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B7E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566B7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D566B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nhideWhenUsed/>
    <w:rsid w:val="00D566B7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D566B7"/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566B7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D566B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6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6B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566B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56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6B7"/>
    <w:rPr>
      <w:rFonts w:ascii="Times New Roman" w:hAnsi="Times New Roman" w:cs="Times New Roman"/>
      <w:sz w:val="24"/>
      <w:szCs w:val="24"/>
    </w:rPr>
  </w:style>
  <w:style w:type="character" w:customStyle="1" w:styleId="FooterChar1">
    <w:name w:val="Footer Char1"/>
    <w:semiHidden/>
    <w:locked/>
    <w:rsid w:val="002E0580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2E058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6B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566B7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D566B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nhideWhenUsed/>
    <w:rsid w:val="00D566B7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D566B7"/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566B7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D566B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6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6B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566B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56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6B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Nishu Tyagi</cp:lastModifiedBy>
  <cp:revision>12</cp:revision>
  <dcterms:created xsi:type="dcterms:W3CDTF">2016-03-11T16:01:00Z</dcterms:created>
  <dcterms:modified xsi:type="dcterms:W3CDTF">2016-03-18T09:58:00Z</dcterms:modified>
</cp:coreProperties>
</file>