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29B" w:rsidRPr="00CD4F14" w:rsidRDefault="00174A20" w:rsidP="00A8229B">
      <w:r>
        <w:pict>
          <v:shapetype id="_x0000_t202" coordsize="21600,21600" o:spt="202" path="m,l,21600r21600,l21600,xe">
            <v:stroke joinstyle="miter"/>
            <v:path gradientshapeok="t" o:connecttype="rect"/>
          </v:shapetype>
          <v:shape id="Text Box 475" o:spid="_x0000_s1045" type="#_x0000_t202" style="position:absolute;margin-left:-.55pt;margin-top:2.95pt;width:434.05pt;height:36.05pt;z-index:25166336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NwIAAGYEAAAOAAAAZHJzL2Uyb0RvYy54bWysVNtu2zAMfR+wfxD0vjhJ4zUz4hRdugwD&#10;ugvQ7ANkWbaFSqImKbGzrx8lp2l2exnmB4EUqUPykPTqZtCKHITzEkxJZ5MpJcJwqKVpS/p1t321&#10;pMQHZmqmwIiSHoWnN+uXL1a9LcQcOlC1cARBjC96W9IuBFtkmeed0MxPwAqDxgacZgFV12a1Yz2i&#10;a5XNp9PXWQ+utg648B5v70YjXSf8phE8fG4aLwJRJcXcQjpdOqt4ZusVK1rHbCf5KQ32D1loJg0G&#10;PUPdscDI3snfoLTkDjw0YcJBZ9A0kotUA1Yzm/5SzUPHrEi1IDnenmny/w+Wfzp8cUTWJb3K55QY&#10;prFJOzEE8hYGsrjOI0O99QU6Plh0DQMasNOpWm/vgT96YmDTMdOKW+eg7wSrMcNZfJldPB1xfASp&#10;+o9QYyC2D5CAhsbpSB8SQhAdO3U8dycmw/Eyz2fzxVVOCUfbIr9eohxDsOLptXU+vBegSRRK6rD7&#10;CZ0d7n0YXZ9cYjAPStZbqVRSXFttlCMHhpOyTd8J/Sc3ZUiPqVzPcsyRa4vEhU6aHY7P40jJX0Gn&#10;6fsTqJYBl0BJXdLl2YkVkch3psbEWRGYVKOM9SpzYjaSOdIahmpAx0h3BfUROXYwDjsuJwoduO+U&#10;9DjoJfXf9swJStQHg316M1ss4mYkBWmdo+IuLdWlhRmOUFg0JaO4CeM27a2TbYeRxskwcIu9bWSi&#10;/TmrU944zKlxp8WL23KpJ6/n38P6BwAAAP//AwBQSwMEFAAGAAgAAAAhACeOwTDcAAAACAEAAA8A&#10;AABkcnMvZG93bnJldi54bWxMj8FOwzAQRO9I/IO1SNxaJxWEJGRTVUhwRKLtgaMTL7HVeB3Fbhv+&#10;HnOC42hGM2+a7eJGcaE5WM8I+ToDQdx7bXlAOB5eVyWIEBVrNXomhG8KsG1vbxpVa3/lD7rs4yBS&#10;CYdaIZgYp1rK0BtyKqz9RJy8Lz87FZOcB6lndU3lbpSbLCukU5bTglETvRjqT/uzQzjt+gM9ylhW&#10;xr4/dJ9vgRcbEO/vlt0ziEhL/AvDL35ChzYxdf7MOogRYZXnKYmwKSoQyS+Lp/StQ6iqDGTbyP8H&#10;2h8AAAD//wMAUEsBAi0AFAAGAAgAAAAhALaDOJL+AAAA4QEAABMAAAAAAAAAAAAAAAAAAAAAAFtD&#10;b250ZW50X1R5cGVzXS54bWxQSwECLQAUAAYACAAAACEAOP0h/9YAAACUAQAACwAAAAAAAAAAAAAA&#10;AAAvAQAAX3JlbHMvLnJlbHNQSwECLQAUAAYACAAAACEAUf+vnTcCAABmBAAADgAAAAAAAAAAAAAA&#10;AAAuAgAAZHJzL2Uyb0RvYy54bWxQSwECLQAUAAYACAAAACEAJ47BMNwAAAAIAQAADwAAAAAAAAAA&#10;AAAAAACRBAAAZHJzL2Rvd25yZXYueG1sUEsFBgAAAAAEAAQA8wAAAJoFAAAAAA==&#10;" strokeweight="4.5pt">
            <v:stroke linestyle="thinThick"/>
            <v:textbox>
              <w:txbxContent>
                <w:p w:rsidR="00A8229B" w:rsidRPr="00E225A9" w:rsidRDefault="00A8229B" w:rsidP="00A8229B">
                  <w:pPr>
                    <w:rPr>
                      <w:sz w:val="28"/>
                      <w:szCs w:val="28"/>
                    </w:rPr>
                  </w:pPr>
                  <w:r w:rsidRPr="00E225A9">
                    <w:rPr>
                      <w:b/>
                      <w:sz w:val="28"/>
                      <w:szCs w:val="28"/>
                    </w:rPr>
                    <w:t xml:space="preserve">Activity </w:t>
                  </w:r>
                  <w:r>
                    <w:rPr>
                      <w:b/>
                      <w:sz w:val="28"/>
                      <w:szCs w:val="28"/>
                    </w:rPr>
                    <w:t xml:space="preserve">22:  </w:t>
                  </w:r>
                  <w:proofErr w:type="spellStart"/>
                  <w:r>
                    <w:rPr>
                      <w:b/>
                      <w:sz w:val="28"/>
                      <w:szCs w:val="28"/>
                    </w:rPr>
                    <w:t>Monosaccharides</w:t>
                  </w:r>
                  <w:proofErr w:type="spellEnd"/>
                </w:p>
              </w:txbxContent>
            </v:textbox>
            <w10:wrap anchorx="margin"/>
          </v:shape>
        </w:pict>
      </w:r>
    </w:p>
    <w:p w:rsidR="00A8229B" w:rsidRPr="00CD4F14" w:rsidRDefault="00A8229B" w:rsidP="00A8229B"/>
    <w:p w:rsidR="00A8229B" w:rsidRPr="00CD4F14" w:rsidRDefault="00A8229B" w:rsidP="00A8229B"/>
    <w:p w:rsidR="00A8229B" w:rsidRPr="00CD4F14" w:rsidRDefault="00A8229B" w:rsidP="00A8229B"/>
    <w:p w:rsidR="00A8229B" w:rsidRDefault="00A8229B" w:rsidP="00A8229B">
      <w:pPr>
        <w:spacing w:line="480" w:lineRule="auto"/>
        <w:rPr>
          <w:b/>
          <w:i/>
        </w:rPr>
      </w:pPr>
      <w:r w:rsidRPr="0055225C">
        <w:rPr>
          <w:b/>
          <w:i/>
        </w:rPr>
        <w:t>Learning Objectives</w:t>
      </w:r>
    </w:p>
    <w:p w:rsidR="00113D4A" w:rsidRDefault="00113D4A" w:rsidP="00113D4A">
      <w:pPr>
        <w:tabs>
          <w:tab w:val="left" w:pos="1080"/>
        </w:tabs>
        <w:spacing w:line="480" w:lineRule="auto"/>
        <w:rPr>
          <w:i/>
        </w:rPr>
      </w:pPr>
      <w:r w:rsidRPr="00171104">
        <w:rPr>
          <w:i/>
          <w:u w:val="single"/>
        </w:rPr>
        <w:t>Part 1</w:t>
      </w:r>
      <w:r>
        <w:rPr>
          <w:i/>
        </w:rPr>
        <w:tab/>
        <w:t xml:space="preserve">Distinguish between </w:t>
      </w:r>
      <w:r w:rsidRPr="00842B12">
        <w:rPr>
          <w:i/>
          <w:sz w:val="20"/>
          <w:szCs w:val="20"/>
        </w:rPr>
        <w:t>D-</w:t>
      </w:r>
      <w:r>
        <w:rPr>
          <w:i/>
        </w:rPr>
        <w:t xml:space="preserve"> and </w:t>
      </w:r>
      <w:r w:rsidRPr="00842B12">
        <w:rPr>
          <w:i/>
          <w:sz w:val="20"/>
          <w:szCs w:val="20"/>
        </w:rPr>
        <w:t>L-</w:t>
      </w:r>
      <w:proofErr w:type="spellStart"/>
      <w:r>
        <w:rPr>
          <w:i/>
        </w:rPr>
        <w:t>enantiomers</w:t>
      </w:r>
      <w:proofErr w:type="spellEnd"/>
    </w:p>
    <w:p w:rsidR="00113D4A" w:rsidRDefault="00113D4A" w:rsidP="00113D4A">
      <w:pPr>
        <w:tabs>
          <w:tab w:val="left" w:pos="1080"/>
        </w:tabs>
        <w:spacing w:line="480" w:lineRule="auto"/>
        <w:rPr>
          <w:i/>
        </w:rPr>
      </w:pPr>
      <w:r>
        <w:rPr>
          <w:i/>
        </w:rPr>
        <w:tab/>
        <w:t xml:space="preserve">Distinguish </w:t>
      </w:r>
      <w:proofErr w:type="spellStart"/>
      <w:r>
        <w:rPr>
          <w:i/>
        </w:rPr>
        <w:t>enantiomer</w:t>
      </w:r>
      <w:proofErr w:type="spellEnd"/>
      <w:r>
        <w:rPr>
          <w:i/>
        </w:rPr>
        <w:t xml:space="preserve">, </w:t>
      </w:r>
      <w:proofErr w:type="spellStart"/>
      <w:r>
        <w:rPr>
          <w:i/>
        </w:rPr>
        <w:t>epimer</w:t>
      </w:r>
      <w:proofErr w:type="spellEnd"/>
      <w:r>
        <w:rPr>
          <w:i/>
        </w:rPr>
        <w:t xml:space="preserve">, and </w:t>
      </w:r>
      <w:proofErr w:type="spellStart"/>
      <w:r>
        <w:rPr>
          <w:i/>
        </w:rPr>
        <w:t>diastereomer</w:t>
      </w:r>
      <w:proofErr w:type="spellEnd"/>
    </w:p>
    <w:p w:rsidR="00113D4A" w:rsidRDefault="00113D4A" w:rsidP="00113D4A">
      <w:pPr>
        <w:tabs>
          <w:tab w:val="left" w:pos="1080"/>
        </w:tabs>
        <w:spacing w:line="480" w:lineRule="auto"/>
        <w:rPr>
          <w:i/>
        </w:rPr>
      </w:pPr>
      <w:r>
        <w:rPr>
          <w:i/>
        </w:rPr>
        <w:tab/>
        <w:t>Convert a wedge-dash projection into a Fischer projection for carbohydrates</w:t>
      </w:r>
    </w:p>
    <w:p w:rsidR="00113D4A" w:rsidRDefault="00113D4A" w:rsidP="008177B2">
      <w:pPr>
        <w:tabs>
          <w:tab w:val="left" w:pos="1080"/>
        </w:tabs>
        <w:spacing w:line="480" w:lineRule="auto"/>
        <w:rPr>
          <w:i/>
        </w:rPr>
      </w:pPr>
      <w:r w:rsidRPr="00E80053">
        <w:rPr>
          <w:i/>
          <w:u w:val="single"/>
        </w:rPr>
        <w:t>Part 2</w:t>
      </w:r>
      <w:r>
        <w:rPr>
          <w:i/>
        </w:rPr>
        <w:tab/>
        <w:t xml:space="preserve">Distinguish between </w:t>
      </w:r>
      <w:r w:rsidR="008177B2" w:rsidRPr="008177B2">
        <w:rPr>
          <w:i/>
        </w:rPr>
        <w:t>primary (1°), secondary (2°), and tertiary (3</w:t>
      </w:r>
      <w:r w:rsidR="008177B2">
        <w:rPr>
          <w:i/>
        </w:rPr>
        <w:t>°</w:t>
      </w:r>
      <w:r w:rsidR="008177B2" w:rsidRPr="008177B2">
        <w:rPr>
          <w:i/>
        </w:rPr>
        <w:t>)</w:t>
      </w:r>
      <w:r>
        <w:rPr>
          <w:i/>
        </w:rPr>
        <w:t xml:space="preserve"> alcohols</w:t>
      </w:r>
    </w:p>
    <w:p w:rsidR="00113D4A" w:rsidRDefault="00113D4A" w:rsidP="00113D4A">
      <w:pPr>
        <w:tabs>
          <w:tab w:val="left" w:pos="1080"/>
        </w:tabs>
        <w:spacing w:line="480" w:lineRule="auto"/>
        <w:rPr>
          <w:i/>
        </w:rPr>
      </w:pPr>
      <w:r>
        <w:rPr>
          <w:i/>
        </w:rPr>
        <w:tab/>
        <w:t xml:space="preserve">Recognize the functional groups </w:t>
      </w:r>
      <w:proofErr w:type="spellStart"/>
      <w:r>
        <w:rPr>
          <w:i/>
        </w:rPr>
        <w:t>aldehyde</w:t>
      </w:r>
      <w:proofErr w:type="spellEnd"/>
      <w:r>
        <w:rPr>
          <w:i/>
        </w:rPr>
        <w:t xml:space="preserve">, </w:t>
      </w:r>
      <w:proofErr w:type="spellStart"/>
      <w:r>
        <w:rPr>
          <w:i/>
        </w:rPr>
        <w:t>ketone</w:t>
      </w:r>
      <w:proofErr w:type="spellEnd"/>
      <w:r>
        <w:rPr>
          <w:i/>
        </w:rPr>
        <w:t>, and alcohol</w:t>
      </w:r>
    </w:p>
    <w:p w:rsidR="00113D4A" w:rsidRDefault="00113D4A" w:rsidP="00A8229B">
      <w:pPr>
        <w:tabs>
          <w:tab w:val="left" w:pos="1080"/>
        </w:tabs>
        <w:spacing w:line="480" w:lineRule="auto"/>
        <w:ind w:left="1080" w:hanging="1080"/>
        <w:rPr>
          <w:i/>
        </w:rPr>
      </w:pPr>
      <w:r>
        <w:rPr>
          <w:i/>
        </w:rPr>
        <w:tab/>
        <w:t xml:space="preserve">Characterize </w:t>
      </w:r>
      <w:proofErr w:type="spellStart"/>
      <w:r>
        <w:rPr>
          <w:i/>
        </w:rPr>
        <w:t>monosaccharides</w:t>
      </w:r>
      <w:proofErr w:type="spellEnd"/>
      <w:r>
        <w:rPr>
          <w:i/>
        </w:rPr>
        <w:t xml:space="preserve"> as </w:t>
      </w:r>
      <w:proofErr w:type="spellStart"/>
      <w:r>
        <w:rPr>
          <w:i/>
        </w:rPr>
        <w:t>aldoses</w:t>
      </w:r>
      <w:proofErr w:type="spellEnd"/>
      <w:r>
        <w:rPr>
          <w:i/>
        </w:rPr>
        <w:t xml:space="preserve"> versus ketoses and by carbon number (ex., pentose)</w:t>
      </w:r>
    </w:p>
    <w:p w:rsidR="00113D4A" w:rsidRDefault="00113D4A" w:rsidP="00113D4A">
      <w:pPr>
        <w:tabs>
          <w:tab w:val="left" w:pos="1080"/>
        </w:tabs>
        <w:spacing w:line="480" w:lineRule="auto"/>
        <w:rPr>
          <w:i/>
        </w:rPr>
      </w:pPr>
      <w:r w:rsidRPr="000210B9">
        <w:rPr>
          <w:i/>
          <w:u w:val="single"/>
        </w:rPr>
        <w:t>Part 3</w:t>
      </w:r>
      <w:r>
        <w:rPr>
          <w:i/>
        </w:rPr>
        <w:tab/>
        <w:t>Draw the ring (</w:t>
      </w:r>
      <w:proofErr w:type="spellStart"/>
      <w:r>
        <w:rPr>
          <w:i/>
        </w:rPr>
        <w:t>hemiacetal</w:t>
      </w:r>
      <w:proofErr w:type="spellEnd"/>
      <w:r>
        <w:rPr>
          <w:i/>
        </w:rPr>
        <w:t xml:space="preserve">) form of an </w:t>
      </w:r>
      <w:proofErr w:type="spellStart"/>
      <w:r>
        <w:rPr>
          <w:i/>
        </w:rPr>
        <w:t>aldohexose</w:t>
      </w:r>
      <w:proofErr w:type="spellEnd"/>
      <w:r>
        <w:rPr>
          <w:i/>
        </w:rPr>
        <w:t xml:space="preserve"> monosaccharide</w:t>
      </w:r>
    </w:p>
    <w:p w:rsidR="001A71CD" w:rsidRDefault="00174A20" w:rsidP="00DF264E">
      <w:pPr>
        <w:tabs>
          <w:tab w:val="left" w:pos="1080"/>
        </w:tabs>
        <w:spacing w:line="240" w:lineRule="auto"/>
      </w:pPr>
      <w:r w:rsidRPr="00174A20">
        <w:rPr>
          <w:b/>
        </w:rPr>
        <w:pict>
          <v:rect id="_x0000_i1025" style="width:0;height:1.5pt" o:hralign="center" o:hrstd="t" o:hr="t" fillcolor="gray" stroked="f"/>
        </w:pict>
      </w:r>
    </w:p>
    <w:p w:rsidR="00C23A65" w:rsidRDefault="00C23A65" w:rsidP="00C23A65"/>
    <w:p w:rsidR="00E377FE" w:rsidRDefault="00E377FE" w:rsidP="00295BCF">
      <w:pPr>
        <w:spacing w:line="269" w:lineRule="auto"/>
        <w:rPr>
          <w:b/>
        </w:rPr>
      </w:pPr>
      <w:r>
        <w:rPr>
          <w:b/>
        </w:rPr>
        <w:t>Estimated Completion Time</w:t>
      </w:r>
      <w:r>
        <w:rPr>
          <w:b/>
        </w:rPr>
        <w:tab/>
      </w:r>
      <w:r>
        <w:t>90</w:t>
      </w:r>
      <w:r w:rsidRPr="00E2304E">
        <w:t xml:space="preserve"> Minutes</w:t>
      </w:r>
    </w:p>
    <w:p w:rsidR="00E377FE" w:rsidRDefault="00E377FE" w:rsidP="00295BCF">
      <w:pPr>
        <w:spacing w:line="269" w:lineRule="auto"/>
      </w:pPr>
    </w:p>
    <w:p w:rsidR="00E377FE" w:rsidRDefault="00E377FE" w:rsidP="00295BCF">
      <w:pPr>
        <w:tabs>
          <w:tab w:val="center" w:pos="-2790"/>
          <w:tab w:val="left" w:pos="270"/>
        </w:tabs>
        <w:spacing w:line="269" w:lineRule="auto"/>
        <w:rPr>
          <w:b/>
        </w:rPr>
      </w:pPr>
      <w:r>
        <w:rPr>
          <w:b/>
        </w:rPr>
        <w:t>Instructor Information</w:t>
      </w:r>
    </w:p>
    <w:p w:rsidR="00A8229B" w:rsidRDefault="00A8229B" w:rsidP="00295BCF">
      <w:pPr>
        <w:spacing w:line="269" w:lineRule="auto"/>
      </w:pPr>
    </w:p>
    <w:p w:rsidR="00113D4A" w:rsidRPr="00EC1A12" w:rsidRDefault="00113D4A" w:rsidP="00295BCF">
      <w:pPr>
        <w:spacing w:line="269" w:lineRule="auto"/>
      </w:pPr>
      <w:r>
        <w:t>Depending on the nature of your students, they may need to be led through Part 3, numbers 2–5.  By the time question 6 is reached, the group should be able to draw the mannose anomer.</w:t>
      </w:r>
    </w:p>
    <w:p w:rsidR="00E377FE" w:rsidRPr="00F5442D" w:rsidRDefault="00E377FE" w:rsidP="00295BCF">
      <w:pPr>
        <w:spacing w:line="269" w:lineRule="auto"/>
      </w:pPr>
    </w:p>
    <w:p w:rsidR="00295BCF" w:rsidRDefault="00295BCF">
      <w:pPr>
        <w:spacing w:after="200"/>
        <w:rPr>
          <w:b/>
        </w:rPr>
      </w:pPr>
      <w:r>
        <w:rPr>
          <w:b/>
        </w:rPr>
        <w:br w:type="page"/>
      </w:r>
    </w:p>
    <w:p w:rsidR="00E377FE" w:rsidRDefault="00E377FE" w:rsidP="00295BCF">
      <w:pPr>
        <w:tabs>
          <w:tab w:val="center" w:pos="-2790"/>
          <w:tab w:val="left" w:pos="270"/>
        </w:tabs>
        <w:spacing w:line="269" w:lineRule="auto"/>
        <w:rPr>
          <w:b/>
        </w:rPr>
      </w:pPr>
      <w:r>
        <w:rPr>
          <w:b/>
        </w:rPr>
        <w:lastRenderedPageBreak/>
        <w:t>ANSWERS TO QUESTIONS</w:t>
      </w:r>
    </w:p>
    <w:p w:rsidR="00295BCF" w:rsidRDefault="00295BCF" w:rsidP="00295BCF">
      <w:pPr>
        <w:spacing w:line="269" w:lineRule="auto"/>
      </w:pPr>
    </w:p>
    <w:p w:rsidR="00113D4A" w:rsidRDefault="00113D4A" w:rsidP="00295BCF">
      <w:pPr>
        <w:spacing w:line="269" w:lineRule="auto"/>
        <w:rPr>
          <w:b/>
        </w:rPr>
      </w:pPr>
      <w:r w:rsidRPr="0051735E">
        <w:rPr>
          <w:b/>
        </w:rPr>
        <w:t xml:space="preserve">Part 1.  Distinguishing </w:t>
      </w:r>
      <w:r w:rsidRPr="00EE094C">
        <w:rPr>
          <w:b/>
          <w:sz w:val="20"/>
          <w:szCs w:val="20"/>
        </w:rPr>
        <w:t>D</w:t>
      </w:r>
      <w:r w:rsidRPr="0051735E">
        <w:rPr>
          <w:b/>
        </w:rPr>
        <w:t xml:space="preserve">- and </w:t>
      </w:r>
      <w:r w:rsidRPr="00EE094C">
        <w:rPr>
          <w:b/>
          <w:sz w:val="20"/>
          <w:szCs w:val="20"/>
        </w:rPr>
        <w:t>L-</w:t>
      </w:r>
      <w:r w:rsidRPr="0051735E">
        <w:rPr>
          <w:b/>
        </w:rPr>
        <w:t>Stereoisomers</w:t>
      </w:r>
    </w:p>
    <w:p w:rsidR="00295BCF" w:rsidRDefault="00295BCF" w:rsidP="00295BCF"/>
    <w:p w:rsidR="00113D4A" w:rsidRDefault="00113D4A" w:rsidP="00295BCF">
      <w:pPr>
        <w:spacing w:line="269" w:lineRule="auto"/>
        <w:ind w:left="360" w:hanging="360"/>
      </w:pPr>
      <w:r>
        <w:t>1.</w:t>
      </w:r>
      <w:r w:rsidR="00295BCF">
        <w:tab/>
      </w:r>
    </w:p>
    <w:p w:rsidR="00295BCF" w:rsidRDefault="00295BCF" w:rsidP="00295BCF"/>
    <w:p w:rsidR="00113D4A" w:rsidRDefault="00295BCF" w:rsidP="00295BCF">
      <w:pPr>
        <w:jc w:val="center"/>
      </w:pPr>
      <w:r w:rsidRPr="001C0CBB">
        <w:object w:dxaOrig="7327" w:dyaOrig="30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3.5pt;height:168pt" o:ole="">
            <v:imagedata r:id="rId7" o:title=""/>
          </v:shape>
          <o:OLEObject Type="Embed" ProgID="ChemDraw.Document.6.0" ShapeID="_x0000_i1026" DrawAspect="Content" ObjectID="_1520776101" r:id="rId8"/>
        </w:object>
      </w:r>
    </w:p>
    <w:p w:rsidR="00C23A65" w:rsidRDefault="00C23A65" w:rsidP="00C23A65"/>
    <w:p w:rsidR="00113D4A" w:rsidRDefault="00113D4A" w:rsidP="004E22F0">
      <w:pPr>
        <w:ind w:left="360" w:hanging="360"/>
      </w:pPr>
      <w:r w:rsidRPr="003057E3">
        <w:t>2.</w:t>
      </w:r>
      <w:r w:rsidR="00295BCF">
        <w:tab/>
      </w:r>
      <w:r w:rsidRPr="003057E3">
        <w:t>C</w:t>
      </w:r>
      <w:r w:rsidRPr="003057E3">
        <w:rPr>
          <w:vertAlign w:val="subscript"/>
        </w:rPr>
        <w:t>3</w:t>
      </w:r>
      <w:r w:rsidRPr="003057E3">
        <w:t>H</w:t>
      </w:r>
      <w:r w:rsidRPr="003057E3">
        <w:rPr>
          <w:vertAlign w:val="subscript"/>
        </w:rPr>
        <w:t>6</w:t>
      </w:r>
      <w:r w:rsidRPr="003057E3">
        <w:t>O</w:t>
      </w:r>
      <w:r w:rsidRPr="003057E3">
        <w:rPr>
          <w:vertAlign w:val="subscript"/>
        </w:rPr>
        <w:t>3</w:t>
      </w:r>
      <w:r>
        <w:t>.  Yes, glyceraldehyde is a carbohydrate.  It has the general molecular formula for a carbohydrate.</w:t>
      </w:r>
    </w:p>
    <w:p w:rsidR="00113D4A" w:rsidRDefault="00113D4A" w:rsidP="004E22F0">
      <w:pPr>
        <w:ind w:left="360" w:hanging="360"/>
      </w:pPr>
    </w:p>
    <w:p w:rsidR="00113D4A" w:rsidRDefault="00113D4A" w:rsidP="004E22F0">
      <w:pPr>
        <w:ind w:left="360" w:hanging="360"/>
      </w:pPr>
      <w:r>
        <w:t>3.</w:t>
      </w:r>
      <w:r w:rsidR="00295BCF">
        <w:tab/>
      </w:r>
      <w:r>
        <w:t xml:space="preserve">The </w:t>
      </w:r>
      <w:r w:rsidRPr="003057E3">
        <w:rPr>
          <w:i/>
        </w:rPr>
        <w:t>ald</w:t>
      </w:r>
      <w:r>
        <w:t>- prefix of aldose implies that an aldehyde functional group is present, and the –</w:t>
      </w:r>
      <w:proofErr w:type="spellStart"/>
      <w:r w:rsidRPr="003057E3">
        <w:rPr>
          <w:i/>
        </w:rPr>
        <w:t>ose</w:t>
      </w:r>
      <w:proofErr w:type="spellEnd"/>
      <w:r>
        <w:t xml:space="preserve"> suffix implies</w:t>
      </w:r>
      <w:r w:rsidR="00F61DCE">
        <w:t xml:space="preserve"> </w:t>
      </w:r>
      <w:r>
        <w:t>the carbohydrate family.</w:t>
      </w:r>
    </w:p>
    <w:p w:rsidR="00E377FE" w:rsidRDefault="00E377FE" w:rsidP="00295BCF"/>
    <w:p w:rsidR="00295BCF" w:rsidRDefault="00113D4A" w:rsidP="00295BCF">
      <w:pPr>
        <w:ind w:left="360" w:hanging="360"/>
      </w:pPr>
      <w:r>
        <w:t>4.</w:t>
      </w:r>
      <w:r w:rsidR="00295BCF">
        <w:tab/>
      </w:r>
    </w:p>
    <w:p w:rsidR="00113D4A" w:rsidRPr="001C0CBB" w:rsidRDefault="00295BCF" w:rsidP="00295BCF">
      <w:pPr>
        <w:jc w:val="center"/>
      </w:pPr>
      <w:r>
        <w:object w:dxaOrig="10626" w:dyaOrig="5693">
          <v:shape id="_x0000_i1027" type="#_x0000_t75" style="width:427.5pt;height:227.25pt" o:ole="">
            <v:imagedata r:id="rId9" o:title=""/>
          </v:shape>
          <o:OLEObject Type="Embed" ProgID="ChemDraw.Document.6.0" ShapeID="_x0000_i1027" DrawAspect="Content" ObjectID="_1520776102" r:id="rId10"/>
        </w:object>
      </w:r>
    </w:p>
    <w:p w:rsidR="00295BCF" w:rsidRDefault="00295BCF">
      <w:pPr>
        <w:spacing w:after="200"/>
      </w:pPr>
      <w:r>
        <w:br w:type="page"/>
      </w:r>
    </w:p>
    <w:p w:rsidR="00113D4A" w:rsidRPr="005F5B3E" w:rsidRDefault="00113D4A" w:rsidP="00295BCF">
      <w:pPr>
        <w:ind w:left="360" w:hanging="360"/>
      </w:pPr>
      <w:r w:rsidRPr="005F5B3E">
        <w:lastRenderedPageBreak/>
        <w:t>5.</w:t>
      </w:r>
      <w:r w:rsidR="00295BCF">
        <w:tab/>
      </w:r>
      <w:r w:rsidRPr="005F5B3E">
        <w:t>2</w:t>
      </w:r>
      <w:r w:rsidRPr="005F5B3E">
        <w:rPr>
          <w:vertAlign w:val="superscript"/>
        </w:rPr>
        <w:t>4</w:t>
      </w:r>
      <w:r w:rsidRPr="005F5B3E">
        <w:t>=16 stereoisomers</w:t>
      </w:r>
    </w:p>
    <w:p w:rsidR="00113D4A" w:rsidRDefault="00113D4A" w:rsidP="00113D4A"/>
    <w:p w:rsidR="00295BCF" w:rsidRDefault="00113D4A" w:rsidP="00295BCF">
      <w:pPr>
        <w:pStyle w:val="NL1"/>
        <w:tabs>
          <w:tab w:val="left" w:pos="720"/>
          <w:tab w:val="left" w:pos="2160"/>
          <w:tab w:val="left" w:pos="2640"/>
          <w:tab w:val="left" w:pos="3672"/>
          <w:tab w:val="left" w:pos="4920"/>
          <w:tab w:val="left" w:pos="5028"/>
          <w:tab w:val="left" w:pos="5436"/>
        </w:tabs>
      </w:pPr>
      <w:r>
        <w:t>6.</w:t>
      </w:r>
      <w:r w:rsidR="00295BCF">
        <w:tab/>
      </w:r>
      <w:r>
        <w:t>I.</w:t>
      </w:r>
      <w:r w:rsidR="00295BCF">
        <w:tab/>
      </w:r>
      <w:r w:rsidRPr="005F5B3E">
        <w:rPr>
          <w:sz w:val="20"/>
          <w:szCs w:val="20"/>
        </w:rPr>
        <w:t>D-</w:t>
      </w:r>
      <w:r>
        <w:t>isomer</w:t>
      </w:r>
      <w:r>
        <w:tab/>
        <w:t>II.</w:t>
      </w:r>
      <w:r w:rsidR="00295BCF">
        <w:tab/>
      </w:r>
      <w:r w:rsidRPr="005F5B3E">
        <w:rPr>
          <w:sz w:val="20"/>
          <w:szCs w:val="20"/>
        </w:rPr>
        <w:t>L-</w:t>
      </w:r>
      <w:r>
        <w:t>isomer</w:t>
      </w:r>
    </w:p>
    <w:p w:rsidR="00E377FE" w:rsidRDefault="00E377FE" w:rsidP="00295BCF"/>
    <w:p w:rsidR="00295BCF" w:rsidRPr="005B3F8D" w:rsidRDefault="00295BCF" w:rsidP="00295BCF"/>
    <w:p w:rsidR="00113D4A" w:rsidRPr="00407F4A" w:rsidRDefault="00113D4A" w:rsidP="00113D4A">
      <w:pPr>
        <w:rPr>
          <w:b/>
        </w:rPr>
      </w:pPr>
      <w:r w:rsidRPr="00407F4A">
        <w:rPr>
          <w:b/>
        </w:rPr>
        <w:t>Part 2.  Monosaccharide Structure</w:t>
      </w:r>
    </w:p>
    <w:p w:rsidR="00113D4A" w:rsidRDefault="00113D4A" w:rsidP="00295BCF"/>
    <w:p w:rsidR="00113D4A" w:rsidRDefault="00113D4A" w:rsidP="00113D4A">
      <w:pPr>
        <w:rPr>
          <w:i/>
          <w:u w:val="single"/>
        </w:rPr>
      </w:pPr>
      <w:r w:rsidRPr="00FE3D9B">
        <w:rPr>
          <w:i/>
          <w:u w:val="single"/>
        </w:rPr>
        <w:t>Distinguishing Alcohols</w:t>
      </w:r>
    </w:p>
    <w:p w:rsidR="00295BCF" w:rsidRPr="00FE3D9B" w:rsidRDefault="00295BCF" w:rsidP="00295BCF"/>
    <w:p w:rsidR="00113D4A" w:rsidRPr="003A643A" w:rsidRDefault="00113D4A" w:rsidP="00295BCF">
      <w:pPr>
        <w:ind w:left="360" w:hanging="360"/>
      </w:pPr>
      <w:r w:rsidRPr="003A643A">
        <w:t>1.</w:t>
      </w:r>
      <w:r w:rsidR="00295BCF">
        <w:tab/>
      </w:r>
      <w:r w:rsidRPr="003A643A">
        <w:t>All the molecul</w:t>
      </w:r>
      <w:r w:rsidR="00295BCF">
        <w:t>es shown contain an OH group.</w:t>
      </w:r>
    </w:p>
    <w:p w:rsidR="00113D4A" w:rsidRPr="003A643A" w:rsidRDefault="00113D4A" w:rsidP="00295BCF"/>
    <w:p w:rsidR="00113D4A" w:rsidRDefault="00113D4A" w:rsidP="00295BCF">
      <w:pPr>
        <w:ind w:left="360" w:hanging="360"/>
      </w:pPr>
      <w:r w:rsidRPr="003A643A">
        <w:t>2.</w:t>
      </w:r>
      <w:r w:rsidR="00295BCF">
        <w:tab/>
      </w:r>
      <w:r w:rsidRPr="003A643A">
        <w:t>Students</w:t>
      </w:r>
      <w:r>
        <w:t xml:space="preserve"> should arrive at their own method for distinguishing alcohols.  If they ask themselves, “How many carbons are bonded to the carbon bonded to the OH,” they will arrive at the correct answer.</w:t>
      </w:r>
    </w:p>
    <w:p w:rsidR="00113D4A" w:rsidRDefault="00113D4A" w:rsidP="00295BCF"/>
    <w:p w:rsidR="00113D4A" w:rsidRDefault="00113D4A" w:rsidP="00295BCF">
      <w:pPr>
        <w:ind w:left="360" w:hanging="360"/>
      </w:pPr>
      <w:r w:rsidRPr="000A4BD1">
        <w:t>3.</w:t>
      </w:r>
      <w:r w:rsidR="00295BCF">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3"/>
        <w:gridCol w:w="2316"/>
      </w:tblGrid>
      <w:tr w:rsidR="00113D4A" w:rsidRPr="000A4BD1" w:rsidTr="00295BCF">
        <w:trPr>
          <w:trHeight w:val="432"/>
          <w:jc w:val="center"/>
        </w:trPr>
        <w:tc>
          <w:tcPr>
            <w:tcW w:w="2183" w:type="dxa"/>
          </w:tcPr>
          <w:p w:rsidR="00113D4A" w:rsidRPr="000A4BD1" w:rsidRDefault="00113D4A" w:rsidP="00295BCF">
            <w:pPr>
              <w:spacing w:before="60" w:after="60"/>
              <w:rPr>
                <w:b/>
              </w:rPr>
            </w:pPr>
            <w:r w:rsidRPr="000A4BD1">
              <w:rPr>
                <w:b/>
              </w:rPr>
              <w:t>Functional Group</w:t>
            </w:r>
          </w:p>
        </w:tc>
        <w:tc>
          <w:tcPr>
            <w:tcW w:w="2316" w:type="dxa"/>
          </w:tcPr>
          <w:p w:rsidR="00113D4A" w:rsidRPr="000A4BD1" w:rsidRDefault="00113D4A" w:rsidP="00295BCF">
            <w:pPr>
              <w:spacing w:before="60" w:after="60"/>
              <w:rPr>
                <w:b/>
              </w:rPr>
            </w:pPr>
            <w:r w:rsidRPr="000A4BD1">
              <w:rPr>
                <w:b/>
              </w:rPr>
              <w:t xml:space="preserve">Molecule </w:t>
            </w:r>
            <w:r>
              <w:rPr>
                <w:b/>
              </w:rPr>
              <w:t>L</w:t>
            </w:r>
            <w:r w:rsidRPr="000A4BD1">
              <w:rPr>
                <w:b/>
              </w:rPr>
              <w:t>etters(s)</w:t>
            </w:r>
          </w:p>
        </w:tc>
      </w:tr>
      <w:tr w:rsidR="00113D4A" w:rsidRPr="000A4BD1" w:rsidTr="00797551">
        <w:trPr>
          <w:trHeight w:val="422"/>
          <w:jc w:val="center"/>
        </w:trPr>
        <w:tc>
          <w:tcPr>
            <w:tcW w:w="2183" w:type="dxa"/>
          </w:tcPr>
          <w:p w:rsidR="00113D4A" w:rsidRPr="000A4BD1" w:rsidRDefault="00113D4A" w:rsidP="005109B3">
            <w:r w:rsidRPr="000A4BD1">
              <w:t>Primary alcohol</w:t>
            </w:r>
          </w:p>
        </w:tc>
        <w:tc>
          <w:tcPr>
            <w:tcW w:w="2316" w:type="dxa"/>
          </w:tcPr>
          <w:p w:rsidR="00113D4A" w:rsidRPr="000A4BD1" w:rsidRDefault="00113D4A" w:rsidP="005109B3">
            <w:r w:rsidRPr="000A4BD1">
              <w:rPr>
                <w:b/>
              </w:rPr>
              <w:t>A, D, E</w:t>
            </w:r>
          </w:p>
        </w:tc>
      </w:tr>
      <w:tr w:rsidR="00113D4A" w:rsidRPr="000A4BD1" w:rsidTr="00797551">
        <w:trPr>
          <w:trHeight w:val="398"/>
          <w:jc w:val="center"/>
        </w:trPr>
        <w:tc>
          <w:tcPr>
            <w:tcW w:w="2183" w:type="dxa"/>
          </w:tcPr>
          <w:p w:rsidR="00113D4A" w:rsidRPr="000A4BD1" w:rsidRDefault="00113D4A" w:rsidP="005109B3">
            <w:r w:rsidRPr="000A4BD1">
              <w:t>Secondary alcohol</w:t>
            </w:r>
          </w:p>
        </w:tc>
        <w:tc>
          <w:tcPr>
            <w:tcW w:w="2316" w:type="dxa"/>
          </w:tcPr>
          <w:p w:rsidR="00113D4A" w:rsidRPr="000A4BD1" w:rsidRDefault="00113D4A" w:rsidP="005109B3">
            <w:pPr>
              <w:rPr>
                <w:b/>
              </w:rPr>
            </w:pPr>
            <w:r w:rsidRPr="000A4BD1">
              <w:rPr>
                <w:b/>
              </w:rPr>
              <w:t>B, F</w:t>
            </w:r>
          </w:p>
        </w:tc>
      </w:tr>
      <w:tr w:rsidR="00113D4A" w:rsidRPr="000A4BD1" w:rsidTr="00797551">
        <w:trPr>
          <w:trHeight w:val="302"/>
          <w:jc w:val="center"/>
        </w:trPr>
        <w:tc>
          <w:tcPr>
            <w:tcW w:w="2183" w:type="dxa"/>
          </w:tcPr>
          <w:p w:rsidR="00113D4A" w:rsidRPr="000A4BD1" w:rsidRDefault="00113D4A" w:rsidP="005109B3">
            <w:r w:rsidRPr="000A4BD1">
              <w:t>Tertiary alcohol</w:t>
            </w:r>
          </w:p>
        </w:tc>
        <w:tc>
          <w:tcPr>
            <w:tcW w:w="2316" w:type="dxa"/>
          </w:tcPr>
          <w:p w:rsidR="00113D4A" w:rsidRPr="000A4BD1" w:rsidRDefault="00113D4A" w:rsidP="005109B3">
            <w:pPr>
              <w:rPr>
                <w:b/>
              </w:rPr>
            </w:pPr>
            <w:r w:rsidRPr="000A4BD1">
              <w:rPr>
                <w:b/>
              </w:rPr>
              <w:t>C, H</w:t>
            </w:r>
          </w:p>
        </w:tc>
      </w:tr>
      <w:tr w:rsidR="00113D4A" w:rsidRPr="000A4BD1" w:rsidTr="00797551">
        <w:trPr>
          <w:trHeight w:val="422"/>
          <w:jc w:val="center"/>
        </w:trPr>
        <w:tc>
          <w:tcPr>
            <w:tcW w:w="2183" w:type="dxa"/>
          </w:tcPr>
          <w:p w:rsidR="00113D4A" w:rsidRPr="000A4BD1" w:rsidRDefault="00113D4A" w:rsidP="005109B3">
            <w:r w:rsidRPr="000A4BD1">
              <w:t>Phenol</w:t>
            </w:r>
          </w:p>
        </w:tc>
        <w:tc>
          <w:tcPr>
            <w:tcW w:w="2316" w:type="dxa"/>
          </w:tcPr>
          <w:p w:rsidR="00113D4A" w:rsidRPr="000A4BD1" w:rsidRDefault="00113D4A" w:rsidP="005109B3">
            <w:pPr>
              <w:rPr>
                <w:b/>
              </w:rPr>
            </w:pPr>
            <w:r w:rsidRPr="000A4BD1">
              <w:rPr>
                <w:b/>
              </w:rPr>
              <w:t>G</w:t>
            </w:r>
          </w:p>
        </w:tc>
      </w:tr>
    </w:tbl>
    <w:p w:rsidR="00113D4A" w:rsidRDefault="00113D4A" w:rsidP="00295BCF"/>
    <w:p w:rsidR="00113D4A" w:rsidRDefault="00113D4A" w:rsidP="00295BCF">
      <w:pPr>
        <w:ind w:left="360" w:hanging="360"/>
      </w:pPr>
      <w:r>
        <w:t>4.</w:t>
      </w:r>
      <w:r w:rsidR="00295BCF">
        <w:tab/>
      </w:r>
      <w:r>
        <w:t>Carbons 2–5 contain secondary alcohols, and carbon</w:t>
      </w:r>
      <w:r w:rsidR="00F61DCE">
        <w:t xml:space="preserve"> </w:t>
      </w:r>
      <w:r>
        <w:t>6 contains a primary alcohol.</w:t>
      </w:r>
    </w:p>
    <w:p w:rsidR="00113D4A" w:rsidRDefault="00113D4A" w:rsidP="00295BCF"/>
    <w:p w:rsidR="00113D4A" w:rsidRDefault="00113D4A" w:rsidP="00113D4A">
      <w:pPr>
        <w:rPr>
          <w:i/>
          <w:u w:val="single"/>
        </w:rPr>
      </w:pPr>
      <w:r w:rsidRPr="00FE3D9B">
        <w:rPr>
          <w:i/>
          <w:u w:val="single"/>
        </w:rPr>
        <w:t>Monosaccharide Characteristics</w:t>
      </w:r>
    </w:p>
    <w:p w:rsidR="00295BCF" w:rsidRPr="000201B3" w:rsidRDefault="00295BCF" w:rsidP="00295BCF"/>
    <w:p w:rsidR="00113D4A" w:rsidRDefault="00113D4A" w:rsidP="00295BCF">
      <w:pPr>
        <w:ind w:left="360" w:hanging="360"/>
      </w:pPr>
      <w:r>
        <w:t>5.</w:t>
      </w:r>
      <w:r w:rsidR="00295BCF">
        <w:tab/>
      </w:r>
      <w:r>
        <w:t>Both aldehyde and ketone functional groups contain a carbonyl, C=O.  The aldehyde functional group has a carbon and a hydrogen bonded directly to the carbonyl; the ketone group has two separate carbons bonded to the carbonyl.</w:t>
      </w:r>
    </w:p>
    <w:p w:rsidR="00113D4A" w:rsidRDefault="00113D4A" w:rsidP="00295BCF"/>
    <w:p w:rsidR="00113D4A" w:rsidRDefault="00113D4A" w:rsidP="00295BCF">
      <w:pPr>
        <w:ind w:left="360" w:hanging="360"/>
      </w:pPr>
      <w:r>
        <w:t>6.</w:t>
      </w:r>
      <w:r w:rsidR="00295BCF">
        <w:tab/>
      </w:r>
      <w:r>
        <w:t>Glucose and galactose contain the aldehyde functional group, and fructose contains a ketone.</w:t>
      </w:r>
    </w:p>
    <w:p w:rsidR="00113D4A" w:rsidRDefault="00113D4A" w:rsidP="00295BCF"/>
    <w:p w:rsidR="00113D4A" w:rsidRDefault="00113D4A" w:rsidP="00295BCF">
      <w:pPr>
        <w:ind w:left="360" w:hanging="360"/>
      </w:pPr>
      <w:r>
        <w:t>7.</w:t>
      </w:r>
      <w:r w:rsidR="00295BCF">
        <w:tab/>
      </w:r>
      <w:r>
        <w:t>Aldopentose</w:t>
      </w:r>
    </w:p>
    <w:p w:rsidR="00113D4A" w:rsidRDefault="00113D4A" w:rsidP="00295BCF"/>
    <w:p w:rsidR="00113D4A" w:rsidRDefault="00113D4A" w:rsidP="00295BCF">
      <w:pPr>
        <w:ind w:left="360" w:hanging="360"/>
      </w:pPr>
      <w:r>
        <w:t>8.</w:t>
      </w:r>
      <w:r w:rsidR="00295BCF">
        <w:tab/>
      </w:r>
      <w:r>
        <w:t>Enantiomers</w:t>
      </w:r>
    </w:p>
    <w:p w:rsidR="00113D4A" w:rsidRDefault="00113D4A" w:rsidP="00295BCF"/>
    <w:p w:rsidR="00797551" w:rsidRDefault="00113D4A" w:rsidP="00317BBC">
      <w:pPr>
        <w:pStyle w:val="NL1"/>
        <w:tabs>
          <w:tab w:val="left" w:pos="720"/>
          <w:tab w:val="left" w:pos="1200"/>
          <w:tab w:val="left" w:pos="2640"/>
          <w:tab w:val="left" w:pos="3000"/>
          <w:tab w:val="left" w:pos="3120"/>
          <w:tab w:val="left" w:pos="3360"/>
          <w:tab w:val="left" w:pos="3672"/>
          <w:tab w:val="left" w:pos="4920"/>
          <w:tab w:val="left" w:pos="5028"/>
          <w:tab w:val="left" w:pos="5640"/>
          <w:tab w:val="left" w:pos="6000"/>
        </w:tabs>
        <w:spacing w:before="60" w:after="60"/>
      </w:pPr>
      <w:r>
        <w:t>9.</w:t>
      </w:r>
      <w:r w:rsidR="00295BCF">
        <w:tab/>
      </w:r>
      <w:r>
        <w:t>a.</w:t>
      </w:r>
      <w:r w:rsidR="00797551">
        <w:tab/>
      </w:r>
      <w:r>
        <w:t>II.</w:t>
      </w:r>
      <w:r w:rsidR="00797551">
        <w:tab/>
      </w:r>
      <w:r>
        <w:t>Epimers</w:t>
      </w:r>
      <w:r>
        <w:tab/>
        <w:t>b.</w:t>
      </w:r>
      <w:r w:rsidR="00797551">
        <w:tab/>
      </w:r>
      <w:r>
        <w:t>I.</w:t>
      </w:r>
      <w:r w:rsidR="00797551">
        <w:tab/>
      </w:r>
      <w:r>
        <w:t>Structural isomers</w:t>
      </w:r>
      <w:r w:rsidR="00797551">
        <w:tab/>
      </w:r>
      <w:r>
        <w:t>c.</w:t>
      </w:r>
      <w:r w:rsidR="00797551">
        <w:tab/>
      </w:r>
      <w:r>
        <w:t>IV.</w:t>
      </w:r>
      <w:r w:rsidR="00797551">
        <w:tab/>
      </w:r>
      <w:r>
        <w:t>Diastereomers</w:t>
      </w:r>
      <w:r>
        <w:tab/>
      </w:r>
      <w:r w:rsidR="00797551">
        <w:br/>
      </w:r>
      <w:r>
        <w:t>d.</w:t>
      </w:r>
      <w:r w:rsidR="00797551">
        <w:tab/>
      </w:r>
      <w:r>
        <w:t>V.</w:t>
      </w:r>
      <w:r w:rsidR="00797551">
        <w:tab/>
      </w:r>
      <w:r>
        <w:t>Not related</w:t>
      </w:r>
    </w:p>
    <w:p w:rsidR="00113D4A" w:rsidRDefault="00113D4A" w:rsidP="00113D4A">
      <w:pPr>
        <w:rPr>
          <w:b/>
        </w:rPr>
      </w:pPr>
      <w:r>
        <w:rPr>
          <w:b/>
        </w:rPr>
        <w:lastRenderedPageBreak/>
        <w:t>P</w:t>
      </w:r>
      <w:r w:rsidRPr="008031A9">
        <w:rPr>
          <w:b/>
        </w:rPr>
        <w:t xml:space="preserve">art 3.  Drawing </w:t>
      </w:r>
      <w:r w:rsidRPr="008031A9">
        <w:rPr>
          <w:rFonts w:ascii="Symbol" w:hAnsi="Symbol"/>
          <w:b/>
        </w:rPr>
        <w:t></w:t>
      </w:r>
      <w:r>
        <w:rPr>
          <w:rFonts w:ascii="Symbol" w:hAnsi="Symbol"/>
          <w:b/>
        </w:rPr>
        <w:t></w:t>
      </w:r>
      <w:r w:rsidRPr="008031A9">
        <w:rPr>
          <w:b/>
        </w:rPr>
        <w:t xml:space="preserve"> and </w:t>
      </w:r>
      <w:r w:rsidRPr="008031A9">
        <w:rPr>
          <w:rFonts w:ascii="Symbol" w:hAnsi="Symbol"/>
          <w:b/>
        </w:rPr>
        <w:t></w:t>
      </w:r>
      <w:r>
        <w:rPr>
          <w:rFonts w:ascii="Symbol" w:hAnsi="Symbol"/>
          <w:b/>
        </w:rPr>
        <w:t></w:t>
      </w:r>
      <w:r w:rsidRPr="008031A9">
        <w:rPr>
          <w:b/>
        </w:rPr>
        <w:t>Anomers (Ring Formation)</w:t>
      </w:r>
    </w:p>
    <w:p w:rsidR="00113D4A" w:rsidRDefault="00113D4A" w:rsidP="00797551"/>
    <w:p w:rsidR="00113D4A" w:rsidRDefault="00113D4A" w:rsidP="00797551">
      <w:pPr>
        <w:ind w:left="360" w:hanging="360"/>
      </w:pPr>
      <w:r w:rsidRPr="008031A9">
        <w:t>1.</w:t>
      </w:r>
      <w:r w:rsidR="00797551">
        <w:tab/>
      </w:r>
      <w:r>
        <w:t>Aldehyde at C1.  (</w:t>
      </w:r>
      <w:r w:rsidRPr="008031A9">
        <w:rPr>
          <w:rFonts w:ascii="Symbol" w:hAnsi="Symbol"/>
        </w:rPr>
        <w:t></w:t>
      </w:r>
      <w:r w:rsidRPr="008031A9">
        <w:rPr>
          <w:vertAlign w:val="superscript"/>
        </w:rPr>
        <w:t>+</w:t>
      </w:r>
      <w:r>
        <w:t>) C=O (</w:t>
      </w:r>
      <w:r w:rsidRPr="008031A9">
        <w:rPr>
          <w:rFonts w:ascii="Symbol" w:hAnsi="Symbol"/>
        </w:rPr>
        <w:t></w:t>
      </w:r>
      <w:r w:rsidRPr="008031A9">
        <w:rPr>
          <w:vertAlign w:val="superscript"/>
        </w:rPr>
        <w:t>-</w:t>
      </w:r>
      <w:r>
        <w:t>)</w:t>
      </w:r>
    </w:p>
    <w:p w:rsidR="00113D4A" w:rsidRPr="008031A9" w:rsidRDefault="00113D4A" w:rsidP="00797551"/>
    <w:p w:rsidR="00797551" w:rsidRDefault="00113D4A" w:rsidP="00797551">
      <w:pPr>
        <w:pStyle w:val="NL1"/>
        <w:tabs>
          <w:tab w:val="left" w:pos="720"/>
          <w:tab w:val="left" w:pos="2160"/>
          <w:tab w:val="left" w:pos="2520"/>
          <w:tab w:val="left" w:pos="3672"/>
          <w:tab w:val="left" w:pos="4080"/>
          <w:tab w:val="left" w:pos="4920"/>
          <w:tab w:val="left" w:pos="5436"/>
        </w:tabs>
      </w:pPr>
      <w:r>
        <w:t>2.</w:t>
      </w:r>
      <w:r w:rsidR="00797551">
        <w:tab/>
      </w:r>
      <w:r>
        <w:t>a.</w:t>
      </w:r>
      <w:r w:rsidR="00797551">
        <w:tab/>
      </w:r>
      <w:r>
        <w:t>6</w:t>
      </w:r>
      <w:r>
        <w:tab/>
        <w:t>b.</w:t>
      </w:r>
      <w:r w:rsidR="00797551">
        <w:tab/>
      </w:r>
      <w:r>
        <w:t>5</w:t>
      </w:r>
      <w:r>
        <w:tab/>
        <w:t>c.</w:t>
      </w:r>
      <w:r w:rsidR="00797551">
        <w:tab/>
      </w:r>
      <w:r>
        <w:t>1</w:t>
      </w:r>
    </w:p>
    <w:p w:rsidR="00113D4A" w:rsidRDefault="00113D4A" w:rsidP="00797551"/>
    <w:p w:rsidR="00113D4A" w:rsidRDefault="00113D4A" w:rsidP="00797551">
      <w:pPr>
        <w:ind w:left="360" w:hanging="360"/>
      </w:pPr>
      <w:r>
        <w:t>3.</w:t>
      </w:r>
      <w:r w:rsidR="00797551">
        <w:tab/>
      </w:r>
      <w:r>
        <w:t>Either anomer is correct for this exploration</w:t>
      </w:r>
    </w:p>
    <w:p w:rsidR="00113D4A" w:rsidRDefault="00C23A65" w:rsidP="00E4043E">
      <w:pPr>
        <w:spacing w:before="80" w:after="80"/>
        <w:jc w:val="center"/>
      </w:pPr>
      <w:r w:rsidRPr="001C0CBB">
        <w:object w:dxaOrig="8220" w:dyaOrig="3543">
          <v:shape id="_x0000_i1028" type="#_x0000_t75" style="width:366.75pt;height:159.75pt" o:ole="">
            <v:imagedata r:id="rId11" o:title=""/>
          </v:shape>
          <o:OLEObject Type="Embed" ProgID="ChemDraw.Document.6.0" ShapeID="_x0000_i1028" DrawAspect="Content" ObjectID="_1520776103" r:id="rId12"/>
        </w:object>
      </w:r>
    </w:p>
    <w:p w:rsidR="00113D4A" w:rsidRDefault="00113D4A" w:rsidP="00797551">
      <w:pPr>
        <w:tabs>
          <w:tab w:val="left" w:pos="360"/>
          <w:tab w:val="left" w:pos="720"/>
          <w:tab w:val="left" w:pos="840"/>
        </w:tabs>
        <w:ind w:left="720" w:hanging="720"/>
      </w:pPr>
      <w:r>
        <w:t>4.</w:t>
      </w:r>
      <w:r w:rsidR="00797551">
        <w:tab/>
      </w:r>
      <w:r>
        <w:t>a.</w:t>
      </w:r>
      <w:r w:rsidR="00797551">
        <w:tab/>
      </w:r>
      <w:r>
        <w:t>Either answer (top or bottom) can be correct based on student drawing for question 3.</w:t>
      </w:r>
    </w:p>
    <w:p w:rsidR="00113D4A" w:rsidRDefault="00113D4A" w:rsidP="00797551">
      <w:pPr>
        <w:ind w:firstLine="360"/>
      </w:pPr>
      <w:r>
        <w:t>b.</w:t>
      </w:r>
      <w:r w:rsidR="00797551">
        <w:tab/>
      </w:r>
      <w:r>
        <w:t>Either answer (</w:t>
      </w:r>
      <w:r w:rsidRPr="00411F84">
        <w:rPr>
          <w:rFonts w:ascii="Symbol" w:hAnsi="Symbol"/>
        </w:rPr>
        <w:t></w:t>
      </w:r>
      <w:r>
        <w:t xml:space="preserve"> or </w:t>
      </w:r>
      <w:r w:rsidRPr="00411F84">
        <w:rPr>
          <w:rFonts w:ascii="Symbol" w:hAnsi="Symbol"/>
        </w:rPr>
        <w:t></w:t>
      </w:r>
      <w:r>
        <w:t xml:space="preserve">) can be correct.  If OH is on top, </w:t>
      </w:r>
      <w:r w:rsidRPr="00411F84">
        <w:rPr>
          <w:rFonts w:ascii="Symbol" w:hAnsi="Symbol"/>
        </w:rPr>
        <w:t></w:t>
      </w:r>
      <w:r>
        <w:t xml:space="preserve">; if OH is on bottom, </w:t>
      </w:r>
      <w:r w:rsidRPr="00411F84">
        <w:rPr>
          <w:rFonts w:ascii="Symbol" w:hAnsi="Symbol"/>
        </w:rPr>
        <w:t></w:t>
      </w:r>
      <w:r>
        <w:t>.</w:t>
      </w:r>
    </w:p>
    <w:p w:rsidR="00113D4A" w:rsidRDefault="00113D4A" w:rsidP="00797551"/>
    <w:p w:rsidR="00113D4A" w:rsidRDefault="00113D4A" w:rsidP="00797551">
      <w:pPr>
        <w:ind w:left="360" w:hanging="360"/>
      </w:pPr>
      <w:r>
        <w:t>5.</w:t>
      </w:r>
      <w:r w:rsidR="00797551">
        <w:tab/>
      </w:r>
      <w:r>
        <w:t xml:space="preserve">If the —OH of C1 is on the bottom of the ring relative to carbon 6 (opposite side of ring), the </w:t>
      </w:r>
      <w:r w:rsidRPr="00411F84">
        <w:rPr>
          <w:rFonts w:ascii="Symbol" w:hAnsi="Symbol"/>
        </w:rPr>
        <w:t></w:t>
      </w:r>
      <w:r>
        <w:rPr>
          <w:rFonts w:ascii="Symbol" w:hAnsi="Symbol"/>
        </w:rPr>
        <w:t></w:t>
      </w:r>
      <w:r>
        <w:t xml:space="preserve">anomer is formed.  If the —OH of C1 is on the top of the ring (the same side of ring), the </w:t>
      </w:r>
      <w:r w:rsidRPr="00411F84">
        <w:rPr>
          <w:rFonts w:ascii="Symbol" w:hAnsi="Symbol"/>
        </w:rPr>
        <w:t></w:t>
      </w:r>
      <w:r>
        <w:t xml:space="preserve">-anomer is formed.  </w:t>
      </w:r>
    </w:p>
    <w:p w:rsidR="00113D4A" w:rsidRDefault="00113D4A" w:rsidP="00797551"/>
    <w:p w:rsidR="00113D4A" w:rsidRDefault="00113D4A" w:rsidP="00797551">
      <w:pPr>
        <w:ind w:left="360" w:hanging="360"/>
      </w:pPr>
      <w:r>
        <w:t>6.</w:t>
      </w:r>
      <w:r w:rsidR="00797551">
        <w:tab/>
      </w:r>
    </w:p>
    <w:p w:rsidR="00113D4A" w:rsidRDefault="00C23A65" w:rsidP="00E4043E">
      <w:pPr>
        <w:jc w:val="center"/>
      </w:pPr>
      <w:r w:rsidRPr="001C0CBB">
        <w:object w:dxaOrig="8338" w:dyaOrig="4419">
          <v:shape id="_x0000_i1029" type="#_x0000_t75" style="width:371.25pt;height:198.75pt" o:ole="">
            <v:imagedata r:id="rId13" o:title=""/>
          </v:shape>
          <o:OLEObject Type="Embed" ProgID="ChemDraw.Document.6.0" ShapeID="_x0000_i1029" DrawAspect="Content" ObjectID="_1520776104" r:id="rId14"/>
        </w:object>
      </w:r>
    </w:p>
    <w:p w:rsidR="00C23A65" w:rsidRDefault="00C23A65">
      <w:pPr>
        <w:spacing w:after="200"/>
        <w:rPr>
          <w:b/>
        </w:rPr>
      </w:pPr>
      <w:r>
        <w:rPr>
          <w:b/>
        </w:rPr>
        <w:br w:type="page"/>
      </w:r>
    </w:p>
    <w:p w:rsidR="00113D4A" w:rsidRPr="00AE6D0E" w:rsidRDefault="00113D4A" w:rsidP="00113D4A">
      <w:pPr>
        <w:pBdr>
          <w:bottom w:val="single" w:sz="4" w:space="1" w:color="auto"/>
        </w:pBdr>
        <w:rPr>
          <w:b/>
        </w:rPr>
      </w:pPr>
      <w:r w:rsidRPr="00AE6D0E">
        <w:rPr>
          <w:b/>
        </w:rPr>
        <w:lastRenderedPageBreak/>
        <w:t xml:space="preserve">Activity </w:t>
      </w:r>
      <w:r>
        <w:rPr>
          <w:b/>
        </w:rPr>
        <w:t>22</w:t>
      </w:r>
      <w:r w:rsidRPr="00AE6D0E">
        <w:rPr>
          <w:b/>
        </w:rPr>
        <w:t xml:space="preserve">:  Skill Development - Drawing </w:t>
      </w:r>
      <w:r w:rsidRPr="00AE6D0E">
        <w:rPr>
          <w:rFonts w:ascii="Symbol" w:hAnsi="Symbol"/>
          <w:b/>
        </w:rPr>
        <w:t></w:t>
      </w:r>
      <w:r w:rsidRPr="00AE6D0E">
        <w:rPr>
          <w:rFonts w:ascii="Symbol" w:hAnsi="Symbol"/>
          <w:b/>
        </w:rPr>
        <w:t></w:t>
      </w:r>
      <w:r w:rsidRPr="00AE6D0E">
        <w:rPr>
          <w:b/>
        </w:rPr>
        <w:t xml:space="preserve"> and </w:t>
      </w:r>
      <w:r w:rsidRPr="00AE6D0E">
        <w:rPr>
          <w:rFonts w:ascii="Symbol" w:hAnsi="Symbol"/>
          <w:b/>
        </w:rPr>
        <w:t></w:t>
      </w:r>
      <w:r w:rsidRPr="00AE6D0E">
        <w:rPr>
          <w:rFonts w:ascii="Symbol" w:hAnsi="Symbol"/>
          <w:b/>
        </w:rPr>
        <w:t></w:t>
      </w:r>
      <w:r w:rsidRPr="00AE6D0E">
        <w:rPr>
          <w:b/>
        </w:rPr>
        <w:t>Anomers</w:t>
      </w:r>
    </w:p>
    <w:p w:rsidR="00113D4A" w:rsidRDefault="00113D4A" w:rsidP="00E4043E"/>
    <w:p w:rsidR="00113D4A" w:rsidRDefault="00113D4A" w:rsidP="00113D4A">
      <w:r>
        <w:t>1.</w:t>
      </w:r>
    </w:p>
    <w:p w:rsidR="00113D4A" w:rsidRDefault="00113D4A" w:rsidP="00113D4A"/>
    <w:p w:rsidR="00113D4A" w:rsidRDefault="00E4043E" w:rsidP="00E4043E">
      <w:pPr>
        <w:jc w:val="center"/>
      </w:pPr>
      <w:r w:rsidRPr="001C0CBB">
        <w:object w:dxaOrig="8228" w:dyaOrig="3143">
          <v:shape id="_x0000_i1030" type="#_x0000_t75" style="width:393.75pt;height:147.75pt" o:ole="">
            <v:imagedata r:id="rId15" o:title=""/>
          </v:shape>
          <o:OLEObject Type="Embed" ProgID="ChemDraw.Document.6.0" ShapeID="_x0000_i1030" DrawAspect="Content" ObjectID="_1520776105" r:id="rId16"/>
        </w:object>
      </w:r>
    </w:p>
    <w:p w:rsidR="00113D4A" w:rsidRDefault="00113D4A" w:rsidP="00E4043E"/>
    <w:p w:rsidR="00113D4A" w:rsidRPr="00AE6D0E" w:rsidRDefault="00113D4A" w:rsidP="00113D4A">
      <w:r w:rsidRPr="00AE6D0E">
        <w:t>2.</w:t>
      </w:r>
    </w:p>
    <w:p w:rsidR="00113D4A" w:rsidRDefault="00113D4A" w:rsidP="00E4043E"/>
    <w:p w:rsidR="00113D4A" w:rsidRDefault="00E4043E" w:rsidP="00E4043E">
      <w:pPr>
        <w:jc w:val="center"/>
      </w:pPr>
      <w:r w:rsidRPr="001C0CBB">
        <w:object w:dxaOrig="9955" w:dyaOrig="3235">
          <v:shape id="_x0000_i1031" type="#_x0000_t75" style="width:438.75pt;height:143.25pt" o:ole="">
            <v:imagedata r:id="rId17" o:title=""/>
          </v:shape>
          <o:OLEObject Type="Embed" ProgID="ChemDraw.Document.6.0" ShapeID="_x0000_i1031" DrawAspect="Content" ObjectID="_1520776106" r:id="rId18"/>
        </w:object>
      </w:r>
    </w:p>
    <w:p w:rsidR="005B3F8D" w:rsidRPr="005B3F8D" w:rsidRDefault="005B3F8D" w:rsidP="005B3F8D"/>
    <w:sectPr w:rsidR="005B3F8D" w:rsidRPr="005B3F8D" w:rsidSect="004E22F0">
      <w:footerReference w:type="default" r:id="rId19"/>
      <w:pgSz w:w="12240" w:h="15840" w:code="1"/>
      <w:pgMar w:top="1440" w:right="1800" w:bottom="14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A3C" w:rsidRDefault="00AC3A3C" w:rsidP="001A71CD">
      <w:r>
        <w:separator/>
      </w:r>
    </w:p>
  </w:endnote>
  <w:endnote w:type="continuationSeparator" w:id="0">
    <w:p w:rsidR="00AC3A3C" w:rsidRDefault="00AC3A3C" w:rsidP="001A71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A0002AAF" w:usb1="40000048"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B05" w:rsidRPr="009B0566" w:rsidRDefault="000D7B05" w:rsidP="000D7B05">
    <w:pPr>
      <w:spacing w:line="240" w:lineRule="atLeast"/>
      <w:jc w:val="center"/>
      <w:rPr>
        <w:rFonts w:ascii="Helvetica" w:hAnsi="Helvetica" w:cs="Helvetica"/>
        <w:sz w:val="16"/>
        <w:szCs w:val="16"/>
      </w:rPr>
    </w:pPr>
    <w:r>
      <w:rPr>
        <w:rFonts w:ascii="Helvetica" w:hAnsi="Helvetica" w:cs="Helvetica"/>
        <w:sz w:val="16"/>
      </w:rPr>
      <w:t>Copyright © 2017</w:t>
    </w:r>
    <w:r w:rsidRPr="00E65E4A">
      <w:rPr>
        <w:rFonts w:ascii="Helvetica" w:hAnsi="Helvetica" w:cs="Helvetica"/>
        <w:sz w:val="16"/>
      </w:rPr>
      <w:t xml:space="preserve"> Pearson Education, Inc.</w:t>
    </w:r>
  </w:p>
  <w:p w:rsidR="000D7B05" w:rsidRPr="0055023F" w:rsidRDefault="00174A20" w:rsidP="000D7B05">
    <w:pPr>
      <w:pStyle w:val="Footer"/>
      <w:jc w:val="center"/>
      <w:rPr>
        <w:sz w:val="18"/>
        <w:szCs w:val="18"/>
      </w:rPr>
    </w:pPr>
    <w:r w:rsidRPr="009B66D6">
      <w:rPr>
        <w:rStyle w:val="PageNumber"/>
        <w:sz w:val="18"/>
        <w:szCs w:val="18"/>
      </w:rPr>
      <w:fldChar w:fldCharType="begin"/>
    </w:r>
    <w:r w:rsidR="000D7B05" w:rsidRPr="009B66D6">
      <w:rPr>
        <w:rStyle w:val="PageNumber"/>
        <w:sz w:val="18"/>
        <w:szCs w:val="18"/>
      </w:rPr>
      <w:instrText xml:space="preserve"> PAGE </w:instrText>
    </w:r>
    <w:r w:rsidRPr="009B66D6">
      <w:rPr>
        <w:rStyle w:val="PageNumber"/>
        <w:sz w:val="18"/>
        <w:szCs w:val="18"/>
      </w:rPr>
      <w:fldChar w:fldCharType="separate"/>
    </w:r>
    <w:r w:rsidR="008177B2">
      <w:rPr>
        <w:rStyle w:val="PageNumber"/>
        <w:noProof/>
        <w:sz w:val="18"/>
        <w:szCs w:val="18"/>
      </w:rPr>
      <w:t>1</w:t>
    </w:r>
    <w:r w:rsidRPr="009B66D6">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A3C" w:rsidRDefault="00AC3A3C" w:rsidP="001A71CD">
      <w:r>
        <w:separator/>
      </w:r>
    </w:p>
  </w:footnote>
  <w:footnote w:type="continuationSeparator" w:id="0">
    <w:p w:rsidR="00AC3A3C" w:rsidRDefault="00AC3A3C" w:rsidP="001A71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C83112"/>
    <w:multiLevelType w:val="hybridMultilevel"/>
    <w:tmpl w:val="9802F2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ost, Dr. Laura">
    <w15:presenceInfo w15:providerId="AD" w15:userId="S-1-5-21-2136284941-1607561220-102967255-2280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edit="trackedChanges" w:enforcement="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A71CD"/>
    <w:rsid w:val="0001729F"/>
    <w:rsid w:val="00035188"/>
    <w:rsid w:val="00055DCF"/>
    <w:rsid w:val="000651EE"/>
    <w:rsid w:val="00087C49"/>
    <w:rsid w:val="000D7B05"/>
    <w:rsid w:val="00113D4A"/>
    <w:rsid w:val="00142A76"/>
    <w:rsid w:val="0015564C"/>
    <w:rsid w:val="00171B2C"/>
    <w:rsid w:val="00174A20"/>
    <w:rsid w:val="001A214F"/>
    <w:rsid w:val="001A71CD"/>
    <w:rsid w:val="001D5A38"/>
    <w:rsid w:val="001E27C0"/>
    <w:rsid w:val="00295BCF"/>
    <w:rsid w:val="00317BBC"/>
    <w:rsid w:val="0037374E"/>
    <w:rsid w:val="003F0146"/>
    <w:rsid w:val="004A5D9A"/>
    <w:rsid w:val="004E22F0"/>
    <w:rsid w:val="004E60E4"/>
    <w:rsid w:val="0053217F"/>
    <w:rsid w:val="005342EF"/>
    <w:rsid w:val="00541275"/>
    <w:rsid w:val="00546756"/>
    <w:rsid w:val="00546CE3"/>
    <w:rsid w:val="005666BA"/>
    <w:rsid w:val="005844C8"/>
    <w:rsid w:val="005A4272"/>
    <w:rsid w:val="005B3F8D"/>
    <w:rsid w:val="00612A66"/>
    <w:rsid w:val="006F4B6C"/>
    <w:rsid w:val="00705050"/>
    <w:rsid w:val="00752398"/>
    <w:rsid w:val="00797551"/>
    <w:rsid w:val="008177B2"/>
    <w:rsid w:val="008938AA"/>
    <w:rsid w:val="008B68F4"/>
    <w:rsid w:val="008D4913"/>
    <w:rsid w:val="0090046D"/>
    <w:rsid w:val="00906220"/>
    <w:rsid w:val="00960497"/>
    <w:rsid w:val="009E5A0F"/>
    <w:rsid w:val="009F7346"/>
    <w:rsid w:val="00A16E33"/>
    <w:rsid w:val="00A202F5"/>
    <w:rsid w:val="00A37638"/>
    <w:rsid w:val="00A74985"/>
    <w:rsid w:val="00A773D7"/>
    <w:rsid w:val="00A8229B"/>
    <w:rsid w:val="00AC3A3C"/>
    <w:rsid w:val="00B666FA"/>
    <w:rsid w:val="00B95B03"/>
    <w:rsid w:val="00B95C85"/>
    <w:rsid w:val="00BF3505"/>
    <w:rsid w:val="00BF4F36"/>
    <w:rsid w:val="00C23A65"/>
    <w:rsid w:val="00C61AFD"/>
    <w:rsid w:val="00C8470F"/>
    <w:rsid w:val="00C870BC"/>
    <w:rsid w:val="00CF4F3F"/>
    <w:rsid w:val="00D000CD"/>
    <w:rsid w:val="00D14270"/>
    <w:rsid w:val="00D14CAC"/>
    <w:rsid w:val="00D874EC"/>
    <w:rsid w:val="00DD7D7D"/>
    <w:rsid w:val="00DF264E"/>
    <w:rsid w:val="00E377FE"/>
    <w:rsid w:val="00E4043E"/>
    <w:rsid w:val="00E414A9"/>
    <w:rsid w:val="00E428E9"/>
    <w:rsid w:val="00E45814"/>
    <w:rsid w:val="00ED7A01"/>
    <w:rsid w:val="00F17EFC"/>
    <w:rsid w:val="00F46255"/>
    <w:rsid w:val="00F5442D"/>
    <w:rsid w:val="00F61DCE"/>
    <w:rsid w:val="00F77EBB"/>
    <w:rsid w:val="00F85F05"/>
    <w:rsid w:val="00FC10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29B"/>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1A71CD"/>
    <w:rPr>
      <w:sz w:val="18"/>
    </w:rPr>
  </w:style>
  <w:style w:type="paragraph" w:styleId="FootnoteText">
    <w:name w:val="footnote text"/>
    <w:basedOn w:val="Normal"/>
    <w:link w:val="FootnoteTextChar"/>
    <w:rsid w:val="001A71CD"/>
    <w:rPr>
      <w:rFonts w:eastAsia="Times New Roman"/>
      <w:sz w:val="20"/>
      <w:szCs w:val="20"/>
    </w:rPr>
  </w:style>
  <w:style w:type="character" w:customStyle="1" w:styleId="FootnoteTextChar">
    <w:name w:val="Footnote Text Char"/>
    <w:basedOn w:val="DefaultParagraphFont"/>
    <w:link w:val="FootnoteText"/>
    <w:rsid w:val="001A71CD"/>
    <w:rPr>
      <w:rFonts w:ascii="Times New Roman" w:eastAsia="Times New Roman" w:hAnsi="Times New Roman" w:cs="Times New Roman"/>
      <w:sz w:val="20"/>
      <w:szCs w:val="20"/>
    </w:rPr>
  </w:style>
  <w:style w:type="character" w:styleId="FootnoteReference">
    <w:name w:val="footnote reference"/>
    <w:basedOn w:val="DefaultParagraphFont"/>
    <w:rsid w:val="001A71CD"/>
    <w:rPr>
      <w:vertAlign w:val="superscript"/>
    </w:rPr>
  </w:style>
  <w:style w:type="paragraph" w:styleId="BalloonText">
    <w:name w:val="Balloon Text"/>
    <w:basedOn w:val="Normal"/>
    <w:link w:val="BalloonTextChar"/>
    <w:uiPriority w:val="99"/>
    <w:semiHidden/>
    <w:unhideWhenUsed/>
    <w:rsid w:val="001A71CD"/>
    <w:rPr>
      <w:rFonts w:ascii="Tahoma" w:hAnsi="Tahoma" w:cs="Tahoma"/>
      <w:sz w:val="16"/>
      <w:szCs w:val="16"/>
    </w:rPr>
  </w:style>
  <w:style w:type="character" w:customStyle="1" w:styleId="BalloonTextChar">
    <w:name w:val="Balloon Text Char"/>
    <w:basedOn w:val="DefaultParagraphFont"/>
    <w:link w:val="BalloonText"/>
    <w:uiPriority w:val="99"/>
    <w:semiHidden/>
    <w:rsid w:val="001A71CD"/>
    <w:rPr>
      <w:rFonts w:ascii="Tahoma" w:hAnsi="Tahoma" w:cs="Tahoma"/>
      <w:sz w:val="16"/>
      <w:szCs w:val="16"/>
    </w:rPr>
  </w:style>
  <w:style w:type="paragraph" w:styleId="Header">
    <w:name w:val="header"/>
    <w:basedOn w:val="Normal"/>
    <w:link w:val="HeaderChar"/>
    <w:uiPriority w:val="99"/>
    <w:unhideWhenUsed/>
    <w:rsid w:val="00B95B03"/>
    <w:pPr>
      <w:tabs>
        <w:tab w:val="center" w:pos="4680"/>
        <w:tab w:val="right" w:pos="9360"/>
      </w:tabs>
    </w:pPr>
  </w:style>
  <w:style w:type="character" w:customStyle="1" w:styleId="HeaderChar">
    <w:name w:val="Header Char"/>
    <w:basedOn w:val="DefaultParagraphFont"/>
    <w:link w:val="Header"/>
    <w:uiPriority w:val="99"/>
    <w:rsid w:val="00B95B03"/>
    <w:rPr>
      <w:rFonts w:ascii="Times New Roman" w:hAnsi="Times New Roman" w:cs="Times New Roman"/>
      <w:sz w:val="24"/>
      <w:szCs w:val="24"/>
    </w:rPr>
  </w:style>
  <w:style w:type="paragraph" w:styleId="Footer">
    <w:name w:val="footer"/>
    <w:basedOn w:val="Normal"/>
    <w:link w:val="FooterChar"/>
    <w:unhideWhenUsed/>
    <w:rsid w:val="00B95B03"/>
    <w:pPr>
      <w:tabs>
        <w:tab w:val="center" w:pos="4680"/>
        <w:tab w:val="right" w:pos="9360"/>
      </w:tabs>
    </w:pPr>
  </w:style>
  <w:style w:type="character" w:customStyle="1" w:styleId="FooterChar">
    <w:name w:val="Footer Char"/>
    <w:basedOn w:val="DefaultParagraphFont"/>
    <w:link w:val="Footer"/>
    <w:uiPriority w:val="99"/>
    <w:rsid w:val="00B95B03"/>
    <w:rPr>
      <w:rFonts w:ascii="Times New Roman" w:hAnsi="Times New Roman" w:cs="Times New Roman"/>
      <w:sz w:val="24"/>
      <w:szCs w:val="24"/>
    </w:rPr>
  </w:style>
  <w:style w:type="paragraph" w:styleId="ListParagraph">
    <w:name w:val="List Paragraph"/>
    <w:basedOn w:val="Normal"/>
    <w:uiPriority w:val="34"/>
    <w:qFormat/>
    <w:rsid w:val="00F5442D"/>
    <w:pPr>
      <w:ind w:left="720"/>
      <w:contextualSpacing/>
    </w:pPr>
  </w:style>
  <w:style w:type="paragraph" w:customStyle="1" w:styleId="NL1">
    <w:name w:val="NL_1"/>
    <w:basedOn w:val="Normal"/>
    <w:qFormat/>
    <w:rsid w:val="00295BCF"/>
    <w:pPr>
      <w:suppressAutoHyphens/>
      <w:autoSpaceDE w:val="0"/>
      <w:autoSpaceDN w:val="0"/>
      <w:adjustRightInd w:val="0"/>
      <w:ind w:left="360" w:hanging="360"/>
    </w:pPr>
    <w:rPr>
      <w:rFonts w:eastAsia="Times New Roman"/>
      <w:iCs/>
      <w:szCs w:val="22"/>
    </w:rPr>
  </w:style>
  <w:style w:type="character" w:customStyle="1" w:styleId="FooterChar1">
    <w:name w:val="Footer Char1"/>
    <w:semiHidden/>
    <w:locked/>
    <w:rsid w:val="000D7B05"/>
    <w:rPr>
      <w:rFonts w:ascii="Helvetica" w:hAnsi="Helvetica" w:cs="Times New Roman"/>
      <w:color w:val="000000"/>
      <w:sz w:val="24"/>
    </w:rPr>
  </w:style>
  <w:style w:type="character" w:styleId="PageNumber">
    <w:name w:val="page number"/>
    <w:rsid w:val="000D7B0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1C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1A71CD"/>
    <w:rPr>
      <w:sz w:val="18"/>
    </w:rPr>
  </w:style>
  <w:style w:type="paragraph" w:styleId="FootnoteText">
    <w:name w:val="footnote text"/>
    <w:basedOn w:val="Normal"/>
    <w:link w:val="FootnoteTextChar"/>
    <w:rsid w:val="001A71CD"/>
    <w:rPr>
      <w:rFonts w:eastAsia="Times New Roman"/>
      <w:sz w:val="20"/>
      <w:szCs w:val="20"/>
    </w:rPr>
  </w:style>
  <w:style w:type="character" w:customStyle="1" w:styleId="FootnoteTextChar">
    <w:name w:val="Footnote Text Char"/>
    <w:basedOn w:val="DefaultParagraphFont"/>
    <w:link w:val="FootnoteText"/>
    <w:rsid w:val="001A71CD"/>
    <w:rPr>
      <w:rFonts w:ascii="Times New Roman" w:eastAsia="Times New Roman" w:hAnsi="Times New Roman" w:cs="Times New Roman"/>
      <w:sz w:val="20"/>
      <w:szCs w:val="20"/>
    </w:rPr>
  </w:style>
  <w:style w:type="character" w:styleId="FootnoteReference">
    <w:name w:val="footnote reference"/>
    <w:basedOn w:val="DefaultParagraphFont"/>
    <w:rsid w:val="001A71CD"/>
    <w:rPr>
      <w:vertAlign w:val="superscript"/>
    </w:rPr>
  </w:style>
  <w:style w:type="paragraph" w:styleId="BalloonText">
    <w:name w:val="Balloon Text"/>
    <w:basedOn w:val="Normal"/>
    <w:link w:val="BalloonTextChar"/>
    <w:uiPriority w:val="99"/>
    <w:semiHidden/>
    <w:unhideWhenUsed/>
    <w:rsid w:val="001A71CD"/>
    <w:rPr>
      <w:rFonts w:ascii="Tahoma" w:hAnsi="Tahoma" w:cs="Tahoma"/>
      <w:sz w:val="16"/>
      <w:szCs w:val="16"/>
    </w:rPr>
  </w:style>
  <w:style w:type="character" w:customStyle="1" w:styleId="BalloonTextChar">
    <w:name w:val="Balloon Text Char"/>
    <w:basedOn w:val="DefaultParagraphFont"/>
    <w:link w:val="BalloonText"/>
    <w:uiPriority w:val="99"/>
    <w:semiHidden/>
    <w:rsid w:val="001A71CD"/>
    <w:rPr>
      <w:rFonts w:ascii="Tahoma" w:hAnsi="Tahoma" w:cs="Tahoma"/>
      <w:sz w:val="16"/>
      <w:szCs w:val="16"/>
    </w:rPr>
  </w:style>
  <w:style w:type="paragraph" w:styleId="Header">
    <w:name w:val="header"/>
    <w:basedOn w:val="Normal"/>
    <w:link w:val="HeaderChar"/>
    <w:uiPriority w:val="99"/>
    <w:unhideWhenUsed/>
    <w:rsid w:val="00B95B03"/>
    <w:pPr>
      <w:tabs>
        <w:tab w:val="center" w:pos="4680"/>
        <w:tab w:val="right" w:pos="9360"/>
      </w:tabs>
    </w:pPr>
  </w:style>
  <w:style w:type="character" w:customStyle="1" w:styleId="HeaderChar">
    <w:name w:val="Header Char"/>
    <w:basedOn w:val="DefaultParagraphFont"/>
    <w:link w:val="Header"/>
    <w:uiPriority w:val="99"/>
    <w:rsid w:val="00B95B03"/>
    <w:rPr>
      <w:rFonts w:ascii="Times New Roman" w:hAnsi="Times New Roman" w:cs="Times New Roman"/>
      <w:sz w:val="24"/>
      <w:szCs w:val="24"/>
    </w:rPr>
  </w:style>
  <w:style w:type="paragraph" w:styleId="Footer">
    <w:name w:val="footer"/>
    <w:basedOn w:val="Normal"/>
    <w:link w:val="FooterChar"/>
    <w:uiPriority w:val="99"/>
    <w:unhideWhenUsed/>
    <w:rsid w:val="00B95B03"/>
    <w:pPr>
      <w:tabs>
        <w:tab w:val="center" w:pos="4680"/>
        <w:tab w:val="right" w:pos="9360"/>
      </w:tabs>
    </w:pPr>
  </w:style>
  <w:style w:type="character" w:customStyle="1" w:styleId="FooterChar">
    <w:name w:val="Footer Char"/>
    <w:basedOn w:val="DefaultParagraphFont"/>
    <w:link w:val="Footer"/>
    <w:uiPriority w:val="99"/>
    <w:rsid w:val="00B95B03"/>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Florida Gulf Coast University</Company>
  <LinksUpToDate>false</LinksUpToDate>
  <CharactersWithSpaces>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Frost, Dr. Laura</dc:creator>
  <cp:lastModifiedBy>Mahesh Bhati</cp:lastModifiedBy>
  <cp:revision>35</cp:revision>
  <cp:lastPrinted>2016-03-29T11:29:00Z</cp:lastPrinted>
  <dcterms:created xsi:type="dcterms:W3CDTF">2016-03-12T05:04:00Z</dcterms:created>
  <dcterms:modified xsi:type="dcterms:W3CDTF">2016-03-29T11:29:00Z</dcterms:modified>
</cp:coreProperties>
</file>