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BE3" w:rsidRPr="00CD4F14" w:rsidRDefault="00C212A7" w:rsidP="00AF5BE3">
      <w:r w:rsidRPr="00C212A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AF5BE3" w:rsidRPr="00785235" w:rsidRDefault="00AF5BE3" w:rsidP="00AF5BE3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9:  Valence and the Periodic Table</w:t>
                  </w:r>
                </w:p>
              </w:txbxContent>
            </v:textbox>
            <w10:wrap anchorx="margin"/>
          </v:shape>
        </w:pict>
      </w:r>
    </w:p>
    <w:p w:rsidR="00AF5BE3" w:rsidRPr="00CD4F14" w:rsidRDefault="00AF5BE3" w:rsidP="00AF5BE3"/>
    <w:p w:rsidR="00AF5BE3" w:rsidRPr="00CD4F14" w:rsidRDefault="00AF5BE3" w:rsidP="00AF5BE3"/>
    <w:p w:rsidR="00AF5BE3" w:rsidRPr="00CD4F14" w:rsidRDefault="00AF5BE3" w:rsidP="00AF5BE3"/>
    <w:p w:rsidR="00AF5BE3" w:rsidRDefault="00AF5BE3" w:rsidP="00AF5BE3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9F6FE5" w:rsidRDefault="009F6FE5" w:rsidP="009F6FE5">
      <w:pPr>
        <w:tabs>
          <w:tab w:val="left" w:pos="1080"/>
        </w:tabs>
        <w:spacing w:line="480" w:lineRule="auto"/>
        <w:rPr>
          <w:i/>
        </w:rPr>
      </w:pPr>
      <w:r w:rsidRPr="00570015">
        <w:rPr>
          <w:i/>
        </w:rPr>
        <w:t>Determine the number of val</w:t>
      </w:r>
      <w:r>
        <w:rPr>
          <w:i/>
        </w:rPr>
        <w:t>ence electrons in elements 1</w:t>
      </w:r>
      <w:r w:rsidR="00BD484B">
        <w:rPr>
          <w:i/>
        </w:rPr>
        <w:t>–</w:t>
      </w:r>
      <w:r>
        <w:rPr>
          <w:i/>
        </w:rPr>
        <w:t>20</w:t>
      </w:r>
    </w:p>
    <w:p w:rsidR="009B4C08" w:rsidRPr="009B4C08" w:rsidRDefault="00C212A7" w:rsidP="00C03CE4">
      <w:pPr>
        <w:tabs>
          <w:tab w:val="center" w:pos="-2790"/>
          <w:tab w:val="left" w:pos="270"/>
        </w:tabs>
        <w:spacing w:line="240" w:lineRule="auto"/>
      </w:pPr>
      <w:r w:rsidRPr="00C212A7">
        <w:rPr>
          <w:b/>
        </w:rPr>
        <w:pict>
          <v:rect id="_x0000_i1025" style="width:0;height:1.5pt" o:hralign="center" o:hrstd="t" o:hr="t" fillcolor="gray" stroked="f"/>
        </w:pict>
      </w:r>
    </w:p>
    <w:p w:rsidR="000625B8" w:rsidRDefault="000625B8" w:rsidP="000625B8"/>
    <w:p w:rsidR="00FB6B4E" w:rsidRDefault="00FB6B4E" w:rsidP="00FB6B4E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15</w:t>
      </w:r>
      <w:r w:rsidRPr="00E2304E">
        <w:t xml:space="preserve"> Minutes</w:t>
      </w:r>
    </w:p>
    <w:p w:rsidR="00FB6B4E" w:rsidRDefault="00FB6B4E" w:rsidP="000625B8"/>
    <w:p w:rsidR="00FB6B4E" w:rsidRDefault="00FB6B4E" w:rsidP="00FB6B4E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FB6B4E" w:rsidRDefault="00FB6B4E" w:rsidP="000625B8"/>
    <w:p w:rsidR="00FB6B4E" w:rsidRDefault="00FB6B4E" w:rsidP="00FB6B4E">
      <w:pPr>
        <w:tabs>
          <w:tab w:val="center" w:pos="-2790"/>
          <w:tab w:val="left" w:pos="270"/>
        </w:tabs>
      </w:pPr>
      <w:r w:rsidRPr="00E04467">
        <w:t>This</w:t>
      </w:r>
      <w:r>
        <w:t xml:space="preserve"> short activity asks students to note trends in number of valence electrons in atoms and ions for the first 20 elements.  It is an essential activity prior to Activity </w:t>
      </w:r>
      <w:r w:rsidR="00014ADB">
        <w:t>10</w:t>
      </w:r>
      <w:r>
        <w:t>.</w:t>
      </w:r>
    </w:p>
    <w:p w:rsidR="00FB6B4E" w:rsidRPr="00C9635C" w:rsidRDefault="00FB6B4E" w:rsidP="00C9635C"/>
    <w:p w:rsidR="00FB6B4E" w:rsidRPr="00E04467" w:rsidRDefault="00FB6B4E" w:rsidP="00FB6B4E">
      <w:pPr>
        <w:tabs>
          <w:tab w:val="center" w:pos="-2790"/>
          <w:tab w:val="left" w:pos="270"/>
        </w:tabs>
        <w:rPr>
          <w:b/>
        </w:rPr>
      </w:pPr>
      <w:r w:rsidRPr="00E04467">
        <w:rPr>
          <w:b/>
        </w:rPr>
        <w:t>ANSWERS TO QUESTIONS</w:t>
      </w:r>
    </w:p>
    <w:p w:rsidR="00FB6B4E" w:rsidRDefault="00FB6B4E" w:rsidP="00C9635C"/>
    <w:p w:rsidR="00FB6B4E" w:rsidRDefault="00FB6B4E" w:rsidP="00C9635C">
      <w:pPr>
        <w:pStyle w:val="NL1"/>
        <w:tabs>
          <w:tab w:val="left" w:pos="720"/>
          <w:tab w:val="left" w:pos="1776"/>
          <w:tab w:val="left" w:pos="2160"/>
          <w:tab w:val="left" w:pos="3312"/>
          <w:tab w:val="left" w:pos="3672"/>
          <w:tab w:val="left" w:pos="5028"/>
          <w:tab w:val="left" w:pos="5436"/>
        </w:tabs>
      </w:pPr>
      <w:r>
        <w:t>1.</w:t>
      </w:r>
      <w:r w:rsidR="009B4C08">
        <w:tab/>
      </w:r>
      <w:r>
        <w:t>a.</w:t>
      </w:r>
      <w:r w:rsidR="009B4C08">
        <w:tab/>
      </w:r>
      <w:r>
        <w:t>4</w:t>
      </w:r>
      <w:r>
        <w:tab/>
        <w:t>b.</w:t>
      </w:r>
      <w:r w:rsidR="009B4C08">
        <w:tab/>
      </w:r>
      <w:r>
        <w:t>7</w:t>
      </w:r>
      <w:r>
        <w:tab/>
        <w:t>c.</w:t>
      </w:r>
      <w:r w:rsidR="009B4C08">
        <w:tab/>
      </w:r>
      <w:r>
        <w:t>6</w:t>
      </w:r>
      <w:r>
        <w:tab/>
        <w:t>d.</w:t>
      </w:r>
      <w:r w:rsidR="009B4C08">
        <w:tab/>
      </w:r>
      <w:r>
        <w:t>4</w:t>
      </w:r>
    </w:p>
    <w:p w:rsidR="00FB6B4E" w:rsidRDefault="00FB6B4E" w:rsidP="00FB6B4E">
      <w:pPr>
        <w:tabs>
          <w:tab w:val="center" w:pos="-2790"/>
          <w:tab w:val="left" w:pos="270"/>
        </w:tabs>
      </w:pPr>
    </w:p>
    <w:p w:rsidR="00FB6B4E" w:rsidRDefault="00FB6B4E" w:rsidP="00C9635C">
      <w:pPr>
        <w:pStyle w:val="NL1"/>
      </w:pPr>
      <w:r>
        <w:t>2.</w:t>
      </w:r>
      <w:r w:rsidR="009B4C08">
        <w:tab/>
      </w:r>
      <w:r>
        <w:t>Yes, they are in the same group on the periodic table.</w:t>
      </w:r>
    </w:p>
    <w:p w:rsidR="00FB6B4E" w:rsidRPr="00C9635C" w:rsidRDefault="00FB6B4E" w:rsidP="00C9635C"/>
    <w:p w:rsidR="00FB6B4E" w:rsidRPr="00C9635C" w:rsidRDefault="00FB6B4E" w:rsidP="00C9635C"/>
    <w:p w:rsidR="009F6FE5" w:rsidRPr="00F669E6" w:rsidRDefault="009F6FE5" w:rsidP="00FB6B4E">
      <w:pPr>
        <w:pBdr>
          <w:bottom w:val="single" w:sz="4" w:space="1" w:color="auto"/>
        </w:pBdr>
        <w:tabs>
          <w:tab w:val="left" w:pos="1080"/>
        </w:tabs>
        <w:rPr>
          <w:b/>
        </w:rPr>
      </w:pPr>
      <w:r>
        <w:rPr>
          <w:b/>
        </w:rPr>
        <w:t>Activity 9</w:t>
      </w:r>
      <w:r w:rsidRPr="00F669E6">
        <w:rPr>
          <w:b/>
        </w:rPr>
        <w:t>:  Skill Development</w:t>
      </w:r>
    </w:p>
    <w:p w:rsidR="009F6FE5" w:rsidRDefault="009F6FE5" w:rsidP="00C9635C"/>
    <w:p w:rsidR="009F6FE5" w:rsidRDefault="009F6FE5" w:rsidP="00C9635C">
      <w:pPr>
        <w:pStyle w:val="NL1"/>
        <w:tabs>
          <w:tab w:val="left" w:pos="720"/>
          <w:tab w:val="left" w:pos="1776"/>
          <w:tab w:val="left" w:pos="2160"/>
          <w:tab w:val="left" w:pos="3312"/>
          <w:tab w:val="left" w:pos="3672"/>
          <w:tab w:val="left" w:pos="5028"/>
          <w:tab w:val="left" w:pos="5436"/>
        </w:tabs>
      </w:pPr>
      <w:r>
        <w:t>1.</w:t>
      </w:r>
      <w:r w:rsidR="009B4C08">
        <w:tab/>
      </w:r>
      <w:r>
        <w:t>a.</w:t>
      </w:r>
      <w:r w:rsidR="009B4C08">
        <w:tab/>
      </w:r>
      <w:r w:rsidR="00FB6B4E">
        <w:t>7</w:t>
      </w:r>
      <w:r>
        <w:tab/>
        <w:t>b.</w:t>
      </w:r>
      <w:r w:rsidR="009B4C08">
        <w:tab/>
      </w:r>
      <w:r w:rsidR="00FB6B4E">
        <w:t>7</w:t>
      </w:r>
      <w:r>
        <w:tab/>
        <w:t>c.</w:t>
      </w:r>
      <w:r w:rsidR="009B4C08">
        <w:tab/>
      </w:r>
      <w:r w:rsidR="00FB6B4E">
        <w:t>1</w:t>
      </w:r>
      <w:r>
        <w:tab/>
        <w:t>d.</w:t>
      </w:r>
      <w:r w:rsidR="009B4C08">
        <w:tab/>
      </w:r>
      <w:r w:rsidR="00FB6B4E">
        <w:t>3</w:t>
      </w:r>
    </w:p>
    <w:p w:rsidR="009F6FE5" w:rsidRDefault="009F6FE5" w:rsidP="00C9635C"/>
    <w:p w:rsidR="009F6FE5" w:rsidRDefault="009F6FE5" w:rsidP="00C9635C">
      <w:pPr>
        <w:pStyle w:val="NL1"/>
        <w:tabs>
          <w:tab w:val="left" w:pos="720"/>
          <w:tab w:val="left" w:pos="1776"/>
          <w:tab w:val="left" w:pos="2160"/>
          <w:tab w:val="left" w:pos="3312"/>
          <w:tab w:val="left" w:pos="3672"/>
          <w:tab w:val="left" w:pos="5028"/>
          <w:tab w:val="left" w:pos="5436"/>
        </w:tabs>
      </w:pPr>
      <w:r>
        <w:t>2.</w:t>
      </w:r>
      <w:r w:rsidR="009B4C08">
        <w:tab/>
      </w:r>
      <w:r>
        <w:t>a.</w:t>
      </w:r>
      <w:r w:rsidR="009B4C08">
        <w:tab/>
      </w:r>
      <w:r w:rsidR="00FB6B4E">
        <w:t>5</w:t>
      </w:r>
      <w:r>
        <w:tab/>
        <w:t>b.</w:t>
      </w:r>
      <w:r w:rsidR="009B4C08">
        <w:tab/>
      </w:r>
      <w:r w:rsidR="00FB6B4E">
        <w:t>2</w:t>
      </w:r>
      <w:r>
        <w:tab/>
        <w:t>c.</w:t>
      </w:r>
      <w:r w:rsidR="009B4C08">
        <w:tab/>
      </w:r>
      <w:r w:rsidR="00FB6B4E">
        <w:t>8</w:t>
      </w:r>
      <w:r>
        <w:tab/>
        <w:t>d.</w:t>
      </w:r>
      <w:r w:rsidR="009B4C08">
        <w:tab/>
      </w:r>
      <w:r w:rsidR="00FB6B4E">
        <w:t>8</w:t>
      </w:r>
    </w:p>
    <w:p w:rsidR="009F6FE5" w:rsidRDefault="009F6FE5" w:rsidP="00C9635C"/>
    <w:sectPr w:rsidR="009F6FE5" w:rsidSect="00324E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9F1" w:rsidRDefault="00D849F1" w:rsidP="009F6FE5">
      <w:r>
        <w:separator/>
      </w:r>
    </w:p>
  </w:endnote>
  <w:endnote w:type="continuationSeparator" w:id="1">
    <w:p w:rsidR="00D849F1" w:rsidRDefault="00D849F1" w:rsidP="009F6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A2" w:rsidRDefault="00F45A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A2" w:rsidRPr="009B0566" w:rsidRDefault="00F45AA2" w:rsidP="00F45AA2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F45AA2" w:rsidRPr="0055023F" w:rsidRDefault="00C212A7" w:rsidP="00F45AA2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F45AA2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C03CE4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A2" w:rsidRDefault="00F45A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9F1" w:rsidRDefault="00D849F1" w:rsidP="009F6FE5">
      <w:r>
        <w:separator/>
      </w:r>
    </w:p>
  </w:footnote>
  <w:footnote w:type="continuationSeparator" w:id="1">
    <w:p w:rsidR="00D849F1" w:rsidRDefault="00D849F1" w:rsidP="009F6F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A2" w:rsidRDefault="00F45A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A2" w:rsidRDefault="00F45AA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A2" w:rsidRDefault="00F45A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FE5"/>
    <w:rsid w:val="00014ADB"/>
    <w:rsid w:val="000625B8"/>
    <w:rsid w:val="00082928"/>
    <w:rsid w:val="001047A8"/>
    <w:rsid w:val="00213FA1"/>
    <w:rsid w:val="00324ED1"/>
    <w:rsid w:val="00482157"/>
    <w:rsid w:val="004F0111"/>
    <w:rsid w:val="00546756"/>
    <w:rsid w:val="0059403C"/>
    <w:rsid w:val="0061650D"/>
    <w:rsid w:val="00616F2E"/>
    <w:rsid w:val="00684AD7"/>
    <w:rsid w:val="007A4F3A"/>
    <w:rsid w:val="009B4C08"/>
    <w:rsid w:val="009F6FE5"/>
    <w:rsid w:val="00A727BB"/>
    <w:rsid w:val="00AF5BE3"/>
    <w:rsid w:val="00B617F8"/>
    <w:rsid w:val="00BB0A17"/>
    <w:rsid w:val="00BD4522"/>
    <w:rsid w:val="00BD484B"/>
    <w:rsid w:val="00BE0583"/>
    <w:rsid w:val="00BE08B0"/>
    <w:rsid w:val="00C03CE4"/>
    <w:rsid w:val="00C212A7"/>
    <w:rsid w:val="00C56F4C"/>
    <w:rsid w:val="00C9635C"/>
    <w:rsid w:val="00CA3FBD"/>
    <w:rsid w:val="00D65FFD"/>
    <w:rsid w:val="00D8192C"/>
    <w:rsid w:val="00D849F1"/>
    <w:rsid w:val="00DA1324"/>
    <w:rsid w:val="00E64A09"/>
    <w:rsid w:val="00F11BE7"/>
    <w:rsid w:val="00F45AA2"/>
    <w:rsid w:val="00FA3703"/>
    <w:rsid w:val="00FB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ED1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FE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9F6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FE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1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1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C08"/>
    <w:pPr>
      <w:ind w:left="720"/>
      <w:contextualSpacing/>
    </w:pPr>
  </w:style>
  <w:style w:type="paragraph" w:customStyle="1" w:styleId="NL1">
    <w:name w:val="NL_1"/>
    <w:basedOn w:val="Normal"/>
    <w:qFormat/>
    <w:rsid w:val="00C9635C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F45AA2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F45AA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FE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FE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F6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FE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1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kaviraj.tyagi</cp:lastModifiedBy>
  <cp:revision>16</cp:revision>
  <cp:lastPrinted>2012-12-27T23:50:00Z</cp:lastPrinted>
  <dcterms:created xsi:type="dcterms:W3CDTF">2016-03-12T05:05:00Z</dcterms:created>
  <dcterms:modified xsi:type="dcterms:W3CDTF">2016-03-18T09:11:00Z</dcterms:modified>
</cp:coreProperties>
</file>