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ED" w:rsidRPr="00CD4F14" w:rsidRDefault="00BB4F72" w:rsidP="00E027E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4" type="#_x0000_t202" style="position:absolute;margin-left:-.55pt;margin-top:2.95pt;width:434.05pt;height:36.0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E027ED" w:rsidRPr="00785235" w:rsidRDefault="00E027ED" w:rsidP="00E027ED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39:  Levels of Protein Structure</w:t>
                  </w:r>
                </w:p>
              </w:txbxContent>
            </v:textbox>
            <w10:wrap anchorx="margin"/>
          </v:shape>
        </w:pict>
      </w:r>
    </w:p>
    <w:p w:rsidR="00E027ED" w:rsidRPr="00CD4F14" w:rsidRDefault="00E027ED" w:rsidP="00E027ED"/>
    <w:p w:rsidR="00E027ED" w:rsidRPr="00CD4F14" w:rsidRDefault="00E027ED" w:rsidP="00E027ED"/>
    <w:p w:rsidR="00E027ED" w:rsidRPr="00CD4F14" w:rsidRDefault="00E027ED" w:rsidP="00E027ED"/>
    <w:p w:rsidR="00E027ED" w:rsidRDefault="00E027ED" w:rsidP="00E027ED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F00C77" w:rsidRDefault="00F00C77" w:rsidP="003C5302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Describe the levels of protein structure and the covalent or noncovalent interactions associated with each level</w:t>
      </w:r>
    </w:p>
    <w:p w:rsidR="00F00C77" w:rsidRDefault="00F00C77" w:rsidP="003C5302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Gain familiarity with the various representations of protein structure</w:t>
      </w:r>
    </w:p>
    <w:p w:rsidR="00F00C77" w:rsidRPr="00D554C4" w:rsidRDefault="00F00C77" w:rsidP="003C5302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Describe how disulfide bonds are important in protein structure</w:t>
      </w:r>
    </w:p>
    <w:p w:rsidR="00F00C77" w:rsidRPr="00B25623" w:rsidRDefault="00BB4F72" w:rsidP="00F00C77">
      <w:pPr>
        <w:spacing w:line="48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5311DE" w:rsidRPr="00580F82" w:rsidRDefault="005311DE" w:rsidP="005311DE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Estimated Completion Time</w:t>
      </w:r>
      <w:r w:rsidRPr="00580F82">
        <w:rPr>
          <w:b/>
        </w:rPr>
        <w:tab/>
      </w:r>
      <w:r>
        <w:t>60</w:t>
      </w:r>
      <w:r w:rsidRPr="00580F82">
        <w:t xml:space="preserve"> Minutes</w:t>
      </w:r>
    </w:p>
    <w:p w:rsidR="005311DE" w:rsidRPr="00580F82" w:rsidRDefault="005311DE" w:rsidP="00276A9E"/>
    <w:p w:rsidR="005311DE" w:rsidRPr="00580F82" w:rsidRDefault="005311DE" w:rsidP="005311DE">
      <w:pPr>
        <w:tabs>
          <w:tab w:val="center" w:pos="-2790"/>
          <w:tab w:val="left" w:pos="270"/>
        </w:tabs>
        <w:rPr>
          <w:b/>
        </w:rPr>
      </w:pPr>
      <w:r w:rsidRPr="00580F82">
        <w:rPr>
          <w:b/>
        </w:rPr>
        <w:t>Instructor Information</w:t>
      </w:r>
    </w:p>
    <w:p w:rsidR="00276A9E" w:rsidRDefault="00276A9E" w:rsidP="00276A9E"/>
    <w:p w:rsidR="005311DE" w:rsidRPr="00580F82" w:rsidRDefault="005311DE" w:rsidP="00C80466">
      <w:r>
        <w:t>Extra visuals demonstrating the levels of protein structure are useful.  The treatment of levels of protein structure stresses attractive forces.</w:t>
      </w:r>
    </w:p>
    <w:p w:rsidR="005311DE" w:rsidRPr="00580F82" w:rsidRDefault="005311DE" w:rsidP="00C80466"/>
    <w:p w:rsidR="005311DE" w:rsidRPr="00580F82" w:rsidRDefault="005311DE" w:rsidP="005311DE">
      <w:pPr>
        <w:rPr>
          <w:b/>
        </w:rPr>
      </w:pPr>
      <w:r w:rsidRPr="00580F82">
        <w:rPr>
          <w:b/>
        </w:rPr>
        <w:t>ANSWERS TO QUESTIONS</w:t>
      </w:r>
    </w:p>
    <w:p w:rsidR="005311DE" w:rsidRDefault="005311DE" w:rsidP="00C80466"/>
    <w:p w:rsidR="005311DE" w:rsidRDefault="005311DE" w:rsidP="00276A9E">
      <w:pPr>
        <w:ind w:left="360" w:hanging="360"/>
      </w:pPr>
      <w:r>
        <w:t>1</w:t>
      </w:r>
      <w:r w:rsidR="00276A9E">
        <w:t>.</w:t>
      </w:r>
      <w:r w:rsidR="008D597E">
        <w:tab/>
      </w:r>
      <w:r>
        <w:t>and 2. Backbone circled</w:t>
      </w:r>
    </w:p>
    <w:p w:rsidR="005311DE" w:rsidRDefault="005311DE" w:rsidP="00276A9E"/>
    <w:p w:rsidR="005311DE" w:rsidRDefault="00BB4F72" w:rsidP="005311DE">
      <w:r>
        <w:rPr>
          <w:noProof/>
        </w:rPr>
        <w:pict>
          <v:group id="Group 17" o:spid="_x0000_s1027" style="position:absolute;margin-left:-4.5pt;margin-top:22.95pt;width:460.25pt;height:120.7pt;z-index:251660288" coordorigin="1350,8952" coordsize="9205,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8" o:spid="_x0000_s1028" type="#_x0000_t176" style="position:absolute;left:1350;top:8952;width:8856;height:4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G4w8MA&#10;AADaAAAADwAAAGRycy9kb3ducmV2LnhtbESPQWsCMRSE74X+h/AKXopm66GU1SgiCkWwra7eH5vn&#10;ZnXzsiTRXf99Uyh4HGbmG2Y6720jbuRD7VjB2ygDQVw6XXOl4FCshx8gQkTW2DgmBXcKMJ89P00x&#10;167jHd32sRIJwiFHBSbGNpcylIYshpFriZN3ct5iTNJXUnvsEtw2cpxl79JizWnBYEtLQ+Vlf7UK&#10;Vlt//Po+b/p4bV6LzthuXax+lBq89IsJiEh9fIT/259awRj+rq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G4w8MAAADaAAAADwAAAAAAAAAAAAAAAACYAgAAZHJzL2Rv&#10;d25yZXYueG1sUEsFBgAAAAAEAAQA9QAAAIgDAAAAAA==&#10;" filled="f" strokecolor="black [3213]"/>
            <v:shape id="Text Box 19" o:spid="_x0000_s1029" type="#_x0000_t202" style="position:absolute;left:1350;top:10896;width:1549;height: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<v:textbox>
                <w:txbxContent>
                  <w:p w:rsidR="005311DE" w:rsidRDefault="005311DE" w:rsidP="005311DE">
                    <w:r>
                      <w:t>N-Terminus</w:t>
                    </w:r>
                  </w:p>
                </w:txbxContent>
              </v:textbox>
            </v:shape>
            <v:shape id="Text Box 20" o:spid="_x0000_s1030" type="#_x0000_t202" style="position:absolute;left:9006;top:10896;width:1549;height: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<v:textbox>
                <w:txbxContent>
                  <w:p w:rsidR="005311DE" w:rsidRDefault="005311DE" w:rsidP="005311DE">
                    <w:r>
                      <w:t>C-Terminus</w:t>
                    </w:r>
                  </w:p>
                </w:txbxContent>
              </v:textbox>
            </v:shape>
          </v:group>
        </w:pict>
      </w:r>
      <w:r w:rsidR="005311DE">
        <w:object w:dxaOrig="9680" w:dyaOrig="27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in;height:121.05pt" o:ole="">
            <v:imagedata r:id="rId7" o:title=""/>
          </v:shape>
          <o:OLEObject Type="Embed" ProgID="ChemDraw.Document.6.0" ShapeID="_x0000_i1026" DrawAspect="Content" ObjectID="_1519740834" r:id="rId8"/>
        </w:object>
      </w:r>
    </w:p>
    <w:p w:rsidR="005311DE" w:rsidRPr="005534AC" w:rsidRDefault="005311DE" w:rsidP="005311DE"/>
    <w:p w:rsidR="005311DE" w:rsidRPr="005534AC" w:rsidRDefault="005311DE" w:rsidP="00276A9E"/>
    <w:p w:rsidR="005311DE" w:rsidRDefault="005311DE" w:rsidP="00276A9E">
      <w:pPr>
        <w:ind w:left="360" w:hanging="360"/>
      </w:pPr>
      <w:r w:rsidRPr="005534AC">
        <w:t>3.</w:t>
      </w:r>
      <w:r w:rsidR="00C80466">
        <w:tab/>
      </w:r>
      <w:r>
        <w:t>The backbone</w:t>
      </w:r>
    </w:p>
    <w:p w:rsidR="005311DE" w:rsidRDefault="005311DE" w:rsidP="005311DE"/>
    <w:p w:rsidR="005311DE" w:rsidRDefault="005311DE" w:rsidP="00276A9E">
      <w:pPr>
        <w:ind w:left="360" w:hanging="360"/>
      </w:pPr>
      <w:r>
        <w:t>4.</w:t>
      </w:r>
      <w:r w:rsidR="00C80466">
        <w:tab/>
      </w:r>
      <w:r>
        <w:t>Hydrogen bonding</w:t>
      </w:r>
    </w:p>
    <w:p w:rsidR="005311DE" w:rsidRDefault="005311DE" w:rsidP="005311DE"/>
    <w:p w:rsidR="005311DE" w:rsidRDefault="005311DE" w:rsidP="00276A9E">
      <w:pPr>
        <w:ind w:left="360" w:hanging="360"/>
      </w:pPr>
      <w:r>
        <w:t>5.</w:t>
      </w:r>
      <w:r w:rsidR="00C80466">
        <w:tab/>
      </w:r>
      <w:r>
        <w:t>Hydrogen on backbone N-H and a lone pair of electrons on O of the backbone C=O.</w:t>
      </w:r>
    </w:p>
    <w:p w:rsidR="005311DE" w:rsidRDefault="005311DE" w:rsidP="005311DE"/>
    <w:p w:rsidR="005311DE" w:rsidRDefault="005311DE" w:rsidP="00276A9E">
      <w:pPr>
        <w:ind w:left="360" w:hanging="360"/>
      </w:pPr>
      <w:r>
        <w:lastRenderedPageBreak/>
        <w:t>6.</w:t>
      </w:r>
      <w:r w:rsidR="00C80466">
        <w:tab/>
      </w:r>
      <w:r>
        <w:t>An amino acid 4 residues away from it.</w:t>
      </w:r>
    </w:p>
    <w:p w:rsidR="005311DE" w:rsidRDefault="005311DE" w:rsidP="00276A9E"/>
    <w:p w:rsidR="005311DE" w:rsidRDefault="005311DE" w:rsidP="00276A9E">
      <w:pPr>
        <w:ind w:left="360" w:hanging="360"/>
      </w:pPr>
      <w:r>
        <w:t>7.</w:t>
      </w:r>
      <w:r w:rsidR="00C80466">
        <w:tab/>
      </w:r>
      <w:r>
        <w:t>Hydrophobic</w:t>
      </w:r>
      <w:r w:rsidR="002346CE">
        <w:t>—</w:t>
      </w:r>
      <w:r>
        <w:t>“water fearing”; hydrophilic</w:t>
      </w:r>
      <w:r w:rsidR="002346CE">
        <w:t>—</w:t>
      </w:r>
      <w:r>
        <w:t>“water loving”</w:t>
      </w:r>
    </w:p>
    <w:p w:rsidR="005311DE" w:rsidRDefault="005311DE" w:rsidP="00276A9E"/>
    <w:p w:rsidR="005311DE" w:rsidRDefault="005311DE" w:rsidP="00276A9E">
      <w:pPr>
        <w:ind w:left="360" w:hanging="360"/>
      </w:pPr>
      <w:r>
        <w:t>8.</w:t>
      </w:r>
      <w:r w:rsidR="00C80466">
        <w:tab/>
      </w:r>
      <w:r>
        <w:t>All three listed can interact with water.</w:t>
      </w:r>
    </w:p>
    <w:p w:rsidR="005311DE" w:rsidRDefault="005311DE" w:rsidP="005311DE"/>
    <w:p w:rsidR="005311DE" w:rsidRDefault="005311DE" w:rsidP="005311DE">
      <w:pPr>
        <w:ind w:left="360" w:hanging="360"/>
      </w:pPr>
      <w:r>
        <w:t>9.</w:t>
      </w:r>
      <w:r w:rsidR="00C80466">
        <w:tab/>
      </w:r>
      <w:r>
        <w:t xml:space="preserve">The </w:t>
      </w:r>
      <w:proofErr w:type="spellStart"/>
      <w:r>
        <w:t>nonpolar</w:t>
      </w:r>
      <w:proofErr w:type="spellEnd"/>
      <w:r>
        <w:t xml:space="preserve"> areas of the protein are on the interior of a protein away from the water.  In a micelle, the nonpolar fatty acid chains are on the interior of the micelle, away from the water.</w:t>
      </w:r>
    </w:p>
    <w:p w:rsidR="005311DE" w:rsidRDefault="005311DE" w:rsidP="005311DE"/>
    <w:p w:rsidR="005311DE" w:rsidRDefault="005311DE" w:rsidP="005311DE">
      <w:pPr>
        <w:ind w:left="360" w:hanging="360"/>
      </w:pPr>
      <w:r>
        <w:t>10.</w:t>
      </w:r>
      <w:r w:rsidR="00C80466">
        <w:tab/>
      </w:r>
      <w:r>
        <w:t xml:space="preserve">A disulfide bridge is stronger because it is a covalent bond </w:t>
      </w:r>
      <w:r w:rsidR="002346CE">
        <w:t xml:space="preserve">that </w:t>
      </w:r>
      <w:r>
        <w:t>is stronger than an attractive force between molecules.</w:t>
      </w:r>
    </w:p>
    <w:p w:rsidR="005311DE" w:rsidRDefault="005311DE" w:rsidP="005311DE"/>
    <w:p w:rsidR="005311DE" w:rsidRDefault="005311DE" w:rsidP="00276A9E">
      <w:pPr>
        <w:ind w:left="360" w:hanging="360"/>
      </w:pPr>
      <w:r>
        <w:t>11.</w:t>
      </w:r>
      <w:r w:rsidR="00C80466">
        <w:tab/>
      </w:r>
      <w:r>
        <w:t>The reduced form is cysteine (left side).</w:t>
      </w:r>
    </w:p>
    <w:p w:rsidR="005311DE" w:rsidRDefault="005311DE" w:rsidP="005311DE"/>
    <w:p w:rsidR="005311DE" w:rsidRDefault="005311DE" w:rsidP="005311DE">
      <w:pPr>
        <w:ind w:left="360" w:hanging="360"/>
      </w:pPr>
      <w:r>
        <w:t>12.</w:t>
      </w:r>
      <w:r w:rsidR="00C80466">
        <w:tab/>
      </w:r>
      <w:r>
        <w:t xml:space="preserve">Asp and </w:t>
      </w:r>
      <w:proofErr w:type="spellStart"/>
      <w:r>
        <w:t>Glu</w:t>
      </w:r>
      <w:proofErr w:type="spellEnd"/>
      <w:r>
        <w:t xml:space="preserve"> (negatively charged) could form salt bridges with His, Lys, or Arg (positively charged.</w:t>
      </w:r>
    </w:p>
    <w:p w:rsidR="005311DE" w:rsidRDefault="005311DE" w:rsidP="005311DE"/>
    <w:p w:rsidR="005311DE" w:rsidRDefault="005311DE" w:rsidP="00276A9E">
      <w:pPr>
        <w:ind w:left="360" w:hanging="360"/>
      </w:pPr>
      <w:r>
        <w:t>13.</w:t>
      </w:r>
      <w:r w:rsidR="00C80466">
        <w:tab/>
      </w:r>
    </w:p>
    <w:p w:rsidR="00753EDE" w:rsidRDefault="00753EDE" w:rsidP="00753EDE"/>
    <w:tbl>
      <w:tblPr>
        <w:tblW w:w="8542" w:type="dxa"/>
        <w:jc w:val="center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1"/>
        <w:gridCol w:w="6791"/>
      </w:tblGrid>
      <w:tr w:rsidR="005311DE" w:rsidRPr="0051116C" w:rsidTr="00276A9E">
        <w:trPr>
          <w:jc w:val="center"/>
        </w:trPr>
        <w:tc>
          <w:tcPr>
            <w:tcW w:w="1751" w:type="dxa"/>
          </w:tcPr>
          <w:p w:rsidR="005311DE" w:rsidRPr="006225BB" w:rsidRDefault="005311DE" w:rsidP="00276A9E">
            <w:pPr>
              <w:spacing w:before="60" w:after="60"/>
              <w:rPr>
                <w:b/>
              </w:rPr>
            </w:pPr>
            <w:r w:rsidRPr="006225BB">
              <w:rPr>
                <w:b/>
              </w:rPr>
              <w:t>Level</w:t>
            </w:r>
          </w:p>
        </w:tc>
        <w:tc>
          <w:tcPr>
            <w:tcW w:w="6791" w:type="dxa"/>
          </w:tcPr>
          <w:p w:rsidR="005311DE" w:rsidRPr="006225BB" w:rsidRDefault="005311DE" w:rsidP="00276A9E">
            <w:pPr>
              <w:spacing w:before="60" w:after="60"/>
              <w:rPr>
                <w:b/>
              </w:rPr>
            </w:pPr>
            <w:r w:rsidRPr="006225BB">
              <w:rPr>
                <w:b/>
              </w:rPr>
              <w:t xml:space="preserve">Covalent or </w:t>
            </w:r>
            <w:r w:rsidR="00670E82">
              <w:rPr>
                <w:b/>
              </w:rPr>
              <w:t>N</w:t>
            </w:r>
            <w:r w:rsidRPr="006225BB">
              <w:rPr>
                <w:b/>
              </w:rPr>
              <w:t xml:space="preserve">oncovalent </w:t>
            </w:r>
            <w:r w:rsidR="00670E82">
              <w:rPr>
                <w:b/>
              </w:rPr>
              <w:t>I</w:t>
            </w:r>
            <w:r w:rsidRPr="006225BB">
              <w:rPr>
                <w:b/>
              </w:rPr>
              <w:t xml:space="preserve">nteraction </w:t>
            </w:r>
            <w:r w:rsidR="00670E82">
              <w:rPr>
                <w:b/>
              </w:rPr>
              <w:t>P</w:t>
            </w:r>
            <w:r w:rsidRPr="006225BB">
              <w:rPr>
                <w:b/>
              </w:rPr>
              <w:t>resent</w:t>
            </w:r>
          </w:p>
          <w:p w:rsidR="005311DE" w:rsidRPr="006225BB" w:rsidRDefault="005311DE" w:rsidP="00276A9E">
            <w:pPr>
              <w:spacing w:before="60" w:after="60"/>
              <w:rPr>
                <w:b/>
              </w:rPr>
            </w:pPr>
          </w:p>
        </w:tc>
      </w:tr>
      <w:tr w:rsidR="005311DE" w:rsidRPr="0051116C" w:rsidTr="00276A9E">
        <w:trPr>
          <w:jc w:val="center"/>
        </w:trPr>
        <w:tc>
          <w:tcPr>
            <w:tcW w:w="1751" w:type="dxa"/>
          </w:tcPr>
          <w:p w:rsidR="005311DE" w:rsidRPr="006225BB" w:rsidRDefault="005311DE" w:rsidP="00C21092">
            <w:r w:rsidRPr="006225BB">
              <w:t>Primary</w:t>
            </w:r>
          </w:p>
        </w:tc>
        <w:tc>
          <w:tcPr>
            <w:tcW w:w="6791" w:type="dxa"/>
          </w:tcPr>
          <w:p w:rsidR="005311DE" w:rsidRPr="006225BB" w:rsidRDefault="005311DE" w:rsidP="00C21092">
            <w:r w:rsidRPr="006225BB">
              <w:t>Covalent peptide bonds hold the amino acid residues together.</w:t>
            </w:r>
          </w:p>
          <w:p w:rsidR="005311DE" w:rsidRPr="006225BB" w:rsidRDefault="005311DE" w:rsidP="00C21092"/>
        </w:tc>
      </w:tr>
      <w:tr w:rsidR="005311DE" w:rsidRPr="0051116C" w:rsidTr="00276A9E">
        <w:trPr>
          <w:jc w:val="center"/>
        </w:trPr>
        <w:tc>
          <w:tcPr>
            <w:tcW w:w="1751" w:type="dxa"/>
          </w:tcPr>
          <w:p w:rsidR="005311DE" w:rsidRPr="006225BB" w:rsidRDefault="005311DE" w:rsidP="00C21092">
            <w:r w:rsidRPr="006225BB">
              <w:t>Secondary</w:t>
            </w:r>
          </w:p>
        </w:tc>
        <w:tc>
          <w:tcPr>
            <w:tcW w:w="6791" w:type="dxa"/>
          </w:tcPr>
          <w:p w:rsidR="005311DE" w:rsidRPr="008F66F5" w:rsidRDefault="005311DE" w:rsidP="00C21092">
            <w:pPr>
              <w:rPr>
                <w:b/>
              </w:rPr>
            </w:pPr>
            <w:r w:rsidRPr="008F66F5">
              <w:rPr>
                <w:b/>
              </w:rPr>
              <w:t>Hydrogen bonding along the protein backbone between amino acids close together in sequence.</w:t>
            </w:r>
          </w:p>
          <w:p w:rsidR="005311DE" w:rsidRPr="008F66F5" w:rsidRDefault="005311DE" w:rsidP="00C21092">
            <w:pPr>
              <w:rPr>
                <w:b/>
              </w:rPr>
            </w:pPr>
          </w:p>
        </w:tc>
      </w:tr>
      <w:tr w:rsidR="005311DE" w:rsidRPr="0051116C" w:rsidTr="00276A9E">
        <w:trPr>
          <w:jc w:val="center"/>
        </w:trPr>
        <w:tc>
          <w:tcPr>
            <w:tcW w:w="1751" w:type="dxa"/>
          </w:tcPr>
          <w:p w:rsidR="005311DE" w:rsidRPr="006225BB" w:rsidRDefault="005311DE" w:rsidP="00C21092">
            <w:r w:rsidRPr="006225BB">
              <w:t>Tertiary</w:t>
            </w:r>
          </w:p>
        </w:tc>
        <w:tc>
          <w:tcPr>
            <w:tcW w:w="6791" w:type="dxa"/>
          </w:tcPr>
          <w:p w:rsidR="005311DE" w:rsidRPr="008F66F5" w:rsidRDefault="005311DE" w:rsidP="00C21092">
            <w:pPr>
              <w:rPr>
                <w:b/>
              </w:rPr>
            </w:pPr>
            <w:r w:rsidRPr="008F66F5">
              <w:rPr>
                <w:b/>
              </w:rPr>
              <w:t>London forces, hydrogen bonding, dipole</w:t>
            </w:r>
            <w:r w:rsidR="002346CE">
              <w:rPr>
                <w:b/>
              </w:rPr>
              <w:t>–</w:t>
            </w:r>
            <w:r w:rsidRPr="008F66F5">
              <w:rPr>
                <w:b/>
              </w:rPr>
              <w:t>dipole and ion</w:t>
            </w:r>
            <w:r w:rsidR="002346CE">
              <w:rPr>
                <w:b/>
              </w:rPr>
              <w:t>–</w:t>
            </w:r>
            <w:r w:rsidRPr="008F66F5">
              <w:rPr>
                <w:b/>
              </w:rPr>
              <w:t>dipole interactions, salt bridges, and disulfide bonds between amino acids far away from each other in sequence.</w:t>
            </w:r>
          </w:p>
          <w:p w:rsidR="005311DE" w:rsidRPr="008F66F5" w:rsidRDefault="005311DE" w:rsidP="00C21092">
            <w:pPr>
              <w:rPr>
                <w:b/>
              </w:rPr>
            </w:pPr>
          </w:p>
        </w:tc>
      </w:tr>
      <w:tr w:rsidR="005311DE" w:rsidRPr="0051116C" w:rsidTr="00276A9E">
        <w:trPr>
          <w:jc w:val="center"/>
        </w:trPr>
        <w:tc>
          <w:tcPr>
            <w:tcW w:w="1751" w:type="dxa"/>
          </w:tcPr>
          <w:p w:rsidR="005311DE" w:rsidRPr="006225BB" w:rsidRDefault="005311DE" w:rsidP="00C21092">
            <w:r w:rsidRPr="006225BB">
              <w:t>Quaternary</w:t>
            </w:r>
          </w:p>
        </w:tc>
        <w:tc>
          <w:tcPr>
            <w:tcW w:w="6791" w:type="dxa"/>
          </w:tcPr>
          <w:p w:rsidR="005311DE" w:rsidRPr="008F66F5" w:rsidRDefault="005311DE" w:rsidP="00C21092">
            <w:pPr>
              <w:rPr>
                <w:b/>
              </w:rPr>
            </w:pPr>
            <w:r w:rsidRPr="008F66F5">
              <w:rPr>
                <w:b/>
              </w:rPr>
              <w:t>Same as tertiary structure but between subunits.</w:t>
            </w:r>
          </w:p>
          <w:p w:rsidR="005311DE" w:rsidRPr="008F66F5" w:rsidRDefault="005311DE" w:rsidP="00C21092">
            <w:pPr>
              <w:rPr>
                <w:b/>
              </w:rPr>
            </w:pPr>
          </w:p>
        </w:tc>
      </w:tr>
    </w:tbl>
    <w:p w:rsidR="005311DE" w:rsidRDefault="005311DE" w:rsidP="00276A9E"/>
    <w:p w:rsidR="00276A9E" w:rsidRDefault="00276A9E" w:rsidP="00276A9E"/>
    <w:p w:rsidR="00753EDE" w:rsidRDefault="00753EDE">
      <w:pPr>
        <w:spacing w:after="200"/>
        <w:rPr>
          <w:b/>
        </w:rPr>
      </w:pPr>
      <w:r>
        <w:rPr>
          <w:b/>
        </w:rPr>
        <w:br w:type="page"/>
      </w:r>
    </w:p>
    <w:p w:rsidR="005311DE" w:rsidRPr="008F66F5" w:rsidRDefault="005311DE" w:rsidP="005311DE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Activity 39</w:t>
      </w:r>
      <w:r w:rsidRPr="008F66F5">
        <w:rPr>
          <w:b/>
        </w:rPr>
        <w:t>:  Skill Development</w:t>
      </w:r>
    </w:p>
    <w:p w:rsidR="005311DE" w:rsidRDefault="005311DE" w:rsidP="005311DE"/>
    <w:p w:rsidR="003D32CE" w:rsidRDefault="003D32CE" w:rsidP="003D32CE">
      <w:pPr>
        <w:pStyle w:val="NL1"/>
        <w:tabs>
          <w:tab w:val="left" w:pos="720"/>
          <w:tab w:val="left" w:pos="3480"/>
          <w:tab w:val="left" w:pos="3840"/>
          <w:tab w:val="left" w:pos="5028"/>
          <w:tab w:val="left" w:pos="5436"/>
        </w:tabs>
      </w:pPr>
      <w:r>
        <w:t>1.</w:t>
      </w:r>
      <w:r>
        <w:tab/>
        <w:t>a.</w:t>
      </w:r>
      <w:r>
        <w:tab/>
        <w:t>Ionic</w:t>
      </w:r>
      <w:r>
        <w:tab/>
        <w:t>b.</w:t>
      </w:r>
      <w:r>
        <w:tab/>
        <w:t>London force</w:t>
      </w:r>
    </w:p>
    <w:p w:rsidR="003D32CE" w:rsidRDefault="003D32CE" w:rsidP="003D32CE">
      <w:pPr>
        <w:pStyle w:val="NL1"/>
        <w:tabs>
          <w:tab w:val="left" w:pos="720"/>
          <w:tab w:val="left" w:pos="1776"/>
          <w:tab w:val="left" w:pos="3480"/>
          <w:tab w:val="left" w:pos="3840"/>
          <w:tab w:val="left" w:pos="5028"/>
          <w:tab w:val="left" w:pos="5436"/>
        </w:tabs>
        <w:spacing w:before="60"/>
      </w:pPr>
      <w:r>
        <w:tab/>
        <w:t>c.</w:t>
      </w:r>
      <w:r>
        <w:tab/>
        <w:t>Disulfide bond</w:t>
      </w:r>
      <w:r>
        <w:tab/>
        <w:t>d.</w:t>
      </w:r>
      <w:r>
        <w:tab/>
        <w:t>Dipole–dipole</w:t>
      </w:r>
    </w:p>
    <w:p w:rsidR="005311DE" w:rsidRDefault="005311DE" w:rsidP="003D32CE"/>
    <w:p w:rsidR="00D01DF2" w:rsidRDefault="005311DE" w:rsidP="0073669C">
      <w:pPr>
        <w:pStyle w:val="NL1"/>
        <w:tabs>
          <w:tab w:val="left" w:pos="720"/>
          <w:tab w:val="left" w:pos="1776"/>
          <w:tab w:val="left" w:pos="2172"/>
          <w:tab w:val="left" w:pos="3480"/>
          <w:tab w:val="left" w:pos="3840"/>
          <w:tab w:val="left" w:pos="5028"/>
          <w:tab w:val="left" w:pos="5436"/>
        </w:tabs>
      </w:pPr>
      <w:r>
        <w:t>2.</w:t>
      </w:r>
      <w:r w:rsidR="00C80466">
        <w:tab/>
      </w:r>
      <w:r>
        <w:t>a.</w:t>
      </w:r>
      <w:r w:rsidR="00C80466">
        <w:tab/>
      </w:r>
      <w:r>
        <w:t>Tertiary or quaternary</w:t>
      </w:r>
      <w:r>
        <w:tab/>
        <w:t>b.</w:t>
      </w:r>
      <w:r w:rsidR="00C80466">
        <w:tab/>
      </w:r>
      <w:r w:rsidR="00D01DF2">
        <w:t>Primary</w:t>
      </w:r>
    </w:p>
    <w:p w:rsidR="005311DE" w:rsidRDefault="00D01DF2" w:rsidP="0073669C">
      <w:pPr>
        <w:pStyle w:val="NL1"/>
        <w:tabs>
          <w:tab w:val="left" w:pos="720"/>
          <w:tab w:val="left" w:pos="1776"/>
          <w:tab w:val="left" w:pos="3480"/>
          <w:tab w:val="left" w:pos="3840"/>
          <w:tab w:val="left" w:pos="5028"/>
          <w:tab w:val="left" w:pos="5436"/>
        </w:tabs>
        <w:spacing w:before="60"/>
      </w:pPr>
      <w:r>
        <w:tab/>
      </w:r>
      <w:r w:rsidR="005311DE">
        <w:t>c.</w:t>
      </w:r>
      <w:r w:rsidR="00C80466">
        <w:tab/>
      </w:r>
      <w:r w:rsidR="005311DE">
        <w:t>Quaternary</w:t>
      </w:r>
      <w:r w:rsidR="005311DE">
        <w:tab/>
        <w:t>d.</w:t>
      </w:r>
      <w:r w:rsidR="00C80466">
        <w:tab/>
      </w:r>
      <w:r w:rsidR="005311DE">
        <w:t>Secondary</w:t>
      </w:r>
    </w:p>
    <w:p w:rsidR="005311DE" w:rsidRPr="00D01DF2" w:rsidRDefault="005311DE" w:rsidP="00D01DF2"/>
    <w:p w:rsidR="005311DE" w:rsidRDefault="005311DE" w:rsidP="00276A9E">
      <w:pPr>
        <w:ind w:left="360" w:hanging="360"/>
      </w:pPr>
      <w:r>
        <w:t>3.</w:t>
      </w:r>
      <w:r w:rsidR="00C80466">
        <w:tab/>
      </w:r>
      <w:proofErr w:type="gramStart"/>
      <w:r>
        <w:t>a</w:t>
      </w:r>
      <w:proofErr w:type="gramEnd"/>
      <w:r>
        <w:t>.</w:t>
      </w:r>
      <w:r w:rsidR="00C80466">
        <w:tab/>
      </w:r>
      <w:r>
        <w:t>On the exterior surface of the protein</w:t>
      </w:r>
    </w:p>
    <w:p w:rsidR="005311DE" w:rsidRDefault="005311DE" w:rsidP="00753EDE">
      <w:pPr>
        <w:spacing w:before="120" w:after="120"/>
        <w:ind w:left="720" w:hanging="360"/>
      </w:pPr>
      <w:proofErr w:type="gramStart"/>
      <w:r>
        <w:t>b</w:t>
      </w:r>
      <w:proofErr w:type="gramEnd"/>
      <w:r>
        <w:t>.</w:t>
      </w:r>
      <w:r w:rsidR="00C80466">
        <w:tab/>
      </w:r>
      <w:r>
        <w:t>On the interior of the protein</w:t>
      </w:r>
    </w:p>
    <w:p w:rsidR="005311DE" w:rsidRDefault="005311DE" w:rsidP="00753EDE">
      <w:pPr>
        <w:ind w:left="720" w:hanging="360"/>
      </w:pPr>
      <w:r>
        <w:t>c.</w:t>
      </w:r>
      <w:r w:rsidR="00C80466">
        <w:tab/>
      </w:r>
      <w:r>
        <w:t>More soluble.  Half of its amino acids can interact favorably with water, increasing its solubility.</w:t>
      </w:r>
    </w:p>
    <w:p w:rsidR="00AA2073" w:rsidRPr="004E2ECF" w:rsidRDefault="00AA2073" w:rsidP="00540611"/>
    <w:sectPr w:rsidR="00AA2073" w:rsidRPr="004E2ECF" w:rsidSect="00E027ED">
      <w:footerReference w:type="default" r:id="rId9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BA1" w:rsidRDefault="00987BA1" w:rsidP="00F00C77">
      <w:r>
        <w:separator/>
      </w:r>
    </w:p>
  </w:endnote>
  <w:endnote w:type="continuationSeparator" w:id="0">
    <w:p w:rsidR="00987BA1" w:rsidRDefault="00987BA1" w:rsidP="00F00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73" w:rsidRPr="009B0566" w:rsidRDefault="00497073" w:rsidP="00497073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97073" w:rsidRPr="0055023F" w:rsidRDefault="00BB4F72" w:rsidP="00497073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497073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3A66E4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BA1" w:rsidRDefault="00987BA1" w:rsidP="00F00C77">
      <w:r>
        <w:separator/>
      </w:r>
    </w:p>
  </w:footnote>
  <w:footnote w:type="continuationSeparator" w:id="0">
    <w:p w:rsidR="00987BA1" w:rsidRDefault="00987BA1" w:rsidP="00F00C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405C0"/>
    <w:multiLevelType w:val="hybridMultilevel"/>
    <w:tmpl w:val="BBAE72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C77"/>
    <w:rsid w:val="00054C38"/>
    <w:rsid w:val="00064EFC"/>
    <w:rsid w:val="000834FE"/>
    <w:rsid w:val="002346CE"/>
    <w:rsid w:val="00267C4C"/>
    <w:rsid w:val="00276A9E"/>
    <w:rsid w:val="002E00B1"/>
    <w:rsid w:val="003654A4"/>
    <w:rsid w:val="003A66E4"/>
    <w:rsid w:val="003C5302"/>
    <w:rsid w:val="003D32CE"/>
    <w:rsid w:val="00497073"/>
    <w:rsid w:val="004B0203"/>
    <w:rsid w:val="004B35C5"/>
    <w:rsid w:val="004D51D6"/>
    <w:rsid w:val="004E2ECF"/>
    <w:rsid w:val="005311DE"/>
    <w:rsid w:val="00540611"/>
    <w:rsid w:val="00670E82"/>
    <w:rsid w:val="00716C8A"/>
    <w:rsid w:val="0073669C"/>
    <w:rsid w:val="00753EDE"/>
    <w:rsid w:val="0077302C"/>
    <w:rsid w:val="007B08E7"/>
    <w:rsid w:val="008D597E"/>
    <w:rsid w:val="00987BA1"/>
    <w:rsid w:val="009E0584"/>
    <w:rsid w:val="00A16787"/>
    <w:rsid w:val="00AA2073"/>
    <w:rsid w:val="00B64F55"/>
    <w:rsid w:val="00BB4F72"/>
    <w:rsid w:val="00BF0AC7"/>
    <w:rsid w:val="00C80466"/>
    <w:rsid w:val="00CA3793"/>
    <w:rsid w:val="00CF088B"/>
    <w:rsid w:val="00D01DF2"/>
    <w:rsid w:val="00D83FC6"/>
    <w:rsid w:val="00D85F3F"/>
    <w:rsid w:val="00D96813"/>
    <w:rsid w:val="00E027ED"/>
    <w:rsid w:val="00EF6772"/>
    <w:rsid w:val="00F00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7ED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0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0C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F00C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F00C7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F00C7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00C7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C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C7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F00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C7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0466"/>
    <w:pPr>
      <w:ind w:left="720"/>
      <w:contextualSpacing/>
    </w:pPr>
  </w:style>
  <w:style w:type="paragraph" w:customStyle="1" w:styleId="NL1">
    <w:name w:val="NL_1"/>
    <w:basedOn w:val="Normal"/>
    <w:qFormat/>
    <w:rsid w:val="00D01DF2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497073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9707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C7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0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0C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F00C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F00C7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F00C7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00C7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C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C7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C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C7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61</cp:revision>
  <cp:lastPrinted>2012-11-27T20:50:00Z</cp:lastPrinted>
  <dcterms:created xsi:type="dcterms:W3CDTF">2016-03-11T15:52:00Z</dcterms:created>
  <dcterms:modified xsi:type="dcterms:W3CDTF">2016-03-17T11:25:00Z</dcterms:modified>
</cp:coreProperties>
</file>