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75" w:rsidRPr="00CD4F14" w:rsidRDefault="00D53D7F" w:rsidP="00C06175">
      <w:r>
        <w:pict>
          <v:shapetype id="_x0000_t202" coordsize="21600,21600" o:spt="202" path="m,l,21600r21600,l21600,xe">
            <v:stroke joinstyle="miter"/>
            <v:path gradientshapeok="t" o:connecttype="rect"/>
          </v:shapetype>
          <v:shape id="Text Box 475" o:spid="_x0000_s1029" type="#_x0000_t202" style="position:absolute;margin-left:-.55pt;margin-top:2.95pt;width:434.05pt;height:36.0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C06175" w:rsidRPr="00785235" w:rsidRDefault="00C06175" w:rsidP="00C06175">
                  <w:pPr>
                    <w:rPr>
                      <w:b/>
                      <w:sz w:val="28"/>
                      <w:szCs w:val="28"/>
                    </w:rPr>
                  </w:pPr>
                  <w:r w:rsidRPr="00E225A9">
                    <w:rPr>
                      <w:b/>
                      <w:sz w:val="28"/>
                      <w:szCs w:val="28"/>
                    </w:rPr>
                    <w:t xml:space="preserve">Activity </w:t>
                  </w:r>
                  <w:r>
                    <w:rPr>
                      <w:b/>
                      <w:sz w:val="28"/>
                      <w:szCs w:val="28"/>
                    </w:rPr>
                    <w:t xml:space="preserve">51:  </w:t>
                  </w:r>
                  <w:r w:rsidRPr="00BB0D87">
                    <w:rPr>
                      <w:b/>
                      <w:sz w:val="28"/>
                      <w:szCs w:val="28"/>
                    </w:rPr>
                    <w:t>Lipid Metabolism (</w:t>
                  </w:r>
                  <w:r w:rsidRPr="00BB0D87">
                    <w:rPr>
                      <w:rFonts w:ascii="Symbol" w:hAnsi="Symbol"/>
                      <w:b/>
                      <w:sz w:val="28"/>
                      <w:szCs w:val="28"/>
                    </w:rPr>
                    <w:t></w:t>
                  </w:r>
                  <w:r w:rsidRPr="00BB0D87">
                    <w:rPr>
                      <w:rFonts w:ascii="Symbol" w:hAnsi="Symbol"/>
                      <w:b/>
                      <w:sz w:val="28"/>
                      <w:szCs w:val="28"/>
                    </w:rPr>
                    <w:t></w:t>
                  </w:r>
                  <w:r w:rsidRPr="00BB0D87">
                    <w:rPr>
                      <w:b/>
                      <w:sz w:val="28"/>
                      <w:szCs w:val="28"/>
                    </w:rPr>
                    <w:t>Oxidation)</w:t>
                  </w:r>
                </w:p>
              </w:txbxContent>
            </v:textbox>
            <w10:wrap anchorx="margin"/>
          </v:shape>
        </w:pict>
      </w:r>
    </w:p>
    <w:p w:rsidR="00C06175" w:rsidRPr="00CD4F14" w:rsidRDefault="00C06175" w:rsidP="00C06175"/>
    <w:p w:rsidR="00C06175" w:rsidRPr="00CD4F14" w:rsidRDefault="00C06175" w:rsidP="00C06175"/>
    <w:p w:rsidR="00C06175" w:rsidRPr="00CD4F14" w:rsidRDefault="00C06175" w:rsidP="00C06175"/>
    <w:p w:rsidR="00C06175" w:rsidRDefault="00C06175" w:rsidP="00C06175">
      <w:pPr>
        <w:spacing w:line="480" w:lineRule="auto"/>
        <w:rPr>
          <w:b/>
          <w:i/>
        </w:rPr>
      </w:pPr>
      <w:r w:rsidRPr="0055225C">
        <w:rPr>
          <w:b/>
          <w:i/>
        </w:rPr>
        <w:t>Learning Objectives</w:t>
      </w:r>
    </w:p>
    <w:p w:rsidR="007A59F7" w:rsidRDefault="007A59F7" w:rsidP="007A59F7">
      <w:pPr>
        <w:tabs>
          <w:tab w:val="left" w:pos="1080"/>
        </w:tabs>
        <w:spacing w:line="360" w:lineRule="auto"/>
        <w:rPr>
          <w:i/>
        </w:rPr>
      </w:pPr>
      <w:r>
        <w:rPr>
          <w:i/>
        </w:rPr>
        <w:t xml:space="preserve">Predict the number of cycles of </w:t>
      </w:r>
      <w:r w:rsidRPr="00AE21D9">
        <w:rPr>
          <w:rFonts w:ascii="Symbol" w:hAnsi="Symbol"/>
          <w:i/>
        </w:rPr>
        <w:t></w:t>
      </w:r>
      <w:r>
        <w:rPr>
          <w:i/>
        </w:rPr>
        <w:t xml:space="preserve"> oxidation needed to catabolize a saturated fatty acid</w:t>
      </w:r>
    </w:p>
    <w:p w:rsidR="007A59F7" w:rsidRDefault="007A59F7" w:rsidP="007A59F7">
      <w:pPr>
        <w:tabs>
          <w:tab w:val="left" w:pos="1080"/>
        </w:tabs>
        <w:spacing w:line="360" w:lineRule="auto"/>
        <w:rPr>
          <w:i/>
        </w:rPr>
      </w:pPr>
      <w:r>
        <w:rPr>
          <w:i/>
        </w:rPr>
        <w:t>Predict the products of the complete catabolism of a saturated fatty acid</w:t>
      </w:r>
    </w:p>
    <w:p w:rsidR="007A59F7" w:rsidRDefault="007A59F7" w:rsidP="007A59F7">
      <w:pPr>
        <w:tabs>
          <w:tab w:val="left" w:pos="1080"/>
        </w:tabs>
        <w:spacing w:line="360" w:lineRule="auto"/>
        <w:rPr>
          <w:i/>
        </w:rPr>
      </w:pPr>
      <w:r>
        <w:rPr>
          <w:i/>
        </w:rPr>
        <w:t>Count the total number of ATP produced from the complete catabolism of a saturated fatty acid</w:t>
      </w:r>
    </w:p>
    <w:p w:rsidR="007A59F7" w:rsidRPr="005467A3" w:rsidRDefault="00D53D7F" w:rsidP="007A59F7">
      <w:pPr>
        <w:spacing w:line="480" w:lineRule="auto"/>
      </w:pPr>
      <w:r>
        <w:pict>
          <v:rect id="_x0000_i1025" style="width:0;height:1.5pt" o:hralign="center" o:hrstd="t" o:hr="t" fillcolor="gray" stroked="f"/>
        </w:pict>
      </w:r>
    </w:p>
    <w:p w:rsidR="00294E00" w:rsidRPr="00580F82" w:rsidRDefault="00294E00" w:rsidP="00294E00">
      <w:pPr>
        <w:tabs>
          <w:tab w:val="center" w:pos="-2790"/>
          <w:tab w:val="left" w:pos="270"/>
        </w:tabs>
        <w:rPr>
          <w:b/>
        </w:rPr>
      </w:pPr>
      <w:r w:rsidRPr="00580F82">
        <w:rPr>
          <w:b/>
        </w:rPr>
        <w:t>Estimated Completion Time</w:t>
      </w:r>
      <w:r w:rsidRPr="00580F82">
        <w:rPr>
          <w:b/>
        </w:rPr>
        <w:tab/>
      </w:r>
      <w:r w:rsidRPr="008D0E76">
        <w:t>30</w:t>
      </w:r>
      <w:r w:rsidR="007D6877">
        <w:t>–</w:t>
      </w:r>
      <w:r>
        <w:t>45</w:t>
      </w:r>
      <w:r w:rsidRPr="00580F82">
        <w:t xml:space="preserve"> Minutes</w:t>
      </w:r>
    </w:p>
    <w:p w:rsidR="00294E00" w:rsidRPr="00580F82" w:rsidRDefault="00294E00" w:rsidP="00D828D2"/>
    <w:p w:rsidR="00294E00" w:rsidRPr="00580F82" w:rsidRDefault="00294E00" w:rsidP="00294E00">
      <w:pPr>
        <w:tabs>
          <w:tab w:val="center" w:pos="-2790"/>
          <w:tab w:val="left" w:pos="270"/>
        </w:tabs>
        <w:rPr>
          <w:b/>
        </w:rPr>
      </w:pPr>
      <w:r w:rsidRPr="00580F82">
        <w:rPr>
          <w:b/>
        </w:rPr>
        <w:t>Instructor Information</w:t>
      </w:r>
    </w:p>
    <w:p w:rsidR="00294E00" w:rsidRDefault="00294E00" w:rsidP="009B3F48"/>
    <w:p w:rsidR="00294E00" w:rsidRPr="0041346B" w:rsidRDefault="00294E00" w:rsidP="00294E00">
      <w:pPr>
        <w:rPr>
          <w:b/>
        </w:rPr>
      </w:pPr>
      <w:r>
        <w:t>This activity assumes that an introduction to beta oxidation has been discussed. The answer key assumes the nucleotide output of 2.5 ATP per 1 NADH and 1.5 ATP per 1 FADH</w:t>
      </w:r>
      <w:r w:rsidRPr="00187C34">
        <w:rPr>
          <w:vertAlign w:val="subscript"/>
        </w:rPr>
        <w:t>2</w:t>
      </w:r>
      <w:r>
        <w:t xml:space="preserve">.  Some textbooks offer different values.   </w:t>
      </w:r>
    </w:p>
    <w:p w:rsidR="00294E00" w:rsidRDefault="00294E00" w:rsidP="009B3F48"/>
    <w:p w:rsidR="00294E00" w:rsidRDefault="00294E00" w:rsidP="00294E00">
      <w:pPr>
        <w:rPr>
          <w:b/>
        </w:rPr>
      </w:pPr>
      <w:r w:rsidRPr="0041346B">
        <w:rPr>
          <w:b/>
        </w:rPr>
        <w:t>ANSWERS TO QUESTIONS</w:t>
      </w:r>
    </w:p>
    <w:p w:rsidR="00294E00" w:rsidRDefault="00294E00" w:rsidP="009B3F48"/>
    <w:p w:rsidR="00294E00" w:rsidRDefault="00294E00" w:rsidP="00D828D2">
      <w:pPr>
        <w:ind w:left="360" w:hanging="360"/>
      </w:pPr>
      <w:r w:rsidRPr="00187C34">
        <w:t>1.</w:t>
      </w:r>
      <w:r w:rsidR="005848DF">
        <w:tab/>
      </w:r>
      <w:r>
        <w:t>The fatty acyl CoA at the bottom contains two carbons less than the fatty acyl CoA at the top.</w:t>
      </w:r>
    </w:p>
    <w:p w:rsidR="00294E00" w:rsidRDefault="00294E00" w:rsidP="00294E00"/>
    <w:p w:rsidR="00294E00" w:rsidRDefault="00294E00" w:rsidP="00D828D2">
      <w:pPr>
        <w:ind w:left="360" w:hanging="360"/>
      </w:pPr>
      <w:r>
        <w:t>2.</w:t>
      </w:r>
      <w:r w:rsidR="005848DF">
        <w:tab/>
      </w:r>
      <w:r>
        <w:t>Two</w:t>
      </w:r>
      <w:r w:rsidR="007D6877">
        <w:t>:</w:t>
      </w:r>
      <w:r>
        <w:t xml:space="preserve">  1 FADH</w:t>
      </w:r>
      <w:r w:rsidRPr="00187C34">
        <w:rPr>
          <w:vertAlign w:val="subscript"/>
        </w:rPr>
        <w:t>2</w:t>
      </w:r>
      <w:r>
        <w:t xml:space="preserve"> and 1 NADH.</w:t>
      </w:r>
    </w:p>
    <w:p w:rsidR="00294E00" w:rsidRDefault="00294E00" w:rsidP="00294E00"/>
    <w:p w:rsidR="00294E00" w:rsidRDefault="00294E00" w:rsidP="00D828D2">
      <w:pPr>
        <w:ind w:left="360" w:hanging="360"/>
      </w:pPr>
      <w:r>
        <w:t>3.</w:t>
      </w:r>
      <w:r w:rsidR="005848DF">
        <w:tab/>
      </w:r>
      <w:r>
        <w:t>One, with the exception of the last cycle where two are produced.</w:t>
      </w:r>
    </w:p>
    <w:p w:rsidR="00294E00" w:rsidRDefault="00294E00" w:rsidP="00294E00"/>
    <w:p w:rsidR="00294E00" w:rsidRDefault="00294E00" w:rsidP="00C01556">
      <w:pPr>
        <w:pStyle w:val="NL1"/>
        <w:tabs>
          <w:tab w:val="left" w:pos="720"/>
          <w:tab w:val="left" w:pos="2280"/>
          <w:tab w:val="left" w:pos="2400"/>
          <w:tab w:val="left" w:pos="2640"/>
          <w:tab w:val="left" w:pos="4920"/>
          <w:tab w:val="left" w:pos="5280"/>
          <w:tab w:val="left" w:pos="6840"/>
        </w:tabs>
      </w:pPr>
      <w:r>
        <w:t>4.</w:t>
      </w:r>
      <w:r w:rsidR="005848DF">
        <w:tab/>
      </w:r>
      <w:r>
        <w:t>a.</w:t>
      </w:r>
      <w:r w:rsidR="005848DF">
        <w:tab/>
      </w:r>
      <w:r>
        <w:t>Eight</w:t>
      </w:r>
      <w:r>
        <w:tab/>
        <w:t>b.</w:t>
      </w:r>
      <w:r w:rsidR="005848DF">
        <w:tab/>
      </w:r>
      <w:r>
        <w:t xml:space="preserve">9 acetyl </w:t>
      </w:r>
      <w:proofErr w:type="spellStart"/>
      <w:r>
        <w:t>CoA</w:t>
      </w:r>
      <w:proofErr w:type="spellEnd"/>
      <w:r>
        <w:tab/>
        <w:t>c.</w:t>
      </w:r>
      <w:r w:rsidR="005848DF">
        <w:tab/>
      </w:r>
      <w:r>
        <w:t>8 FADH</w:t>
      </w:r>
      <w:r w:rsidRPr="00187C34">
        <w:rPr>
          <w:vertAlign w:val="subscript"/>
        </w:rPr>
        <w:t>2</w:t>
      </w:r>
      <w:r>
        <w:t xml:space="preserve"> and 8 NADH</w:t>
      </w:r>
    </w:p>
    <w:p w:rsidR="00294E00" w:rsidRDefault="00294E00" w:rsidP="00294E00"/>
    <w:p w:rsidR="00294E00" w:rsidRDefault="00294E00" w:rsidP="00D828D2">
      <w:pPr>
        <w:ind w:left="360" w:hanging="360"/>
      </w:pPr>
      <w:r>
        <w:t>5.</w:t>
      </w:r>
      <w:r w:rsidR="005848DF">
        <w:tab/>
      </w:r>
      <w:r>
        <w:t>One molecule of stearic acid.  Students can reason this just from the number of acetyl CoA produced.  One molecule of glucose only produces 2 acetyl CoA (10 ATP in the citric acid cycle)</w:t>
      </w:r>
      <w:r w:rsidR="007D6877">
        <w:t>,</w:t>
      </w:r>
      <w:r>
        <w:t xml:space="preserve"> whereas one molecule of stearic acid produces 9 acetyl CoA.</w:t>
      </w:r>
    </w:p>
    <w:p w:rsidR="00294E00" w:rsidRDefault="00294E00" w:rsidP="00294E00"/>
    <w:p w:rsidR="00294E00" w:rsidRDefault="00294E00" w:rsidP="00294E00"/>
    <w:p w:rsidR="00294E00" w:rsidRDefault="00294E00">
      <w:pPr>
        <w:spacing w:after="200"/>
        <w:rPr>
          <w:b/>
        </w:rPr>
      </w:pPr>
      <w:r>
        <w:rPr>
          <w:b/>
        </w:rPr>
        <w:br w:type="page"/>
      </w:r>
    </w:p>
    <w:p w:rsidR="00294E00" w:rsidRPr="00187C34" w:rsidRDefault="00294E00" w:rsidP="00294E00">
      <w:pPr>
        <w:pBdr>
          <w:bottom w:val="single" w:sz="4" w:space="1" w:color="auto"/>
        </w:pBdr>
        <w:rPr>
          <w:b/>
        </w:rPr>
      </w:pPr>
      <w:r>
        <w:rPr>
          <w:b/>
        </w:rPr>
        <w:lastRenderedPageBreak/>
        <w:t>Activity 51</w:t>
      </w:r>
      <w:r w:rsidRPr="00187C34">
        <w:rPr>
          <w:b/>
        </w:rPr>
        <w:t>:  Skill Development</w:t>
      </w:r>
    </w:p>
    <w:p w:rsidR="00294E00" w:rsidRPr="00187C34" w:rsidRDefault="00294E00" w:rsidP="00294E00"/>
    <w:p w:rsidR="00294E00" w:rsidRDefault="00294E00" w:rsidP="00D828D2">
      <w:pPr>
        <w:ind w:left="360" w:hanging="360"/>
      </w:pPr>
      <w:r w:rsidRPr="00187C34">
        <w:t>1.</w:t>
      </w:r>
      <w:r w:rsidR="005848DF">
        <w:tab/>
      </w:r>
      <w:r>
        <w:t>FAD and NAD</w:t>
      </w:r>
      <w:r w:rsidRPr="00187C34">
        <w:rPr>
          <w:vertAlign w:val="superscript"/>
        </w:rPr>
        <w:t>+</w:t>
      </w:r>
    </w:p>
    <w:p w:rsidR="00294E00" w:rsidRDefault="00294E00" w:rsidP="00D828D2"/>
    <w:p w:rsidR="00294E00" w:rsidRDefault="00294E00" w:rsidP="00D828D2">
      <w:pPr>
        <w:ind w:left="360" w:hanging="360"/>
      </w:pPr>
      <w:proofErr w:type="gramStart"/>
      <w:r>
        <w:t>2.</w:t>
      </w:r>
      <w:r w:rsidR="005848DF">
        <w:tab/>
      </w:r>
      <w:r>
        <w:t>a.</w:t>
      </w:r>
      <w:r w:rsidR="005848DF">
        <w:tab/>
      </w:r>
      <w:r w:rsidR="00D828D2">
        <w:t xml:space="preserve">10 acetyl </w:t>
      </w:r>
      <w:proofErr w:type="spellStart"/>
      <w:r w:rsidR="00D828D2">
        <w:t>CoA</w:t>
      </w:r>
      <w:proofErr w:type="spellEnd"/>
      <w:proofErr w:type="gramEnd"/>
      <w:r w:rsidR="00D828D2">
        <w:t xml:space="preserve"> </w:t>
      </w:r>
    </w:p>
    <w:p w:rsidR="00294E00" w:rsidRDefault="00294E00" w:rsidP="00F335C9">
      <w:pPr>
        <w:spacing w:before="120" w:after="120"/>
        <w:ind w:left="720" w:hanging="360"/>
      </w:pPr>
      <w:r>
        <w:t>b.</w:t>
      </w:r>
      <w:r w:rsidR="005848DF">
        <w:tab/>
      </w:r>
      <w:r w:rsidR="00D17756">
        <w:t>9 turns</w:t>
      </w:r>
    </w:p>
    <w:p w:rsidR="00294E00" w:rsidRDefault="00294E00" w:rsidP="00F335C9">
      <w:pPr>
        <w:ind w:left="720" w:hanging="360"/>
      </w:pPr>
      <w:r>
        <w:t>c.</w:t>
      </w:r>
      <w:r w:rsidR="00F335C9">
        <w:tab/>
      </w:r>
      <w:r>
        <w:t>(9 FADH</w:t>
      </w:r>
      <w:r w:rsidRPr="00C14984">
        <w:rPr>
          <w:vertAlign w:val="subscript"/>
        </w:rPr>
        <w:t>2</w:t>
      </w:r>
      <w:r>
        <w:t xml:space="preserve"> </w:t>
      </w:r>
      <w:r w:rsidR="00D17756">
        <w:sym w:font="Symbol" w:char="F0B4"/>
      </w:r>
      <w:r>
        <w:t xml:space="preserve"> 1.5ATP ) + (9 NADH </w:t>
      </w:r>
      <w:r w:rsidR="00D17756">
        <w:sym w:font="Symbol" w:char="F0B4"/>
      </w:r>
      <w:r>
        <w:t xml:space="preserve"> 2.5ATP ) + (10 acetyl CoA </w:t>
      </w:r>
      <w:r w:rsidR="00D17756">
        <w:sym w:font="Symbol" w:char="F0B4"/>
      </w:r>
      <w:r>
        <w:t xml:space="preserve"> 10 ATP ) = 136 ATP</w:t>
      </w:r>
    </w:p>
    <w:p w:rsidR="00294E00" w:rsidRDefault="00294E00" w:rsidP="00D17756"/>
    <w:p w:rsidR="00294E00" w:rsidRPr="00187C34" w:rsidRDefault="00294E00" w:rsidP="00D828D2">
      <w:pPr>
        <w:ind w:left="360" w:hanging="360"/>
      </w:pPr>
      <w:r>
        <w:t>3.</w:t>
      </w:r>
      <w:r w:rsidR="005848DF">
        <w:tab/>
      </w:r>
      <w:r>
        <w:t>Because fatty acids can produce more energy per molecule, the weight of storing triglycerides (3 fatty acids per molecule) for the same amount of energy would be much less than storing glycogen.  Because birds fly long distances and need to use lots of energy, the metabolic strategy of metabolizing mainly fats for energy makes sense.</w:t>
      </w:r>
    </w:p>
    <w:p w:rsidR="007A59F7" w:rsidRDefault="007A59F7" w:rsidP="00D17756"/>
    <w:sectPr w:rsidR="007A59F7" w:rsidSect="00E47475">
      <w:footerReference w:type="default" r:id="rId6"/>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BB3" w:rsidRDefault="003A6BB3" w:rsidP="007A59F7">
      <w:r>
        <w:separator/>
      </w:r>
    </w:p>
  </w:endnote>
  <w:endnote w:type="continuationSeparator" w:id="0">
    <w:p w:rsidR="003A6BB3" w:rsidRDefault="003A6BB3" w:rsidP="007A59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501" w:rsidRPr="009B0566" w:rsidRDefault="00741501" w:rsidP="00741501">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741501" w:rsidRPr="0055023F" w:rsidRDefault="00D53D7F" w:rsidP="00741501">
    <w:pPr>
      <w:pStyle w:val="Footer"/>
      <w:jc w:val="center"/>
      <w:rPr>
        <w:sz w:val="18"/>
        <w:szCs w:val="18"/>
      </w:rPr>
    </w:pPr>
    <w:r w:rsidRPr="009B66D6">
      <w:rPr>
        <w:rStyle w:val="PageNumber"/>
        <w:sz w:val="18"/>
        <w:szCs w:val="18"/>
      </w:rPr>
      <w:fldChar w:fldCharType="begin"/>
    </w:r>
    <w:r w:rsidR="00741501" w:rsidRPr="009B66D6">
      <w:rPr>
        <w:rStyle w:val="PageNumber"/>
        <w:sz w:val="18"/>
        <w:szCs w:val="18"/>
      </w:rPr>
      <w:instrText xml:space="preserve"> PAGE </w:instrText>
    </w:r>
    <w:r w:rsidRPr="009B66D6">
      <w:rPr>
        <w:rStyle w:val="PageNumber"/>
        <w:sz w:val="18"/>
        <w:szCs w:val="18"/>
      </w:rPr>
      <w:fldChar w:fldCharType="separate"/>
    </w:r>
    <w:r w:rsidR="000009DD">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BB3" w:rsidRDefault="003A6BB3" w:rsidP="007A59F7">
      <w:r>
        <w:separator/>
      </w:r>
    </w:p>
  </w:footnote>
  <w:footnote w:type="continuationSeparator" w:id="0">
    <w:p w:rsidR="003A6BB3" w:rsidRDefault="003A6BB3" w:rsidP="007A59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trackedChanges" w:enforcement="0"/>
  <w:defaultTabStop w:val="720"/>
  <w:characterSpacingControl w:val="doNotCompress"/>
  <w:footnotePr>
    <w:footnote w:id="-1"/>
    <w:footnote w:id="0"/>
  </w:footnotePr>
  <w:endnotePr>
    <w:endnote w:id="-1"/>
    <w:endnote w:id="0"/>
  </w:endnotePr>
  <w:compat/>
  <w:rsids>
    <w:rsidRoot w:val="007A59F7"/>
    <w:rsid w:val="000009DD"/>
    <w:rsid w:val="00294E00"/>
    <w:rsid w:val="003A6BB3"/>
    <w:rsid w:val="00403129"/>
    <w:rsid w:val="004A6003"/>
    <w:rsid w:val="004D0FAB"/>
    <w:rsid w:val="005848DF"/>
    <w:rsid w:val="006311C0"/>
    <w:rsid w:val="00651465"/>
    <w:rsid w:val="006610C0"/>
    <w:rsid w:val="00701FE5"/>
    <w:rsid w:val="00733F0F"/>
    <w:rsid w:val="00741501"/>
    <w:rsid w:val="007A59F7"/>
    <w:rsid w:val="007D6877"/>
    <w:rsid w:val="00895CEB"/>
    <w:rsid w:val="0092475C"/>
    <w:rsid w:val="009B3F48"/>
    <w:rsid w:val="00A538F5"/>
    <w:rsid w:val="00AE2B2A"/>
    <w:rsid w:val="00C01556"/>
    <w:rsid w:val="00C06175"/>
    <w:rsid w:val="00CA2726"/>
    <w:rsid w:val="00CF2BB6"/>
    <w:rsid w:val="00D17756"/>
    <w:rsid w:val="00D53D7F"/>
    <w:rsid w:val="00D828D2"/>
    <w:rsid w:val="00E47475"/>
    <w:rsid w:val="00F33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475"/>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9F7"/>
    <w:rPr>
      <w:rFonts w:ascii="Tahoma" w:hAnsi="Tahoma" w:cs="Tahoma"/>
      <w:sz w:val="16"/>
      <w:szCs w:val="16"/>
    </w:rPr>
  </w:style>
  <w:style w:type="character" w:customStyle="1" w:styleId="BalloonTextChar">
    <w:name w:val="Balloon Text Char"/>
    <w:basedOn w:val="DefaultParagraphFont"/>
    <w:link w:val="BalloonText"/>
    <w:uiPriority w:val="99"/>
    <w:semiHidden/>
    <w:rsid w:val="007A59F7"/>
    <w:rPr>
      <w:rFonts w:ascii="Tahoma" w:hAnsi="Tahoma" w:cs="Tahoma"/>
      <w:sz w:val="16"/>
      <w:szCs w:val="16"/>
    </w:rPr>
  </w:style>
  <w:style w:type="paragraph" w:styleId="Header">
    <w:name w:val="header"/>
    <w:basedOn w:val="Normal"/>
    <w:link w:val="HeaderChar"/>
    <w:uiPriority w:val="99"/>
    <w:unhideWhenUsed/>
    <w:rsid w:val="007A59F7"/>
    <w:pPr>
      <w:tabs>
        <w:tab w:val="center" w:pos="4680"/>
        <w:tab w:val="right" w:pos="9360"/>
      </w:tabs>
    </w:pPr>
  </w:style>
  <w:style w:type="character" w:customStyle="1" w:styleId="HeaderChar">
    <w:name w:val="Header Char"/>
    <w:basedOn w:val="DefaultParagraphFont"/>
    <w:link w:val="Header"/>
    <w:uiPriority w:val="99"/>
    <w:rsid w:val="007A59F7"/>
    <w:rPr>
      <w:rFonts w:ascii="Times New Roman" w:hAnsi="Times New Roman" w:cs="Times New Roman"/>
      <w:sz w:val="24"/>
      <w:szCs w:val="24"/>
    </w:rPr>
  </w:style>
  <w:style w:type="paragraph" w:styleId="Footer">
    <w:name w:val="footer"/>
    <w:basedOn w:val="Normal"/>
    <w:link w:val="FooterChar"/>
    <w:unhideWhenUsed/>
    <w:rsid w:val="007A59F7"/>
    <w:pPr>
      <w:tabs>
        <w:tab w:val="center" w:pos="4680"/>
        <w:tab w:val="right" w:pos="9360"/>
      </w:tabs>
    </w:pPr>
  </w:style>
  <w:style w:type="character" w:customStyle="1" w:styleId="FooterChar">
    <w:name w:val="Footer Char"/>
    <w:basedOn w:val="DefaultParagraphFont"/>
    <w:link w:val="Footer"/>
    <w:uiPriority w:val="99"/>
    <w:rsid w:val="007A59F7"/>
    <w:rPr>
      <w:rFonts w:ascii="Times New Roman" w:hAnsi="Times New Roman" w:cs="Times New Roman"/>
      <w:sz w:val="24"/>
      <w:szCs w:val="24"/>
    </w:rPr>
  </w:style>
  <w:style w:type="paragraph" w:styleId="ListParagraph">
    <w:name w:val="List Paragraph"/>
    <w:basedOn w:val="Normal"/>
    <w:uiPriority w:val="34"/>
    <w:qFormat/>
    <w:rsid w:val="005848DF"/>
    <w:pPr>
      <w:ind w:left="720"/>
      <w:contextualSpacing/>
    </w:pPr>
  </w:style>
  <w:style w:type="paragraph" w:customStyle="1" w:styleId="NL1">
    <w:name w:val="NL_1"/>
    <w:basedOn w:val="Normal"/>
    <w:qFormat/>
    <w:rsid w:val="006610C0"/>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741501"/>
    <w:rPr>
      <w:rFonts w:ascii="Helvetica" w:hAnsi="Helvetica" w:cs="Times New Roman"/>
      <w:color w:val="000000"/>
      <w:sz w:val="24"/>
    </w:rPr>
  </w:style>
  <w:style w:type="character" w:styleId="PageNumber">
    <w:name w:val="page number"/>
    <w:rsid w:val="0074150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9F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9F7"/>
    <w:rPr>
      <w:rFonts w:ascii="Tahoma" w:hAnsi="Tahoma" w:cs="Tahoma"/>
      <w:sz w:val="16"/>
      <w:szCs w:val="16"/>
    </w:rPr>
  </w:style>
  <w:style w:type="character" w:customStyle="1" w:styleId="BalloonTextChar">
    <w:name w:val="Balloon Text Char"/>
    <w:basedOn w:val="DefaultParagraphFont"/>
    <w:link w:val="BalloonText"/>
    <w:uiPriority w:val="99"/>
    <w:semiHidden/>
    <w:rsid w:val="007A59F7"/>
    <w:rPr>
      <w:rFonts w:ascii="Tahoma" w:hAnsi="Tahoma" w:cs="Tahoma"/>
      <w:sz w:val="16"/>
      <w:szCs w:val="16"/>
    </w:rPr>
  </w:style>
  <w:style w:type="paragraph" w:styleId="Header">
    <w:name w:val="header"/>
    <w:basedOn w:val="Normal"/>
    <w:link w:val="HeaderChar"/>
    <w:uiPriority w:val="99"/>
    <w:unhideWhenUsed/>
    <w:rsid w:val="007A59F7"/>
    <w:pPr>
      <w:tabs>
        <w:tab w:val="center" w:pos="4680"/>
        <w:tab w:val="right" w:pos="9360"/>
      </w:tabs>
    </w:pPr>
  </w:style>
  <w:style w:type="character" w:customStyle="1" w:styleId="HeaderChar">
    <w:name w:val="Header Char"/>
    <w:basedOn w:val="DefaultParagraphFont"/>
    <w:link w:val="Header"/>
    <w:uiPriority w:val="99"/>
    <w:rsid w:val="007A59F7"/>
    <w:rPr>
      <w:rFonts w:ascii="Times New Roman" w:hAnsi="Times New Roman" w:cs="Times New Roman"/>
      <w:sz w:val="24"/>
      <w:szCs w:val="24"/>
    </w:rPr>
  </w:style>
  <w:style w:type="paragraph" w:styleId="Footer">
    <w:name w:val="footer"/>
    <w:basedOn w:val="Normal"/>
    <w:link w:val="FooterChar"/>
    <w:uiPriority w:val="99"/>
    <w:unhideWhenUsed/>
    <w:rsid w:val="007A59F7"/>
    <w:pPr>
      <w:tabs>
        <w:tab w:val="center" w:pos="4680"/>
        <w:tab w:val="right" w:pos="9360"/>
      </w:tabs>
    </w:pPr>
  </w:style>
  <w:style w:type="character" w:customStyle="1" w:styleId="FooterChar">
    <w:name w:val="Footer Char"/>
    <w:basedOn w:val="DefaultParagraphFont"/>
    <w:link w:val="Footer"/>
    <w:uiPriority w:val="99"/>
    <w:rsid w:val="007A59F7"/>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Nishu Tyagi</cp:lastModifiedBy>
  <cp:revision>43</cp:revision>
  <dcterms:created xsi:type="dcterms:W3CDTF">2016-03-11T16:16:00Z</dcterms:created>
  <dcterms:modified xsi:type="dcterms:W3CDTF">2016-03-17T11:25:00Z</dcterms:modified>
</cp:coreProperties>
</file>