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C9D" w:rsidRPr="00CD4F14" w:rsidRDefault="00E8604B" w:rsidP="00080C9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6" type="#_x0000_t202" style="position:absolute;margin-left:-.55pt;margin-top:2.95pt;width:434.05pt;height:44.3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BF190E" w:rsidRPr="00785235" w:rsidRDefault="00BF190E" w:rsidP="00080C9D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34:  Chemical Equilibrium, Le </w:t>
                  </w:r>
                  <w:proofErr w:type="spellStart"/>
                  <w:r w:rsidRPr="000E2C3E">
                    <w:rPr>
                      <w:b/>
                      <w:bCs/>
                      <w:color w:val="000000"/>
                      <w:sz w:val="28"/>
                      <w:szCs w:val="28"/>
                    </w:rPr>
                    <w:t>Châtelier’s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Principle, and Weak Acids</w:t>
                  </w:r>
                </w:p>
              </w:txbxContent>
            </v:textbox>
            <w10:wrap anchorx="margin"/>
          </v:shape>
        </w:pict>
      </w:r>
    </w:p>
    <w:p w:rsidR="00080C9D" w:rsidRPr="00CD4F14" w:rsidRDefault="00080C9D" w:rsidP="00080C9D"/>
    <w:p w:rsidR="00080C9D" w:rsidRPr="00CD4F14" w:rsidRDefault="00080C9D" w:rsidP="00080C9D"/>
    <w:p w:rsidR="00080C9D" w:rsidRPr="00CD4F14" w:rsidRDefault="00080C9D" w:rsidP="00080C9D"/>
    <w:p w:rsidR="00080C9D" w:rsidRDefault="00080C9D" w:rsidP="00080C9D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C663E6" w:rsidRDefault="00C663E6" w:rsidP="00C663E6">
      <w:pPr>
        <w:tabs>
          <w:tab w:val="left" w:pos="1080"/>
        </w:tabs>
        <w:spacing w:line="360" w:lineRule="auto"/>
        <w:rPr>
          <w:i/>
        </w:rPr>
      </w:pPr>
      <w:r w:rsidRPr="00171104">
        <w:rPr>
          <w:i/>
          <w:u w:val="single"/>
        </w:rPr>
        <w:t>Part 1</w:t>
      </w:r>
      <w:r>
        <w:rPr>
          <w:i/>
        </w:rPr>
        <w:tab/>
        <w:t>Provide an equilibrium expression for an equilibrium equation</w:t>
      </w:r>
    </w:p>
    <w:p w:rsidR="00C663E6" w:rsidRDefault="00C663E6" w:rsidP="00C663E6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ab/>
        <w:t>Distinguish between endothermic and exothermic reactions</w:t>
      </w:r>
    </w:p>
    <w:p w:rsidR="00C663E6" w:rsidRDefault="00C663E6" w:rsidP="00C663E6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ab/>
        <w:t>Predict the progress of a reaction given a value for K</w:t>
      </w:r>
    </w:p>
    <w:p w:rsidR="0087673F" w:rsidRDefault="00C663E6" w:rsidP="00E55467">
      <w:pPr>
        <w:tabs>
          <w:tab w:val="left" w:pos="1080"/>
        </w:tabs>
        <w:spacing w:line="360" w:lineRule="auto"/>
        <w:ind w:left="1080" w:hanging="1080"/>
        <w:rPr>
          <w:i/>
        </w:rPr>
      </w:pPr>
      <w:r w:rsidRPr="00EC3D5B">
        <w:rPr>
          <w:i/>
          <w:u w:val="single"/>
        </w:rPr>
        <w:t>Part 2</w:t>
      </w:r>
      <w:r>
        <w:rPr>
          <w:i/>
        </w:rPr>
        <w:tab/>
        <w:t>Predict the direction that an equilibrium reaction will shift if products, reactants, or</w:t>
      </w:r>
      <w:r w:rsidR="00753A95">
        <w:rPr>
          <w:i/>
        </w:rPr>
        <w:t xml:space="preserve"> </w:t>
      </w:r>
      <w:r>
        <w:rPr>
          <w:i/>
        </w:rPr>
        <w:t>heat are added or removed from the reaction</w:t>
      </w:r>
    </w:p>
    <w:p w:rsidR="00C663E6" w:rsidRDefault="00C663E6" w:rsidP="00C663E6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ab/>
        <w:t>Predict the effect of a catalyst on an equilibrium reaction</w:t>
      </w:r>
    </w:p>
    <w:p w:rsidR="00C663E6" w:rsidRDefault="00C663E6" w:rsidP="00C663E6">
      <w:pPr>
        <w:tabs>
          <w:tab w:val="left" w:pos="1080"/>
        </w:tabs>
        <w:spacing w:line="360" w:lineRule="auto"/>
        <w:rPr>
          <w:i/>
        </w:rPr>
      </w:pPr>
      <w:r w:rsidRPr="00EC3D5B">
        <w:rPr>
          <w:i/>
          <w:u w:val="single"/>
        </w:rPr>
        <w:t>Part 3</w:t>
      </w:r>
      <w:r>
        <w:rPr>
          <w:i/>
        </w:rPr>
        <w:tab/>
        <w:t>Recognize conjugate acid</w:t>
      </w:r>
      <w:r w:rsidR="00753A95">
        <w:rPr>
          <w:i/>
        </w:rPr>
        <w:t>–</w:t>
      </w:r>
      <w:r>
        <w:rPr>
          <w:i/>
        </w:rPr>
        <w:t>base pairs</w:t>
      </w:r>
    </w:p>
    <w:p w:rsidR="00C663E6" w:rsidRPr="00C663E6" w:rsidRDefault="00C663E6" w:rsidP="00C663E6">
      <w:pPr>
        <w:tabs>
          <w:tab w:val="left" w:pos="1080"/>
        </w:tabs>
        <w:spacing w:line="360" w:lineRule="auto"/>
        <w:ind w:left="1080"/>
        <w:rPr>
          <w:i/>
        </w:rPr>
      </w:pPr>
      <w:r>
        <w:rPr>
          <w:i/>
        </w:rPr>
        <w:t>Identify the conjugate acid given a weak base and a conjugate base given a weak acid</w:t>
      </w:r>
    </w:p>
    <w:p w:rsidR="00C663E6" w:rsidRPr="00DB3731" w:rsidRDefault="00E8604B" w:rsidP="00DB3731">
      <w:pPr>
        <w:widowControl w:val="0"/>
        <w:autoSpaceDE w:val="0"/>
        <w:autoSpaceDN w:val="0"/>
        <w:adjustRightInd w:val="0"/>
        <w:spacing w:line="480" w:lineRule="auto"/>
        <w:rPr>
          <w:b/>
          <w:bCs/>
          <w:color w:val="000000"/>
        </w:rPr>
      </w:pPr>
      <w:r>
        <w:pict>
          <v:rect id="_x0000_i1025" style="width:0;height:1.5pt" o:hralign="center" o:hrstd="t" o:hr="t" fillcolor="gray" stroked="f"/>
        </w:pict>
      </w:r>
    </w:p>
    <w:p w:rsidR="00DB3731" w:rsidRDefault="00DB3731" w:rsidP="00DB3731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60 Minutes</w:t>
      </w:r>
    </w:p>
    <w:p w:rsidR="00DB3731" w:rsidRDefault="00DB3731" w:rsidP="0036077E"/>
    <w:p w:rsidR="00DB3731" w:rsidRDefault="00DB3731" w:rsidP="00DB3731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DB3731" w:rsidRDefault="00DB3731" w:rsidP="0036077E"/>
    <w:p w:rsidR="00DB3731" w:rsidRPr="00BE6FD3" w:rsidRDefault="00DB3731" w:rsidP="0036077E">
      <w:r>
        <w:t xml:space="preserve">Equilibrium is introduced along with the terms </w:t>
      </w:r>
      <w:r w:rsidR="00177476" w:rsidRPr="00E55467">
        <w:rPr>
          <w:i/>
        </w:rPr>
        <w:t>endothermic</w:t>
      </w:r>
      <w:r>
        <w:t xml:space="preserve"> and </w:t>
      </w:r>
      <w:r w:rsidR="00177476" w:rsidRPr="00E55467">
        <w:rPr>
          <w:i/>
        </w:rPr>
        <w:t>exothermic</w:t>
      </w:r>
      <w:r>
        <w:t>.  The focus here should be on the definition of K as [products]/[reactants] as opposed to writing equilibrium expressions.  K and Le</w:t>
      </w:r>
      <w:r w:rsidR="00753A95">
        <w:t xml:space="preserve"> </w:t>
      </w:r>
      <w:r>
        <w:t>Ch</w:t>
      </w:r>
      <w:r w:rsidR="00753A95">
        <w:t>â</w:t>
      </w:r>
      <w:r>
        <w:t>telier’s principle will become important in the next activity when K</w:t>
      </w:r>
      <w:r w:rsidRPr="00311C08">
        <w:rPr>
          <w:vertAlign w:val="subscript"/>
        </w:rPr>
        <w:t>a</w:t>
      </w:r>
      <w:r>
        <w:t>s and buffers are introduced.  The relationship between weak acids and their conjugates is emphasized in Part 3.</w:t>
      </w:r>
    </w:p>
    <w:p w:rsidR="00DB3731" w:rsidRDefault="00DB3731" w:rsidP="00231834"/>
    <w:p w:rsidR="00DB3731" w:rsidRDefault="00DB3731" w:rsidP="00DB3731">
      <w:pPr>
        <w:rPr>
          <w:b/>
        </w:rPr>
      </w:pPr>
      <w:r>
        <w:rPr>
          <w:b/>
        </w:rPr>
        <w:t>ANSWERS TO QUESTIONS</w:t>
      </w:r>
    </w:p>
    <w:p w:rsidR="00DB3731" w:rsidRDefault="00DB3731" w:rsidP="0036077E"/>
    <w:p w:rsidR="00DB3731" w:rsidRPr="0013037B" w:rsidRDefault="00DB3731" w:rsidP="00DB3731">
      <w:pPr>
        <w:pStyle w:val="Header"/>
        <w:tabs>
          <w:tab w:val="clear" w:pos="4320"/>
          <w:tab w:val="clear" w:pos="8640"/>
        </w:tabs>
        <w:rPr>
          <w:b/>
        </w:rPr>
      </w:pPr>
      <w:r w:rsidRPr="0013037B">
        <w:rPr>
          <w:b/>
        </w:rPr>
        <w:t>Part 1.  Chemical Equilibrium</w:t>
      </w:r>
    </w:p>
    <w:p w:rsidR="00DB3731" w:rsidRDefault="00DB3731" w:rsidP="0036077E"/>
    <w:p w:rsidR="00DB3731" w:rsidRDefault="00DB3731" w:rsidP="0036077E">
      <w:pPr>
        <w:ind w:left="360" w:hanging="360"/>
      </w:pPr>
      <w:r>
        <w:t>1.</w:t>
      </w:r>
      <w:r w:rsidR="0036077E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9"/>
        <w:gridCol w:w="2443"/>
        <w:gridCol w:w="2550"/>
      </w:tblGrid>
      <w:tr w:rsidR="00DB3731" w:rsidRPr="00AE5694" w:rsidTr="00BF190E">
        <w:trPr>
          <w:jc w:val="center"/>
        </w:trPr>
        <w:tc>
          <w:tcPr>
            <w:tcW w:w="0" w:type="auto"/>
          </w:tcPr>
          <w:p w:rsidR="00DB3731" w:rsidRPr="0013037B" w:rsidRDefault="00DB3731" w:rsidP="0036077E">
            <w:pPr>
              <w:spacing w:before="60" w:after="60"/>
            </w:pPr>
          </w:p>
        </w:tc>
        <w:tc>
          <w:tcPr>
            <w:tcW w:w="0" w:type="auto"/>
          </w:tcPr>
          <w:p w:rsidR="00DB3731" w:rsidRPr="0013037B" w:rsidRDefault="00753A95" w:rsidP="0036077E">
            <w:pPr>
              <w:spacing w:before="60" w:after="60"/>
            </w:pPr>
            <w:r>
              <w:t>No. of</w:t>
            </w:r>
            <w:r w:rsidR="00DB3731" w:rsidRPr="0013037B">
              <w:t xml:space="preserve"> Nitrogen </w:t>
            </w:r>
            <w:r>
              <w:t>A</w:t>
            </w:r>
            <w:r w:rsidR="00DB3731" w:rsidRPr="0013037B">
              <w:t>toms</w:t>
            </w:r>
          </w:p>
        </w:tc>
        <w:tc>
          <w:tcPr>
            <w:tcW w:w="0" w:type="auto"/>
          </w:tcPr>
          <w:p w:rsidR="00DB3731" w:rsidRPr="0013037B" w:rsidRDefault="00753A95" w:rsidP="0036077E">
            <w:pPr>
              <w:spacing w:before="60" w:after="60"/>
            </w:pPr>
            <w:r>
              <w:t>No. of</w:t>
            </w:r>
            <w:r w:rsidR="00DB3731" w:rsidRPr="0013037B">
              <w:t xml:space="preserve"> Hydrogen </w:t>
            </w:r>
            <w:r>
              <w:t>A</w:t>
            </w:r>
            <w:r w:rsidR="00DB3731" w:rsidRPr="0013037B">
              <w:t>toms</w:t>
            </w:r>
          </w:p>
        </w:tc>
      </w:tr>
      <w:tr w:rsidR="00DB3731" w:rsidRPr="00AE5694" w:rsidTr="00BF190E">
        <w:trPr>
          <w:jc w:val="center"/>
        </w:trPr>
        <w:tc>
          <w:tcPr>
            <w:tcW w:w="0" w:type="auto"/>
          </w:tcPr>
          <w:p w:rsidR="00DB3731" w:rsidRPr="0013037B" w:rsidRDefault="00DB3731" w:rsidP="00BF190E">
            <w:r w:rsidRPr="0013037B">
              <w:t>Reactants</w:t>
            </w:r>
          </w:p>
        </w:tc>
        <w:tc>
          <w:tcPr>
            <w:tcW w:w="0" w:type="auto"/>
          </w:tcPr>
          <w:p w:rsidR="00DB3731" w:rsidRPr="0013037B" w:rsidRDefault="00DB3731" w:rsidP="00BF190E">
            <w:pPr>
              <w:jc w:val="center"/>
              <w:rPr>
                <w:b/>
              </w:rPr>
            </w:pPr>
          </w:p>
          <w:p w:rsidR="00DB3731" w:rsidRPr="0013037B" w:rsidRDefault="00DB3731" w:rsidP="00BF190E">
            <w:pPr>
              <w:jc w:val="center"/>
              <w:rPr>
                <w:b/>
              </w:rPr>
            </w:pPr>
            <w:r w:rsidRPr="0013037B">
              <w:rPr>
                <w:b/>
              </w:rPr>
              <w:t>2</w:t>
            </w:r>
          </w:p>
        </w:tc>
        <w:tc>
          <w:tcPr>
            <w:tcW w:w="0" w:type="auto"/>
          </w:tcPr>
          <w:p w:rsidR="00DB3731" w:rsidRDefault="00DB3731" w:rsidP="00BF190E">
            <w:pPr>
              <w:jc w:val="center"/>
              <w:rPr>
                <w:b/>
              </w:rPr>
            </w:pPr>
          </w:p>
          <w:p w:rsidR="00DB3731" w:rsidRPr="0013037B" w:rsidRDefault="00DB3731" w:rsidP="00BF190E">
            <w:pPr>
              <w:jc w:val="center"/>
              <w:rPr>
                <w:b/>
              </w:rPr>
            </w:pPr>
            <w:r w:rsidRPr="0013037B">
              <w:rPr>
                <w:b/>
              </w:rPr>
              <w:t>6</w:t>
            </w:r>
          </w:p>
        </w:tc>
      </w:tr>
      <w:tr w:rsidR="00DB3731" w:rsidRPr="00AE5694" w:rsidTr="00BF190E">
        <w:trPr>
          <w:jc w:val="center"/>
        </w:trPr>
        <w:tc>
          <w:tcPr>
            <w:tcW w:w="0" w:type="auto"/>
          </w:tcPr>
          <w:p w:rsidR="00DB3731" w:rsidRPr="0013037B" w:rsidRDefault="00DB3731" w:rsidP="00BF190E">
            <w:r w:rsidRPr="0013037B">
              <w:t>Products</w:t>
            </w:r>
          </w:p>
        </w:tc>
        <w:tc>
          <w:tcPr>
            <w:tcW w:w="0" w:type="auto"/>
          </w:tcPr>
          <w:p w:rsidR="00DB3731" w:rsidRPr="0013037B" w:rsidRDefault="00DB3731" w:rsidP="00BF190E">
            <w:pPr>
              <w:jc w:val="center"/>
              <w:rPr>
                <w:b/>
              </w:rPr>
            </w:pPr>
          </w:p>
          <w:p w:rsidR="00DB3731" w:rsidRPr="0013037B" w:rsidRDefault="00DB3731" w:rsidP="00BF190E">
            <w:pPr>
              <w:jc w:val="center"/>
              <w:rPr>
                <w:b/>
              </w:rPr>
            </w:pPr>
            <w:r w:rsidRPr="0013037B">
              <w:rPr>
                <w:b/>
              </w:rPr>
              <w:t>2</w:t>
            </w:r>
          </w:p>
        </w:tc>
        <w:tc>
          <w:tcPr>
            <w:tcW w:w="0" w:type="auto"/>
          </w:tcPr>
          <w:p w:rsidR="00DB3731" w:rsidRDefault="00DB3731" w:rsidP="00BF190E">
            <w:pPr>
              <w:jc w:val="center"/>
              <w:rPr>
                <w:b/>
              </w:rPr>
            </w:pPr>
          </w:p>
          <w:p w:rsidR="00DB3731" w:rsidRPr="0013037B" w:rsidRDefault="00DB3731" w:rsidP="00BF190E">
            <w:pPr>
              <w:jc w:val="center"/>
              <w:rPr>
                <w:b/>
              </w:rPr>
            </w:pPr>
            <w:r w:rsidRPr="0013037B">
              <w:rPr>
                <w:b/>
              </w:rPr>
              <w:t>6</w:t>
            </w:r>
          </w:p>
        </w:tc>
      </w:tr>
    </w:tbl>
    <w:p w:rsidR="00DB3731" w:rsidRPr="00646294" w:rsidRDefault="00DB3731" w:rsidP="00DB3731"/>
    <w:p w:rsidR="00DB3731" w:rsidRPr="00723F22" w:rsidRDefault="00DB3731" w:rsidP="0036077E">
      <w:pPr>
        <w:ind w:left="360" w:hanging="360"/>
      </w:pPr>
      <w:r w:rsidRPr="00723F22">
        <w:lastRenderedPageBreak/>
        <w:t>2.</w:t>
      </w:r>
      <w:r w:rsidR="00500E91">
        <w:tab/>
      </w:r>
      <w:r w:rsidRPr="00723F22">
        <w:t>Exothermic.  The reverse is endothermic.</w:t>
      </w:r>
    </w:p>
    <w:p w:rsidR="00DB3731" w:rsidRPr="00723F22" w:rsidRDefault="00DB3731" w:rsidP="00231834"/>
    <w:p w:rsidR="00DB3731" w:rsidRPr="00723F22" w:rsidRDefault="00DB3731" w:rsidP="0036077E">
      <w:pPr>
        <w:ind w:left="360" w:hanging="360"/>
      </w:pPr>
      <w:r w:rsidRPr="00723F22">
        <w:t>3.</w:t>
      </w:r>
      <w:r w:rsidR="00500E91">
        <w:tab/>
      </w:r>
      <w:r w:rsidRPr="00723F22">
        <w:t>More reactants (N</w:t>
      </w:r>
      <w:r w:rsidRPr="00723F22">
        <w:rPr>
          <w:vertAlign w:val="subscript"/>
        </w:rPr>
        <w:t>2</w:t>
      </w:r>
      <w:r w:rsidRPr="00723F22">
        <w:t xml:space="preserve"> and H</w:t>
      </w:r>
      <w:r w:rsidRPr="00723F22">
        <w:rPr>
          <w:vertAlign w:val="subscript"/>
        </w:rPr>
        <w:t>2</w:t>
      </w:r>
      <w:r w:rsidRPr="00723F22">
        <w:t>).</w:t>
      </w:r>
    </w:p>
    <w:p w:rsidR="00DB3731" w:rsidRDefault="00DB3731" w:rsidP="00231834"/>
    <w:p w:rsidR="00DB3731" w:rsidRDefault="00DB3731" w:rsidP="0036077E">
      <w:pPr>
        <w:ind w:left="360" w:hanging="360"/>
      </w:pPr>
      <w:r w:rsidRPr="00723F22">
        <w:t>4.</w:t>
      </w:r>
      <w:r w:rsidR="00500E91">
        <w:tab/>
      </w:r>
    </w:p>
    <w:p w:rsidR="00DB3731" w:rsidRPr="00723F22" w:rsidRDefault="00DB3731" w:rsidP="001C1F40">
      <w:pPr>
        <w:ind w:firstLine="360"/>
        <w:jc w:val="center"/>
        <w:rPr>
          <w:b/>
        </w:rPr>
      </w:pPr>
      <w:r w:rsidRPr="004B302D">
        <w:rPr>
          <w:b/>
        </w:rPr>
        <w:object w:dxaOrig="1459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7.4pt;height:51.25pt" o:ole="">
            <v:imagedata r:id="rId7" o:title=""/>
          </v:shape>
          <o:OLEObject Type="Embed" ProgID="ChemDraw.Document.6.0" ShapeID="_x0000_i1026" DrawAspect="Content" ObjectID="_1520940325" r:id="rId8"/>
        </w:object>
      </w:r>
    </w:p>
    <w:p w:rsidR="0056395E" w:rsidRDefault="0056395E" w:rsidP="0056395E"/>
    <w:p w:rsidR="00DB3731" w:rsidRDefault="00DB3731" w:rsidP="0036077E">
      <w:pPr>
        <w:ind w:left="360" w:hanging="360"/>
      </w:pPr>
      <w:r w:rsidRPr="00723F22">
        <w:t>5.</w:t>
      </w:r>
      <w:r w:rsidR="00500E91">
        <w:tab/>
      </w:r>
      <w:r>
        <w:t>K = [OH</w:t>
      </w:r>
      <w:r w:rsidRPr="00723F22">
        <w:rPr>
          <w:vertAlign w:val="superscript"/>
        </w:rPr>
        <w:t>-</w:t>
      </w:r>
      <w:r>
        <w:t>][H</w:t>
      </w:r>
      <w:r w:rsidRPr="00723F22">
        <w:rPr>
          <w:vertAlign w:val="subscript"/>
        </w:rPr>
        <w:t>3</w:t>
      </w:r>
      <w:r>
        <w:t>O</w:t>
      </w:r>
      <w:r w:rsidRPr="00723F22">
        <w:rPr>
          <w:vertAlign w:val="superscript"/>
        </w:rPr>
        <w:t>+</w:t>
      </w:r>
      <w:r>
        <w:t>]  Note that the activity states that H</w:t>
      </w:r>
      <w:r w:rsidRPr="00E44259">
        <w:rPr>
          <w:vertAlign w:val="subscript"/>
        </w:rPr>
        <w:t>2</w:t>
      </w:r>
      <w:r>
        <w:t>O does not appear in equilibrium expressions as a solvent.</w:t>
      </w:r>
    </w:p>
    <w:p w:rsidR="00DB3731" w:rsidRDefault="00DB3731" w:rsidP="00DB3731">
      <w:pPr>
        <w:ind w:left="270" w:hanging="270"/>
      </w:pPr>
    </w:p>
    <w:p w:rsidR="00DB3731" w:rsidRDefault="00DB3731" w:rsidP="0036077E">
      <w:pPr>
        <w:ind w:left="360" w:hanging="360"/>
      </w:pPr>
      <w:r>
        <w:t>6.</w:t>
      </w:r>
      <w:r w:rsidR="00500E91">
        <w:tab/>
      </w:r>
      <w:r>
        <w:t>H</w:t>
      </w:r>
      <w:r w:rsidRPr="00FE1D47">
        <w:rPr>
          <w:vertAlign w:val="subscript"/>
        </w:rPr>
        <w:t>2</w:t>
      </w:r>
      <w:r>
        <w:t>O molecules</w:t>
      </w:r>
    </w:p>
    <w:p w:rsidR="00DB3731" w:rsidRPr="0056395E" w:rsidRDefault="00DB3731" w:rsidP="0056395E"/>
    <w:p w:rsidR="00DB3731" w:rsidRPr="0056395E" w:rsidRDefault="00DB3731" w:rsidP="0056395E"/>
    <w:p w:rsidR="00DB3731" w:rsidRDefault="00DB3731" w:rsidP="00DB3731">
      <w:pPr>
        <w:pStyle w:val="Header"/>
        <w:tabs>
          <w:tab w:val="clear" w:pos="4320"/>
          <w:tab w:val="clear" w:pos="8640"/>
        </w:tabs>
        <w:rPr>
          <w:b/>
          <w:bCs/>
          <w:color w:val="000000"/>
        </w:rPr>
      </w:pPr>
      <w:r w:rsidRPr="00FE1D47">
        <w:rPr>
          <w:b/>
        </w:rPr>
        <w:t xml:space="preserve">Part 2.  </w:t>
      </w:r>
      <w:r w:rsidRPr="00FE1D47">
        <w:rPr>
          <w:b/>
          <w:bCs/>
          <w:color w:val="000000"/>
        </w:rPr>
        <w:t xml:space="preserve">LeChâtelier’s Principle </w:t>
      </w:r>
    </w:p>
    <w:p w:rsidR="00DB3731" w:rsidRDefault="00DB3731" w:rsidP="0056395E"/>
    <w:p w:rsidR="00DB3731" w:rsidRDefault="00DB3731" w:rsidP="0036077E">
      <w:pPr>
        <w:ind w:left="360" w:hanging="360"/>
        <w:rPr>
          <w:bCs/>
          <w:color w:val="000000"/>
        </w:rPr>
      </w:pPr>
      <w:r>
        <w:rPr>
          <w:bCs/>
          <w:color w:val="000000"/>
        </w:rPr>
        <w:t>1.</w:t>
      </w:r>
      <w:r w:rsidR="00500E91">
        <w:rPr>
          <w:bCs/>
          <w:color w:val="000000"/>
        </w:rPr>
        <w:tab/>
      </w:r>
      <w:r>
        <w:rPr>
          <w:bCs/>
          <w:color w:val="000000"/>
        </w:rPr>
        <w:t>a.</w:t>
      </w:r>
      <w:r w:rsidR="00500E91">
        <w:rPr>
          <w:bCs/>
          <w:color w:val="000000"/>
        </w:rPr>
        <w:tab/>
      </w:r>
      <w:r>
        <w:rPr>
          <w:bCs/>
          <w:color w:val="000000"/>
        </w:rPr>
        <w:t>Exothermic</w:t>
      </w:r>
    </w:p>
    <w:p w:rsidR="00DB3731" w:rsidRDefault="00DB3731" w:rsidP="0056395E">
      <w:pPr>
        <w:pStyle w:val="Header"/>
        <w:tabs>
          <w:tab w:val="clear" w:pos="4320"/>
          <w:tab w:val="clear" w:pos="8640"/>
        </w:tabs>
        <w:spacing w:before="120"/>
        <w:ind w:firstLine="360"/>
        <w:rPr>
          <w:bCs/>
          <w:color w:val="000000"/>
        </w:rPr>
      </w:pPr>
      <w:r>
        <w:rPr>
          <w:bCs/>
          <w:color w:val="000000"/>
        </w:rPr>
        <w:t>b.</w:t>
      </w:r>
      <w:r w:rsidR="00500E91">
        <w:rPr>
          <w:bCs/>
          <w:color w:val="000000"/>
        </w:rPr>
        <w:tab/>
      </w:r>
      <m:oMath>
        <m:r>
          <w:rPr>
            <w:rFonts w:ascii="Cambria Math" w:hAnsi="Cambria Math"/>
            <w:color w:val="000000"/>
          </w:rPr>
          <m:t>K=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CH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color w:val="000000"/>
                  </w:rPr>
                  <m:t>OH</m:t>
                </m:r>
              </m:e>
            </m:d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CO</m:t>
                </m:r>
              </m:e>
            </m:d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</m:den>
        </m:f>
      </m:oMath>
    </w:p>
    <w:p w:rsidR="00DB3731" w:rsidRDefault="00DB3731" w:rsidP="0056395E">
      <w:pPr>
        <w:pStyle w:val="Header"/>
        <w:tabs>
          <w:tab w:val="clear" w:pos="4320"/>
          <w:tab w:val="clear" w:pos="8640"/>
        </w:tabs>
        <w:spacing w:before="120"/>
        <w:ind w:firstLine="360"/>
      </w:pPr>
      <w:r>
        <w:t>c.</w:t>
      </w:r>
      <w:r w:rsidR="00500E91">
        <w:tab/>
      </w:r>
      <w:r>
        <w:t>Shift right</w:t>
      </w:r>
    </w:p>
    <w:p w:rsidR="00DB3731" w:rsidRDefault="00DB3731" w:rsidP="0056395E">
      <w:pPr>
        <w:pStyle w:val="Header"/>
        <w:tabs>
          <w:tab w:val="clear" w:pos="4320"/>
          <w:tab w:val="clear" w:pos="8640"/>
        </w:tabs>
        <w:spacing w:before="120"/>
        <w:ind w:firstLine="360"/>
      </w:pPr>
      <w:r>
        <w:t>d.</w:t>
      </w:r>
      <w:r w:rsidR="00500E91">
        <w:tab/>
      </w:r>
      <w:r>
        <w:t>Shift left</w:t>
      </w:r>
    </w:p>
    <w:p w:rsidR="00DB3731" w:rsidRDefault="00DB3731" w:rsidP="0056395E">
      <w:pPr>
        <w:pStyle w:val="Header"/>
        <w:tabs>
          <w:tab w:val="clear" w:pos="4320"/>
          <w:tab w:val="clear" w:pos="8640"/>
        </w:tabs>
        <w:spacing w:before="120"/>
        <w:ind w:firstLine="360"/>
      </w:pPr>
      <w:r>
        <w:t>e.</w:t>
      </w:r>
      <w:r w:rsidR="00500E91">
        <w:tab/>
      </w:r>
      <w:r>
        <w:t>Shift right</w:t>
      </w:r>
    </w:p>
    <w:p w:rsidR="00DB3731" w:rsidRDefault="00DB3731" w:rsidP="00420552">
      <w:pPr>
        <w:pStyle w:val="Header"/>
        <w:tabs>
          <w:tab w:val="clear" w:pos="4320"/>
          <w:tab w:val="clear" w:pos="8640"/>
        </w:tabs>
        <w:spacing w:before="120"/>
        <w:ind w:left="720" w:hanging="360"/>
      </w:pPr>
      <w:r>
        <w:t>f.</w:t>
      </w:r>
      <w:r w:rsidR="00500E91">
        <w:tab/>
      </w:r>
      <w:r>
        <w:t>No.  A catalyst does not affect the equilibrium</w:t>
      </w:r>
      <w:r w:rsidR="00753A95">
        <w:t>;</w:t>
      </w:r>
      <w:r>
        <w:t xml:space="preserve"> it just speeds up a chemical reaction.</w:t>
      </w:r>
    </w:p>
    <w:p w:rsidR="00DB3731" w:rsidRPr="00367A3E" w:rsidRDefault="00DB3731" w:rsidP="00367A3E"/>
    <w:p w:rsidR="00DB3731" w:rsidRPr="00367A3E" w:rsidRDefault="00DB3731" w:rsidP="00367A3E"/>
    <w:p w:rsidR="00DB3731" w:rsidRPr="00AE5694" w:rsidRDefault="00DB3731" w:rsidP="00DB3731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Activity 34:  Skill Development - </w:t>
      </w:r>
      <w:r>
        <w:rPr>
          <w:b/>
          <w:bCs/>
          <w:color w:val="000000"/>
        </w:rPr>
        <w:t>Le</w:t>
      </w:r>
      <w:r w:rsidRPr="00D24F31">
        <w:rPr>
          <w:b/>
          <w:bCs/>
          <w:color w:val="000000"/>
        </w:rPr>
        <w:t xml:space="preserve">Châtelier’s Principle </w:t>
      </w:r>
    </w:p>
    <w:p w:rsidR="00DB3731" w:rsidRPr="00723F22" w:rsidRDefault="00DB3731" w:rsidP="00367A3E"/>
    <w:p w:rsidR="00DB3731" w:rsidRDefault="00DB3731" w:rsidP="0036077E">
      <w:pPr>
        <w:ind w:left="360" w:hanging="360"/>
      </w:pPr>
      <w:r w:rsidRPr="00D14E34">
        <w:t>1.</w:t>
      </w:r>
      <w:r w:rsidR="00500E91">
        <w:tab/>
      </w:r>
      <w:r>
        <w:t>a.</w:t>
      </w:r>
      <w:r w:rsidR="00500E91">
        <w:tab/>
      </w:r>
      <w:r>
        <w:t xml:space="preserve">Reaction A is endothermic, </w:t>
      </w:r>
      <w:r w:rsidR="00227D6C">
        <w:t>and R</w:t>
      </w:r>
      <w:r>
        <w:t>eaction B is exothermic.</w:t>
      </w:r>
    </w:p>
    <w:p w:rsidR="00DB3731" w:rsidRDefault="00DB3731" w:rsidP="00956CF8">
      <w:pPr>
        <w:pStyle w:val="Header"/>
        <w:tabs>
          <w:tab w:val="clear" w:pos="4320"/>
          <w:tab w:val="clear" w:pos="8640"/>
        </w:tabs>
        <w:spacing w:before="120"/>
        <w:ind w:left="720" w:hanging="360"/>
      </w:pPr>
      <w:r>
        <w:t>b.</w:t>
      </w:r>
      <w:r w:rsidR="00500E91">
        <w:tab/>
      </w:r>
      <w:r>
        <w:t>Shift right</w:t>
      </w:r>
    </w:p>
    <w:p w:rsidR="00DB3731" w:rsidRDefault="00DB3731" w:rsidP="00956CF8">
      <w:pPr>
        <w:pStyle w:val="Header"/>
        <w:tabs>
          <w:tab w:val="clear" w:pos="4320"/>
          <w:tab w:val="clear" w:pos="8640"/>
        </w:tabs>
        <w:spacing w:before="120"/>
        <w:ind w:left="720" w:hanging="360"/>
      </w:pPr>
      <w:r>
        <w:t>c.</w:t>
      </w:r>
      <w:r w:rsidR="00500E91">
        <w:tab/>
      </w:r>
      <w:r>
        <w:t>Shift right</w:t>
      </w:r>
    </w:p>
    <w:p w:rsidR="00DB3731" w:rsidRPr="00D14E34" w:rsidRDefault="00DB3731" w:rsidP="00956CF8">
      <w:pPr>
        <w:pStyle w:val="Header"/>
        <w:tabs>
          <w:tab w:val="clear" w:pos="4320"/>
          <w:tab w:val="clear" w:pos="8640"/>
        </w:tabs>
        <w:spacing w:before="120"/>
        <w:ind w:left="720" w:hanging="360"/>
      </w:pPr>
      <w:r>
        <w:t>d.</w:t>
      </w:r>
      <w:r w:rsidR="00500E91">
        <w:tab/>
      </w:r>
      <w:r>
        <w:t xml:space="preserve">Reaction A would shift right, </w:t>
      </w:r>
      <w:r w:rsidR="00753A95">
        <w:t xml:space="preserve">and </w:t>
      </w:r>
      <w:r>
        <w:t>Reaction B would shift left if heat were added.</w:t>
      </w:r>
    </w:p>
    <w:p w:rsidR="00DB3731" w:rsidRPr="00E62C8A" w:rsidRDefault="00DB3731" w:rsidP="00E62C8A"/>
    <w:p w:rsidR="00DB3731" w:rsidRPr="00E62C8A" w:rsidRDefault="00DB3731" w:rsidP="00E62C8A"/>
    <w:p w:rsidR="00DB3731" w:rsidRDefault="00DB3731">
      <w:pPr>
        <w:spacing w:after="200"/>
        <w:rPr>
          <w:b/>
          <w:bCs/>
        </w:rPr>
      </w:pPr>
      <w:r>
        <w:rPr>
          <w:b/>
          <w:bCs/>
        </w:rPr>
        <w:br w:type="page"/>
      </w:r>
    </w:p>
    <w:p w:rsidR="00DB3731" w:rsidRPr="00D14E34" w:rsidRDefault="00DB3731" w:rsidP="00DB3731">
      <w:pPr>
        <w:rPr>
          <w:b/>
          <w:bCs/>
        </w:rPr>
      </w:pPr>
      <w:r w:rsidRPr="00D14E34">
        <w:rPr>
          <w:b/>
          <w:bCs/>
        </w:rPr>
        <w:lastRenderedPageBreak/>
        <w:t>Part 3.  Weak Acids</w:t>
      </w:r>
    </w:p>
    <w:p w:rsidR="00DB3731" w:rsidRDefault="00DB3731" w:rsidP="00E62C8A"/>
    <w:p w:rsidR="00DB3731" w:rsidRPr="00311C08" w:rsidRDefault="00DB3731" w:rsidP="0036077E">
      <w:pPr>
        <w:ind w:left="360" w:hanging="360"/>
      </w:pPr>
      <w:r w:rsidRPr="00311C08">
        <w:t>1.</w:t>
      </w:r>
      <w:r w:rsidR="00500E91">
        <w:tab/>
      </w:r>
      <w:r w:rsidRPr="00311C08">
        <w:t>It donates or loses a proton.</w:t>
      </w:r>
    </w:p>
    <w:p w:rsidR="00DB3731" w:rsidRPr="00311C08" w:rsidRDefault="00DB3731" w:rsidP="00E62C8A"/>
    <w:p w:rsidR="00DB3731" w:rsidRPr="00311C08" w:rsidRDefault="00DB3731" w:rsidP="0036077E">
      <w:pPr>
        <w:ind w:left="360" w:hanging="360"/>
      </w:pPr>
      <w:r w:rsidRPr="00311C08">
        <w:t>2.</w:t>
      </w:r>
      <w:r w:rsidR="00500E91">
        <w:tab/>
      </w:r>
      <w:r w:rsidRPr="00311C08">
        <w:t>It accepts or picks up a proton.</w:t>
      </w:r>
    </w:p>
    <w:p w:rsidR="00DB3731" w:rsidRPr="00311C08" w:rsidRDefault="00DB3731" w:rsidP="00DB3731"/>
    <w:p w:rsidR="00DB3731" w:rsidRPr="00311C08" w:rsidRDefault="00DB3731" w:rsidP="0036077E">
      <w:pPr>
        <w:ind w:left="360" w:hanging="360"/>
      </w:pPr>
      <w:r w:rsidRPr="00311C08">
        <w:t>3.</w:t>
      </w:r>
      <w:r w:rsidR="00500E91">
        <w:tab/>
      </w:r>
    </w:p>
    <w:p w:rsidR="00DB3731" w:rsidRPr="00311C08" w:rsidRDefault="00DB3731" w:rsidP="00811796">
      <w:pPr>
        <w:ind w:left="720" w:hanging="360"/>
        <w:jc w:val="center"/>
      </w:pPr>
      <w:r w:rsidRPr="00311C08">
        <w:object w:dxaOrig="4238" w:dyaOrig="423">
          <v:shape id="_x0000_i1027" type="#_x0000_t75" style="width:211.4pt;height:19.6pt" o:ole="">
            <v:imagedata r:id="rId9" o:title=""/>
          </v:shape>
          <o:OLEObject Type="Embed" ProgID="ChemDraw.Document.6.0" ShapeID="_x0000_i1027" DrawAspect="Content" ObjectID="_1520940326" r:id="rId10"/>
        </w:object>
      </w:r>
    </w:p>
    <w:p w:rsidR="00DB3731" w:rsidRPr="00311C08" w:rsidRDefault="00AE1EB9" w:rsidP="00811796">
      <w:pPr>
        <w:ind w:left="720" w:hanging="360"/>
        <w:jc w:val="center"/>
      </w:pPr>
      <w:r>
        <w:t xml:space="preserve">    Base</w:t>
      </w:r>
      <w:r w:rsidR="00DB3731" w:rsidRPr="00311C08">
        <w:t xml:space="preserve">        </w:t>
      </w:r>
      <w:r>
        <w:t>Acid</w:t>
      </w:r>
      <w:r w:rsidR="00DB3731" w:rsidRPr="00311C08">
        <w:tab/>
      </w:r>
      <w:r w:rsidR="00DB3731" w:rsidRPr="00311C08">
        <w:tab/>
        <w:t>Conj. acid       Conj. base</w:t>
      </w:r>
    </w:p>
    <w:p w:rsidR="00DB3731" w:rsidRDefault="00DB3731" w:rsidP="00E62C8A"/>
    <w:p w:rsidR="00DB3731" w:rsidRDefault="00DB3731" w:rsidP="0036077E">
      <w:pPr>
        <w:ind w:left="360" w:hanging="360"/>
      </w:pPr>
      <w:r w:rsidRPr="00311C08">
        <w:t>4.</w:t>
      </w:r>
      <w:r w:rsidR="00500E91">
        <w:tab/>
      </w:r>
      <w:r>
        <w:t>An acid and a base that differ by one proton (H</w:t>
      </w:r>
      <w:r w:rsidRPr="00311C08">
        <w:rPr>
          <w:vertAlign w:val="superscript"/>
        </w:rPr>
        <w:t>+</w:t>
      </w:r>
      <w:r>
        <w:t>).</w:t>
      </w:r>
    </w:p>
    <w:p w:rsidR="00E62C8A" w:rsidRDefault="00E62C8A" w:rsidP="00E62C8A"/>
    <w:p w:rsidR="00DB3731" w:rsidRDefault="00DB3731" w:rsidP="0036077E">
      <w:pPr>
        <w:ind w:left="360" w:hanging="360"/>
      </w:pPr>
      <w:r w:rsidRPr="00311C08">
        <w:t>5.</w:t>
      </w:r>
    </w:p>
    <w:p w:rsidR="00DB3731" w:rsidRDefault="00DB3731" w:rsidP="00811796">
      <w:pPr>
        <w:ind w:left="720" w:hanging="360"/>
        <w:jc w:val="center"/>
      </w:pPr>
      <w:r>
        <w:object w:dxaOrig="8816" w:dyaOrig="2991">
          <v:shape id="_x0000_i1028" type="#_x0000_t75" style="width:390.55pt;height:134.8pt" o:ole="">
            <v:imagedata r:id="rId11" o:title=""/>
          </v:shape>
          <o:OLEObject Type="Embed" ProgID="ChemDraw.Document.6.0" ShapeID="_x0000_i1028" DrawAspect="Content" ObjectID="_1520940327" r:id="rId12"/>
        </w:object>
      </w:r>
    </w:p>
    <w:p w:rsidR="00DB3731" w:rsidRDefault="00DB3731" w:rsidP="00DB3731"/>
    <w:p w:rsidR="00DB3731" w:rsidRDefault="00DB3731" w:rsidP="009713EB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6.</w:t>
      </w:r>
      <w:r w:rsidR="00500E91">
        <w:tab/>
      </w:r>
      <w:r>
        <w:t>a.</w:t>
      </w:r>
      <w:r w:rsidR="00500E91">
        <w:tab/>
      </w:r>
      <w:r w:rsidRPr="00ED6D0D">
        <w:t>HS</w:t>
      </w:r>
      <w:r w:rsidRPr="00ED6D0D">
        <w:rPr>
          <w:vertAlign w:val="superscript"/>
        </w:rPr>
        <w:t>-</w:t>
      </w:r>
      <w:r>
        <w:tab/>
        <w:t>b.</w:t>
      </w:r>
      <w:r w:rsidR="00500E91">
        <w:tab/>
      </w:r>
      <w:r>
        <w:t>H</w:t>
      </w:r>
      <w:r w:rsidRPr="00ED6D0D">
        <w:rPr>
          <w:vertAlign w:val="subscript"/>
        </w:rPr>
        <w:t>2</w:t>
      </w:r>
      <w:r>
        <w:t>O</w:t>
      </w:r>
      <w:r>
        <w:tab/>
        <w:t>c.</w:t>
      </w:r>
      <w:r w:rsidR="00500E91">
        <w:tab/>
      </w:r>
      <w:r>
        <w:t>H</w:t>
      </w:r>
      <w:r w:rsidRPr="00311C08">
        <w:rPr>
          <w:vertAlign w:val="subscript"/>
        </w:rPr>
        <w:t>2</w:t>
      </w:r>
      <w:r>
        <w:t>PO</w:t>
      </w:r>
      <w:r w:rsidRPr="00311C08">
        <w:rPr>
          <w:vertAlign w:val="subscript"/>
        </w:rPr>
        <w:t>4</w:t>
      </w:r>
      <w:r w:rsidRPr="00311C08">
        <w:rPr>
          <w:vertAlign w:val="superscript"/>
        </w:rPr>
        <w:t>-</w:t>
      </w:r>
      <w:r>
        <w:tab/>
        <w:t>d.</w:t>
      </w:r>
      <w:r w:rsidR="00500E91">
        <w:tab/>
      </w:r>
      <w:r>
        <w:t>CO</w:t>
      </w:r>
      <w:r w:rsidRPr="00ED6D0D">
        <w:rPr>
          <w:vertAlign w:val="subscript"/>
        </w:rPr>
        <w:t>3</w:t>
      </w:r>
      <w:r w:rsidRPr="00ED6D0D">
        <w:rPr>
          <w:vertAlign w:val="superscript"/>
        </w:rPr>
        <w:t>2-</w:t>
      </w:r>
    </w:p>
    <w:p w:rsidR="00DB3731" w:rsidRPr="00B20FD5" w:rsidRDefault="00DB3731" w:rsidP="00B20FD5"/>
    <w:p w:rsidR="00DB3731" w:rsidRPr="00B20FD5" w:rsidRDefault="00DB3731" w:rsidP="00B20FD5"/>
    <w:p w:rsidR="00DB3731" w:rsidRPr="00AE5694" w:rsidRDefault="00DB3731" w:rsidP="00DB3731">
      <w:pPr>
        <w:pBdr>
          <w:bottom w:val="single" w:sz="4" w:space="1" w:color="auto"/>
        </w:pBdr>
        <w:rPr>
          <w:b/>
        </w:rPr>
      </w:pPr>
      <w:r>
        <w:rPr>
          <w:b/>
        </w:rPr>
        <w:t>Activity 34:  Skill Development</w:t>
      </w:r>
      <w:r w:rsidR="00753A95">
        <w:rPr>
          <w:b/>
        </w:rPr>
        <w:t>—</w:t>
      </w:r>
      <w:r>
        <w:rPr>
          <w:b/>
          <w:bCs/>
          <w:color w:val="000000"/>
        </w:rPr>
        <w:t>Weak Acids</w:t>
      </w:r>
      <w:r w:rsidRPr="00D24F31">
        <w:rPr>
          <w:b/>
          <w:bCs/>
          <w:color w:val="000000"/>
        </w:rPr>
        <w:t xml:space="preserve"> </w:t>
      </w:r>
    </w:p>
    <w:p w:rsidR="00DB3731" w:rsidRDefault="00DB3731" w:rsidP="00B20FD5"/>
    <w:p w:rsidR="00DB3731" w:rsidRDefault="00DB3731" w:rsidP="0036077E">
      <w:pPr>
        <w:ind w:left="360" w:hanging="360"/>
      </w:pPr>
      <w:r w:rsidRPr="001420E7">
        <w:t>1.</w:t>
      </w:r>
      <w:r w:rsidR="00500E91">
        <w:tab/>
      </w:r>
      <w:r>
        <w:t>a.</w:t>
      </w:r>
      <w:r w:rsidR="00500E91">
        <w:tab/>
      </w:r>
      <w:r>
        <w:t>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(</w:t>
      </w:r>
      <w:proofErr w:type="spellStart"/>
      <w:r w:rsidRPr="00C8269E">
        <w:rPr>
          <w:i/>
        </w:rPr>
        <w:t>aq</w:t>
      </w:r>
      <w:proofErr w:type="spellEnd"/>
      <w:r>
        <w:t>)  +  H</w:t>
      </w:r>
      <w:r w:rsidRPr="00C8269E">
        <w:rPr>
          <w:vertAlign w:val="subscript"/>
        </w:rPr>
        <w:t>2</w:t>
      </w:r>
      <w:r>
        <w:t>O (</w:t>
      </w:r>
      <w:r w:rsidRPr="00C8269E">
        <w:rPr>
          <w:i/>
        </w:rPr>
        <w:t>l</w:t>
      </w:r>
      <w:r>
        <w:t xml:space="preserve">) </w:t>
      </w:r>
      <w:r w:rsidR="00FD5323">
        <w:t xml:space="preserve">  </w:t>
      </w:r>
      <w:r>
        <w:object w:dxaOrig="701" w:dyaOrig="286">
          <v:shape id="_x0000_i1029" type="#_x0000_t75" style="width:34.55pt;height:15.55pt" o:ole="">
            <v:imagedata r:id="rId13" o:title=""/>
          </v:shape>
          <o:OLEObject Type="Embed" ProgID="ChemDraw.Document.6.0" ShapeID="_x0000_i1029" DrawAspect="Content" ObjectID="_1520940328" r:id="rId14"/>
        </w:object>
      </w:r>
      <w:r>
        <w:t>H</w:t>
      </w:r>
      <w:r w:rsidRPr="00C8269E">
        <w:rPr>
          <w:vertAlign w:val="subscript"/>
        </w:rPr>
        <w:t>3</w:t>
      </w:r>
      <w:r>
        <w:t>O</w:t>
      </w:r>
      <w:r w:rsidRPr="00C8269E">
        <w:rPr>
          <w:vertAlign w:val="superscript"/>
        </w:rPr>
        <w:t>+</w:t>
      </w:r>
      <w:r>
        <w:t xml:space="preserve"> </w:t>
      </w:r>
      <w:r w:rsidRPr="00C8269E">
        <w:rPr>
          <w:i/>
        </w:rPr>
        <w:t>(</w:t>
      </w:r>
      <w:proofErr w:type="spellStart"/>
      <w:r w:rsidRPr="00C8269E">
        <w:rPr>
          <w:i/>
        </w:rPr>
        <w:t>aq</w:t>
      </w:r>
      <w:proofErr w:type="spellEnd"/>
      <w:r>
        <w:t xml:space="preserve">)  </w:t>
      </w:r>
      <w:r w:rsidR="00FD5323">
        <w:t xml:space="preserve"> </w:t>
      </w:r>
      <w:r>
        <w:t>+  H</w:t>
      </w:r>
      <w:r w:rsidRPr="006C6695"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 w:rsidRPr="00C8269E">
        <w:rPr>
          <w:vertAlign w:val="superscript"/>
        </w:rPr>
        <w:t>-</w:t>
      </w:r>
      <w:r>
        <w:t xml:space="preserve"> (</w:t>
      </w:r>
      <w:proofErr w:type="spellStart"/>
      <w:r w:rsidRPr="00C8269E">
        <w:rPr>
          <w:i/>
        </w:rPr>
        <w:t>aq</w:t>
      </w:r>
      <w:proofErr w:type="spellEnd"/>
      <w:r>
        <w:t>)</w:t>
      </w:r>
    </w:p>
    <w:p w:rsidR="00DB3731" w:rsidRDefault="00DB3731" w:rsidP="00DB3731">
      <w:pPr>
        <w:pStyle w:val="Header"/>
        <w:tabs>
          <w:tab w:val="clear" w:pos="4320"/>
          <w:tab w:val="clear" w:pos="8640"/>
        </w:tabs>
        <w:ind w:left="270" w:hanging="270"/>
      </w:pPr>
      <w:r>
        <w:tab/>
      </w:r>
      <w:r>
        <w:tab/>
        <w:t>A</w:t>
      </w:r>
      <w:r>
        <w:tab/>
      </w:r>
      <w:r>
        <w:tab/>
        <w:t>B</w:t>
      </w:r>
      <w:r>
        <w:tab/>
      </w:r>
      <w:r>
        <w:tab/>
      </w:r>
      <w:r w:rsidR="00FD5323">
        <w:t xml:space="preserve">   </w:t>
      </w:r>
      <w:r>
        <w:t>CA</w:t>
      </w:r>
      <w:r>
        <w:tab/>
      </w:r>
      <w:r>
        <w:tab/>
      </w:r>
      <w:r w:rsidR="00FD5323">
        <w:t xml:space="preserve">  </w:t>
      </w:r>
      <w:r>
        <w:t>CB</w:t>
      </w:r>
    </w:p>
    <w:p w:rsidR="00DB3731" w:rsidRDefault="00DB3731" w:rsidP="00A86097"/>
    <w:p w:rsidR="00DB3731" w:rsidRDefault="00DB3731" w:rsidP="00DB3731">
      <w:pPr>
        <w:pStyle w:val="Header"/>
        <w:tabs>
          <w:tab w:val="clear" w:pos="4320"/>
          <w:tab w:val="clear" w:pos="8640"/>
        </w:tabs>
        <w:ind w:left="420" w:hanging="150"/>
      </w:pPr>
      <w:r>
        <w:t>b.</w:t>
      </w:r>
      <w:r w:rsidR="00500E91">
        <w:tab/>
      </w:r>
      <w:r>
        <w:t>CO</w:t>
      </w:r>
      <w:r w:rsidRPr="006C6695">
        <w:rPr>
          <w:vertAlign w:val="subscript"/>
        </w:rPr>
        <w:t>3</w:t>
      </w:r>
      <w:r w:rsidRPr="006C6695">
        <w:rPr>
          <w:vertAlign w:val="superscript"/>
        </w:rPr>
        <w:t>2-</w:t>
      </w:r>
      <w:r>
        <w:t xml:space="preserve"> (</w:t>
      </w:r>
      <w:proofErr w:type="spellStart"/>
      <w:r w:rsidRPr="00C8269E">
        <w:rPr>
          <w:i/>
        </w:rPr>
        <w:t>aq</w:t>
      </w:r>
      <w:proofErr w:type="spellEnd"/>
      <w:r>
        <w:t>)  +  H</w:t>
      </w:r>
      <w:r w:rsidRPr="00C8269E">
        <w:rPr>
          <w:vertAlign w:val="subscript"/>
        </w:rPr>
        <w:t>2</w:t>
      </w:r>
      <w:r>
        <w:t>O (</w:t>
      </w:r>
      <w:r w:rsidRPr="00C8269E">
        <w:rPr>
          <w:i/>
        </w:rPr>
        <w:t>l</w:t>
      </w:r>
      <w:r>
        <w:t xml:space="preserve">) </w:t>
      </w:r>
      <w:r w:rsidR="00FD5323">
        <w:t xml:space="preserve">    </w:t>
      </w:r>
      <w:r>
        <w:object w:dxaOrig="701" w:dyaOrig="286">
          <v:shape id="_x0000_i1030" type="#_x0000_t75" style="width:34.55pt;height:15.55pt" o:ole="">
            <v:imagedata r:id="rId13" o:title=""/>
          </v:shape>
          <o:OLEObject Type="Embed" ProgID="ChemDraw.Document.6.0" ShapeID="_x0000_i1030" DrawAspect="Content" ObjectID="_1520940329" r:id="rId15"/>
        </w:object>
      </w:r>
      <w:r>
        <w:t>OH</w:t>
      </w:r>
      <w:r w:rsidRPr="006C6695">
        <w:rPr>
          <w:vertAlign w:val="superscript"/>
        </w:rPr>
        <w:t>-</w:t>
      </w:r>
      <w:r>
        <w:t xml:space="preserve"> </w:t>
      </w:r>
      <w:r w:rsidRPr="00C8269E">
        <w:rPr>
          <w:i/>
        </w:rPr>
        <w:t>(</w:t>
      </w:r>
      <w:proofErr w:type="spellStart"/>
      <w:r w:rsidRPr="00C8269E">
        <w:rPr>
          <w:i/>
        </w:rPr>
        <w:t>aq</w:t>
      </w:r>
      <w:proofErr w:type="spellEnd"/>
      <w:r>
        <w:t xml:space="preserve">)  </w:t>
      </w:r>
      <w:r w:rsidR="00FD5323">
        <w:t xml:space="preserve">  </w:t>
      </w:r>
      <w:r>
        <w:t>+  HCO</w:t>
      </w:r>
      <w:r w:rsidRPr="006C6695">
        <w:rPr>
          <w:vertAlign w:val="subscript"/>
        </w:rPr>
        <w:t>3</w:t>
      </w:r>
      <w:r w:rsidRPr="006C6695">
        <w:rPr>
          <w:vertAlign w:val="superscript"/>
        </w:rPr>
        <w:t>-</w:t>
      </w:r>
      <w:r>
        <w:t xml:space="preserve"> (</w:t>
      </w:r>
      <w:proofErr w:type="spellStart"/>
      <w:r w:rsidRPr="00C8269E">
        <w:rPr>
          <w:i/>
        </w:rPr>
        <w:t>aq</w:t>
      </w:r>
      <w:proofErr w:type="spellEnd"/>
      <w:r>
        <w:t>)</w:t>
      </w:r>
    </w:p>
    <w:p w:rsidR="00DB3731" w:rsidRDefault="00DB3731" w:rsidP="00DB3731">
      <w:pPr>
        <w:pStyle w:val="Header"/>
        <w:tabs>
          <w:tab w:val="clear" w:pos="4320"/>
          <w:tab w:val="clear" w:pos="8640"/>
        </w:tabs>
        <w:ind w:left="420" w:hanging="150"/>
      </w:pPr>
      <w:r>
        <w:tab/>
      </w:r>
      <w:r>
        <w:tab/>
        <w:t>B</w:t>
      </w:r>
      <w:r>
        <w:tab/>
      </w:r>
      <w:r>
        <w:tab/>
        <w:t>A</w:t>
      </w:r>
      <w:r>
        <w:tab/>
      </w:r>
      <w:r>
        <w:tab/>
      </w:r>
      <w:r w:rsidR="00FD5323">
        <w:t xml:space="preserve">   </w:t>
      </w:r>
      <w:r>
        <w:t>CB</w:t>
      </w:r>
      <w:r>
        <w:tab/>
      </w:r>
      <w:r>
        <w:tab/>
      </w:r>
      <w:r w:rsidR="00FD5323">
        <w:t xml:space="preserve">  </w:t>
      </w:r>
      <w:r>
        <w:t>CA</w:t>
      </w:r>
    </w:p>
    <w:p w:rsidR="00DB3731" w:rsidRDefault="00DB3731" w:rsidP="00DB3731">
      <w:pPr>
        <w:pStyle w:val="Header"/>
        <w:tabs>
          <w:tab w:val="clear" w:pos="4320"/>
          <w:tab w:val="clear" w:pos="8640"/>
        </w:tabs>
        <w:ind w:left="420" w:hanging="150"/>
      </w:pPr>
    </w:p>
    <w:p w:rsidR="00DB3731" w:rsidRDefault="00DB3731" w:rsidP="00DB3731">
      <w:pPr>
        <w:pStyle w:val="Header"/>
        <w:tabs>
          <w:tab w:val="clear" w:pos="4320"/>
          <w:tab w:val="clear" w:pos="8640"/>
        </w:tabs>
        <w:ind w:left="420" w:hanging="150"/>
      </w:pPr>
      <w:r>
        <w:t>c.</w:t>
      </w:r>
      <w:r w:rsidR="00500E91">
        <w:tab/>
      </w:r>
      <w:r>
        <w:t>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(</w:t>
      </w:r>
      <w:proofErr w:type="spellStart"/>
      <w:r w:rsidRPr="00C8269E">
        <w:rPr>
          <w:i/>
        </w:rPr>
        <w:t>aq</w:t>
      </w:r>
      <w:proofErr w:type="spellEnd"/>
      <w:r>
        <w:t>)  +  NH</w:t>
      </w:r>
      <w:r>
        <w:rPr>
          <w:vertAlign w:val="subscript"/>
        </w:rPr>
        <w:t>3</w:t>
      </w:r>
      <w:r>
        <w:t xml:space="preserve"> (</w:t>
      </w:r>
      <w:proofErr w:type="spellStart"/>
      <w:r>
        <w:rPr>
          <w:i/>
        </w:rPr>
        <w:t>aq</w:t>
      </w:r>
      <w:proofErr w:type="spellEnd"/>
      <w:r>
        <w:t xml:space="preserve">) </w:t>
      </w:r>
      <w:r>
        <w:object w:dxaOrig="701" w:dyaOrig="286">
          <v:shape id="_x0000_i1031" type="#_x0000_t75" style="width:34.55pt;height:15.55pt" o:ole="">
            <v:imagedata r:id="rId13" o:title=""/>
          </v:shape>
          <o:OLEObject Type="Embed" ProgID="ChemDraw.Document.6.0" ShapeID="_x0000_i1031" DrawAspect="Content" ObjectID="_1520940330" r:id="rId16"/>
        </w:object>
      </w:r>
      <w:r>
        <w:t>NH</w:t>
      </w:r>
      <w:r w:rsidRPr="006C6695">
        <w:rPr>
          <w:vertAlign w:val="subscript"/>
        </w:rPr>
        <w:t>4</w:t>
      </w:r>
      <w:r w:rsidRPr="006C6695">
        <w:rPr>
          <w:vertAlign w:val="superscript"/>
        </w:rPr>
        <w:t>+</w:t>
      </w:r>
      <w:r>
        <w:t xml:space="preserve"> </w:t>
      </w:r>
      <w:r w:rsidRPr="00C8269E">
        <w:rPr>
          <w:i/>
        </w:rPr>
        <w:t>(</w:t>
      </w:r>
      <w:proofErr w:type="spellStart"/>
      <w:r w:rsidRPr="00C8269E">
        <w:rPr>
          <w:i/>
        </w:rPr>
        <w:t>aq</w:t>
      </w:r>
      <w:proofErr w:type="spellEnd"/>
      <w:r>
        <w:t>)  +  H</w:t>
      </w:r>
      <w:r w:rsidRPr="006C6695">
        <w:rPr>
          <w:vertAlign w:val="subscript"/>
        </w:rPr>
        <w:t>2</w:t>
      </w:r>
      <w:r>
        <w:t>PO</w:t>
      </w:r>
      <w:r w:rsidRPr="006C6695">
        <w:rPr>
          <w:vertAlign w:val="subscript"/>
        </w:rPr>
        <w:t>4</w:t>
      </w:r>
      <w:r w:rsidRPr="006C6695">
        <w:rPr>
          <w:vertAlign w:val="superscript"/>
        </w:rPr>
        <w:t>-</w:t>
      </w:r>
      <w:r>
        <w:t>(</w:t>
      </w:r>
      <w:proofErr w:type="spellStart"/>
      <w:r w:rsidRPr="00C8269E">
        <w:rPr>
          <w:i/>
        </w:rPr>
        <w:t>aq</w:t>
      </w:r>
      <w:proofErr w:type="spellEnd"/>
      <w:r>
        <w:t>)</w:t>
      </w:r>
    </w:p>
    <w:p w:rsidR="00DB3731" w:rsidRDefault="00DB3731" w:rsidP="00DB3731">
      <w:pPr>
        <w:pStyle w:val="Header"/>
        <w:tabs>
          <w:tab w:val="clear" w:pos="4320"/>
          <w:tab w:val="clear" w:pos="8640"/>
        </w:tabs>
        <w:ind w:left="420" w:hanging="150"/>
      </w:pPr>
      <w:r>
        <w:tab/>
      </w:r>
      <w:r>
        <w:tab/>
        <w:t>A</w:t>
      </w:r>
      <w:r>
        <w:tab/>
      </w:r>
      <w:r>
        <w:tab/>
        <w:t>B</w:t>
      </w:r>
      <w:r>
        <w:tab/>
      </w:r>
      <w:r>
        <w:tab/>
      </w:r>
      <w:r w:rsidR="00FD5323">
        <w:t xml:space="preserve">    </w:t>
      </w:r>
      <w:r>
        <w:t>CA</w:t>
      </w:r>
      <w:r>
        <w:tab/>
      </w:r>
      <w:r>
        <w:tab/>
        <w:t xml:space="preserve">  CB</w:t>
      </w:r>
    </w:p>
    <w:p w:rsidR="00DB3731" w:rsidRDefault="00DB3731" w:rsidP="00A86097"/>
    <w:p w:rsidR="00DB3731" w:rsidRDefault="00DB3731" w:rsidP="00A86097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2.</w:t>
      </w:r>
      <w:r w:rsidR="00500E91">
        <w:tab/>
      </w:r>
      <w:r>
        <w:t>a.</w:t>
      </w:r>
      <w:r w:rsidR="00500E91">
        <w:tab/>
      </w:r>
      <w:r>
        <w:t>CO</w:t>
      </w:r>
      <w:r w:rsidRPr="001420E7">
        <w:rPr>
          <w:vertAlign w:val="subscript"/>
        </w:rPr>
        <w:t>3</w:t>
      </w:r>
      <w:r w:rsidRPr="001420E7">
        <w:rPr>
          <w:vertAlign w:val="superscript"/>
        </w:rPr>
        <w:t>2-</w:t>
      </w:r>
      <w:r>
        <w:tab/>
        <w:t>b.</w:t>
      </w:r>
      <w:r w:rsidR="00500E91">
        <w:tab/>
      </w:r>
      <w:r>
        <w:t>H</w:t>
      </w:r>
      <w:r w:rsidRPr="001420E7">
        <w:rPr>
          <w:vertAlign w:val="subscript"/>
        </w:rPr>
        <w:t>2</w:t>
      </w:r>
      <w:r>
        <w:t>O</w:t>
      </w:r>
      <w:r>
        <w:tab/>
        <w:t>c.</w:t>
      </w:r>
      <w:r w:rsidR="00500E91">
        <w:tab/>
      </w:r>
      <w:r>
        <w:t>PO</w:t>
      </w:r>
      <w:r w:rsidRPr="001420E7">
        <w:rPr>
          <w:vertAlign w:val="subscript"/>
        </w:rPr>
        <w:t>4</w:t>
      </w:r>
      <w:r w:rsidRPr="001420E7">
        <w:rPr>
          <w:vertAlign w:val="superscript"/>
        </w:rPr>
        <w:t>3-</w:t>
      </w:r>
      <w:r>
        <w:tab/>
        <w:t>d.</w:t>
      </w:r>
      <w:r w:rsidR="00500E91">
        <w:tab/>
      </w:r>
      <w:r>
        <w:t>NO</w:t>
      </w:r>
      <w:r w:rsidRPr="001420E7">
        <w:rPr>
          <w:vertAlign w:val="subscript"/>
        </w:rPr>
        <w:t>2</w:t>
      </w:r>
      <w:r w:rsidRPr="001420E7">
        <w:rPr>
          <w:vertAlign w:val="superscript"/>
        </w:rPr>
        <w:t>-</w:t>
      </w:r>
    </w:p>
    <w:p w:rsidR="00DB3731" w:rsidRDefault="00DB3731" w:rsidP="00DB3731">
      <w:pPr>
        <w:pStyle w:val="Header"/>
        <w:tabs>
          <w:tab w:val="clear" w:pos="4320"/>
          <w:tab w:val="clear" w:pos="8640"/>
        </w:tabs>
      </w:pPr>
    </w:p>
    <w:p w:rsidR="00FD5323" w:rsidRDefault="00FD5323">
      <w:pPr>
        <w:spacing w:after="200"/>
        <w:rPr>
          <w:rFonts w:eastAsia="Times New Roman"/>
          <w:iCs/>
          <w:szCs w:val="22"/>
        </w:rPr>
      </w:pPr>
      <w:r>
        <w:br w:type="page"/>
      </w:r>
    </w:p>
    <w:p w:rsidR="00DB3731" w:rsidRDefault="00DB3731" w:rsidP="00A86097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lastRenderedPageBreak/>
        <w:t>3.</w:t>
      </w:r>
      <w:r w:rsidR="00500E91">
        <w:tab/>
      </w:r>
      <w:r>
        <w:t>a.</w:t>
      </w:r>
      <w:r w:rsidR="00500E91">
        <w:tab/>
      </w:r>
      <w:r>
        <w:t>HSO</w:t>
      </w:r>
      <w:r w:rsidRPr="001420E7">
        <w:rPr>
          <w:vertAlign w:val="subscript"/>
        </w:rPr>
        <w:t>4</w:t>
      </w:r>
      <w:r w:rsidRPr="001420E7">
        <w:rPr>
          <w:vertAlign w:val="superscript"/>
        </w:rPr>
        <w:t>-</w:t>
      </w:r>
      <w:r>
        <w:tab/>
        <w:t>b.</w:t>
      </w:r>
      <w:r w:rsidR="00500E91">
        <w:tab/>
      </w:r>
      <w:r>
        <w:t>HCN</w:t>
      </w:r>
      <w:r>
        <w:tab/>
        <w:t>c.</w:t>
      </w:r>
      <w:r w:rsidR="00500E91">
        <w:tab/>
      </w:r>
      <w:r>
        <w:t>H</w:t>
      </w:r>
      <w:r w:rsidRPr="001420E7">
        <w:rPr>
          <w:vertAlign w:val="subscript"/>
        </w:rPr>
        <w:t>2</w:t>
      </w:r>
      <w:r>
        <w:t>O</w:t>
      </w:r>
      <w:r>
        <w:tab/>
        <w:t>d.</w:t>
      </w:r>
      <w:r w:rsidR="00500E91">
        <w:tab/>
      </w:r>
      <w:r>
        <w:t>HClO</w:t>
      </w:r>
      <w:r w:rsidRPr="001420E7">
        <w:rPr>
          <w:vertAlign w:val="subscript"/>
        </w:rPr>
        <w:t>2</w:t>
      </w:r>
    </w:p>
    <w:p w:rsidR="00DB3731" w:rsidRDefault="00DB3731" w:rsidP="00306BFA"/>
    <w:p w:rsidR="00DB3731" w:rsidRDefault="00DB3731" w:rsidP="0036077E">
      <w:pPr>
        <w:ind w:left="360" w:hanging="360"/>
      </w:pPr>
      <w:r>
        <w:t>4.</w:t>
      </w:r>
    </w:p>
    <w:p w:rsidR="00C663E6" w:rsidRPr="00DB3731" w:rsidRDefault="00E8604B" w:rsidP="00F0627F">
      <w:pPr>
        <w:ind w:left="720" w:hanging="360"/>
        <w:jc w:val="center"/>
        <w:rPr>
          <w:b/>
        </w:rPr>
      </w:pPr>
      <w:r w:rsidRPr="00E8604B">
        <w:rPr>
          <w:noProof/>
        </w:rPr>
        <w:pict>
          <v:shape id="_x0000_s1046" type="#_x0000_t202" style="position:absolute;left:0;text-align:left;margin-left:355.05pt;margin-top:53.05pt;width:67.5pt;height:18pt;z-index:251662336" stroked="f">
            <v:textbox style="mso-next-textbox:#_x0000_s1046" inset="0,0,0,0">
              <w:txbxContent>
                <w:p w:rsidR="00BF190E" w:rsidRPr="00AE1EB9" w:rsidRDefault="00BF190E">
                  <w:pPr>
                    <w:rPr>
                      <w:b/>
                    </w:rPr>
                  </w:pPr>
                  <w:r w:rsidRPr="00AE1EB9">
                    <w:rPr>
                      <w:b/>
                    </w:rPr>
                    <w:t>OH</w:t>
                  </w:r>
                  <w:r w:rsidR="00B23BE7" w:rsidRPr="00E84441">
                    <w:rPr>
                      <w:b/>
                      <w:bCs/>
                      <w:position w:val="9"/>
                      <w:sz w:val="18"/>
                      <w:szCs w:val="18"/>
                    </w:rPr>
                    <w:t>-</w:t>
                  </w:r>
                  <w:r w:rsidRPr="00AE1EB9">
                    <w:rPr>
                      <w:b/>
                    </w:rPr>
                    <w:t>(</w:t>
                  </w:r>
                  <w:proofErr w:type="spellStart"/>
                  <w:r w:rsidRPr="00AE1EB9">
                    <w:rPr>
                      <w:b/>
                      <w:i/>
                    </w:rPr>
                    <w:t>aq</w:t>
                  </w:r>
                  <w:proofErr w:type="spellEnd"/>
                  <w:r w:rsidRPr="00AE1EB9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  <w:r w:rsidR="00DB3731" w:rsidRPr="004B302D">
        <w:object w:dxaOrig="7311" w:dyaOrig="4093">
          <v:shape id="_x0000_i1032" type="#_x0000_t75" style="width:365.2pt;height:204.5pt" o:ole="">
            <v:imagedata r:id="rId17" o:title=""/>
          </v:shape>
          <o:OLEObject Type="Embed" ProgID="ChemDraw.Document.6.0" ShapeID="_x0000_i1032" DrawAspect="Content" ObjectID="_1520940331" r:id="rId18"/>
        </w:object>
      </w:r>
    </w:p>
    <w:sectPr w:rsidR="00C663E6" w:rsidRPr="00DB3731" w:rsidSect="00080C9D">
      <w:footerReference w:type="default" r:id="rId19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200" w:rsidRDefault="00786200" w:rsidP="00C663E6">
      <w:r>
        <w:separator/>
      </w:r>
    </w:p>
  </w:endnote>
  <w:endnote w:type="continuationSeparator" w:id="0">
    <w:p w:rsidR="00786200" w:rsidRDefault="00786200" w:rsidP="00C66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modern"/>
    <w:notTrueType/>
    <w:pitch w:val="variable"/>
    <w:sig w:usb0="800000AF" w:usb1="40000048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90E" w:rsidRPr="009B0566" w:rsidRDefault="00BF190E" w:rsidP="001A7C97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BF190E" w:rsidRPr="0055023F" w:rsidRDefault="00E8604B" w:rsidP="001A7C97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BF190E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E84441">
      <w:rPr>
        <w:rStyle w:val="PageNumber"/>
        <w:noProof/>
        <w:sz w:val="18"/>
        <w:szCs w:val="18"/>
      </w:rPr>
      <w:t>4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200" w:rsidRDefault="00786200" w:rsidP="00C663E6">
      <w:r>
        <w:separator/>
      </w:r>
    </w:p>
  </w:footnote>
  <w:footnote w:type="continuationSeparator" w:id="0">
    <w:p w:rsidR="00786200" w:rsidRDefault="00786200" w:rsidP="00C663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4EED"/>
    <w:multiLevelType w:val="hybridMultilevel"/>
    <w:tmpl w:val="4268153A"/>
    <w:lvl w:ilvl="0" w:tplc="0016B4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37B7BCC"/>
    <w:multiLevelType w:val="hybridMultilevel"/>
    <w:tmpl w:val="DE447DCC"/>
    <w:lvl w:ilvl="0" w:tplc="0016B4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E6"/>
    <w:rsid w:val="00065783"/>
    <w:rsid w:val="00080C9D"/>
    <w:rsid w:val="0011102D"/>
    <w:rsid w:val="001644C2"/>
    <w:rsid w:val="00177476"/>
    <w:rsid w:val="001A7C97"/>
    <w:rsid w:val="001B7C14"/>
    <w:rsid w:val="001C1F40"/>
    <w:rsid w:val="001C42F7"/>
    <w:rsid w:val="00227D6C"/>
    <w:rsid w:val="00231834"/>
    <w:rsid w:val="00306BFA"/>
    <w:rsid w:val="00314E83"/>
    <w:rsid w:val="0036077E"/>
    <w:rsid w:val="00367A3E"/>
    <w:rsid w:val="003E531A"/>
    <w:rsid w:val="00420552"/>
    <w:rsid w:val="00457E7E"/>
    <w:rsid w:val="00500E91"/>
    <w:rsid w:val="00545CD6"/>
    <w:rsid w:val="00551672"/>
    <w:rsid w:val="0056395E"/>
    <w:rsid w:val="005B0DB3"/>
    <w:rsid w:val="00611407"/>
    <w:rsid w:val="0069012B"/>
    <w:rsid w:val="006972F2"/>
    <w:rsid w:val="006E34E1"/>
    <w:rsid w:val="006E5A17"/>
    <w:rsid w:val="00734823"/>
    <w:rsid w:val="00735BDB"/>
    <w:rsid w:val="00753A95"/>
    <w:rsid w:val="00786200"/>
    <w:rsid w:val="007C7D52"/>
    <w:rsid w:val="00811796"/>
    <w:rsid w:val="00813138"/>
    <w:rsid w:val="0087083B"/>
    <w:rsid w:val="0087673F"/>
    <w:rsid w:val="008F63BE"/>
    <w:rsid w:val="00956CF8"/>
    <w:rsid w:val="00970C65"/>
    <w:rsid w:val="009713EB"/>
    <w:rsid w:val="009E7BD6"/>
    <w:rsid w:val="009F3B2C"/>
    <w:rsid w:val="00A208B8"/>
    <w:rsid w:val="00A3150D"/>
    <w:rsid w:val="00A86097"/>
    <w:rsid w:val="00A872BA"/>
    <w:rsid w:val="00AA2073"/>
    <w:rsid w:val="00AC6E7B"/>
    <w:rsid w:val="00AE0A30"/>
    <w:rsid w:val="00AE1EB9"/>
    <w:rsid w:val="00B20FD5"/>
    <w:rsid w:val="00B23BE7"/>
    <w:rsid w:val="00BF190E"/>
    <w:rsid w:val="00C20BB4"/>
    <w:rsid w:val="00C51780"/>
    <w:rsid w:val="00C663E6"/>
    <w:rsid w:val="00CB200F"/>
    <w:rsid w:val="00DB3731"/>
    <w:rsid w:val="00E0466D"/>
    <w:rsid w:val="00E55467"/>
    <w:rsid w:val="00E60870"/>
    <w:rsid w:val="00E6153E"/>
    <w:rsid w:val="00E62C8A"/>
    <w:rsid w:val="00E84441"/>
    <w:rsid w:val="00E8604B"/>
    <w:rsid w:val="00E86FC0"/>
    <w:rsid w:val="00ED7F7D"/>
    <w:rsid w:val="00F0627F"/>
    <w:rsid w:val="00F31D2C"/>
    <w:rsid w:val="00F72CEF"/>
    <w:rsid w:val="00FD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9D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C663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C663E6"/>
    <w:pPr>
      <w:keepNext/>
      <w:jc w:val="center"/>
      <w:outlineLvl w:val="8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63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9Char">
    <w:name w:val="Heading 9 Char"/>
    <w:basedOn w:val="DefaultParagraphFont"/>
    <w:link w:val="Heading9"/>
    <w:rsid w:val="00C663E6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C663E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C663E6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rsid w:val="00C663E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3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3E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C66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3E6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6077E"/>
    <w:pPr>
      <w:ind w:left="720"/>
      <w:contextualSpacing/>
    </w:pPr>
  </w:style>
  <w:style w:type="paragraph" w:customStyle="1" w:styleId="NL1">
    <w:name w:val="NL_1"/>
    <w:basedOn w:val="Normal"/>
    <w:qFormat/>
    <w:rsid w:val="009713EB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1A7C97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1A7C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3E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C663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C663E6"/>
    <w:pPr>
      <w:keepNext/>
      <w:jc w:val="center"/>
      <w:outlineLvl w:val="8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63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9Char">
    <w:name w:val="Heading 9 Char"/>
    <w:basedOn w:val="DefaultParagraphFont"/>
    <w:link w:val="Heading9"/>
    <w:rsid w:val="00C663E6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C663E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C663E6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rsid w:val="00C663E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3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3E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66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3E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microsoft.com/office/2011/relationships/people" Target="people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sushma.nayak</cp:lastModifiedBy>
  <cp:revision>97</cp:revision>
  <cp:lastPrinted>2016-03-31T09:04:00Z</cp:lastPrinted>
  <dcterms:created xsi:type="dcterms:W3CDTF">2016-03-11T16:10:00Z</dcterms:created>
  <dcterms:modified xsi:type="dcterms:W3CDTF">2016-03-31T09:05:00Z</dcterms:modified>
</cp:coreProperties>
</file>