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77B" w:rsidRDefault="0088777B">
      <w:pPr>
        <w:jc w:val="center"/>
      </w:pPr>
      <w:bookmarkStart w:id="0" w:name="_GoBack"/>
      <w:bookmarkEnd w:id="0"/>
      <w:r>
        <w:rPr>
          <w:b/>
        </w:rPr>
        <w:t xml:space="preserve">Solutions for End-of-Chapter Questions and Problems: Chapter </w:t>
      </w:r>
      <w:r w:rsidR="00AD3359">
        <w:rPr>
          <w:b/>
        </w:rPr>
        <w:t>Three</w:t>
      </w:r>
    </w:p>
    <w:p w:rsidR="0088777B" w:rsidRDefault="00CD03ED">
      <w:pPr>
        <w:tabs>
          <w:tab w:val="left" w:pos="540"/>
        </w:tabs>
        <w:ind w:left="540" w:hanging="540"/>
      </w:pPr>
      <w:r>
        <w:t xml:space="preserve">      </w:t>
      </w:r>
    </w:p>
    <w:p w:rsidR="0088777B" w:rsidRDefault="0088777B">
      <w:pPr>
        <w:numPr>
          <w:ilvl w:val="0"/>
          <w:numId w:val="4"/>
        </w:numPr>
        <w:tabs>
          <w:tab w:val="clear" w:pos="360"/>
          <w:tab w:val="num" w:pos="540"/>
        </w:tabs>
        <w:ind w:left="540" w:hanging="540"/>
      </w:pPr>
      <w:r>
        <w:t>What is the primary</w:t>
      </w:r>
      <w:r w:rsidR="0079247A">
        <w:t xml:space="preserve"> function of finance companies?</w:t>
      </w:r>
      <w:r>
        <w:t xml:space="preserve"> How do finance companies differ from </w:t>
      </w:r>
      <w:r w:rsidR="00E514FE">
        <w:t>depository institutions</w:t>
      </w:r>
      <w:r>
        <w:t>?</w:t>
      </w:r>
      <w:r w:rsidR="00CD03ED">
        <w:t xml:space="preserve">   </w:t>
      </w:r>
    </w:p>
    <w:p w:rsidR="0088777B" w:rsidRDefault="0088777B">
      <w:pPr>
        <w:tabs>
          <w:tab w:val="num" w:pos="540"/>
        </w:tabs>
        <w:ind w:left="540" w:hanging="540"/>
      </w:pPr>
    </w:p>
    <w:p w:rsidR="0088777B" w:rsidRDefault="0088777B">
      <w:pPr>
        <w:tabs>
          <w:tab w:val="num" w:pos="0"/>
        </w:tabs>
      </w:pPr>
      <w:r>
        <w:t>The primary function of finance companies is to make loans to individuals and corp</w:t>
      </w:r>
      <w:r w:rsidR="0079247A">
        <w:t xml:space="preserve">orations. </w:t>
      </w:r>
      <w:r>
        <w:t>Finance companies do not accept deposits, but borrow short- and long-term debt, such as commercial paper an</w:t>
      </w:r>
      <w:r w:rsidR="0079247A">
        <w:t xml:space="preserve">d bonds, to finance the loans. </w:t>
      </w:r>
      <w:r>
        <w:t xml:space="preserve">The heavy reliance on borrowed money has caused finance companies to </w:t>
      </w:r>
      <w:r w:rsidR="00BC3570">
        <w:t xml:space="preserve">generally </w:t>
      </w:r>
      <w:r>
        <w:t xml:space="preserve">hold more equity than </w:t>
      </w:r>
      <w:r w:rsidR="00E514FE">
        <w:t>depository institutions</w:t>
      </w:r>
      <w:r>
        <w:t xml:space="preserve"> for the purpose of signaling so</w:t>
      </w:r>
      <w:r w:rsidR="0079247A">
        <w:t xml:space="preserve">lvency to potential creditors. </w:t>
      </w:r>
      <w:r>
        <w:t xml:space="preserve">Finally, finance companies are less regulated than </w:t>
      </w:r>
      <w:r w:rsidR="00E514FE">
        <w:t>depository institutions</w:t>
      </w:r>
      <w:r>
        <w:t>, in part because they do not rely on deposits as a source of funds.</w:t>
      </w:r>
    </w:p>
    <w:p w:rsidR="0088777B" w:rsidRDefault="0088777B">
      <w:pPr>
        <w:tabs>
          <w:tab w:val="num" w:pos="540"/>
        </w:tabs>
        <w:ind w:left="540" w:hanging="540"/>
      </w:pPr>
    </w:p>
    <w:p w:rsidR="0088777B" w:rsidRDefault="0088777B">
      <w:pPr>
        <w:pStyle w:val="BodyTextIndent2"/>
      </w:pPr>
      <w:r>
        <w:t>2.</w:t>
      </w:r>
      <w:r>
        <w:tab/>
        <w:t>What are the three maj</w:t>
      </w:r>
      <w:r w:rsidR="0079247A">
        <w:t xml:space="preserve">or types of finance companies? </w:t>
      </w:r>
      <w:r>
        <w:t xml:space="preserve">To which market segments </w:t>
      </w:r>
      <w:proofErr w:type="gramStart"/>
      <w:r>
        <w:t>do</w:t>
      </w:r>
      <w:proofErr w:type="gramEnd"/>
      <w:r w:rsidR="00650093">
        <w:t xml:space="preserve"> each of</w:t>
      </w:r>
      <w:r>
        <w:t xml:space="preserve"> these </w:t>
      </w:r>
      <w:r w:rsidR="00650093">
        <w:t xml:space="preserve">types of </w:t>
      </w:r>
      <w:r>
        <w:t xml:space="preserve">companies provide service?  </w:t>
      </w:r>
    </w:p>
    <w:p w:rsidR="0088777B" w:rsidRDefault="0088777B">
      <w:pPr>
        <w:tabs>
          <w:tab w:val="num" w:pos="540"/>
        </w:tabs>
        <w:ind w:left="540" w:hanging="540"/>
      </w:pPr>
    </w:p>
    <w:p w:rsidR="0088777B" w:rsidRDefault="0088777B">
      <w:pPr>
        <w:pStyle w:val="Footer"/>
        <w:tabs>
          <w:tab w:val="clear" w:pos="4320"/>
          <w:tab w:val="clear" w:pos="8640"/>
          <w:tab w:val="num" w:pos="540"/>
        </w:tabs>
      </w:pPr>
      <w:r>
        <w:t>The three types of finance companies are (1) sales finance institutions, (2) personal credit institutions, and (3)</w:t>
      </w:r>
      <w:r w:rsidR="0079247A">
        <w:t xml:space="preserve"> business credit institutions. </w:t>
      </w:r>
      <w:r>
        <w:t>Sales finance companies specialize in making loans to customers of a parti</w:t>
      </w:r>
      <w:r w:rsidR="0079247A">
        <w:t>cular retailer or manufacturer.</w:t>
      </w:r>
      <w:r>
        <w:t xml:space="preserve"> An example is General </w:t>
      </w:r>
      <w:r w:rsidR="0079247A">
        <w:t xml:space="preserve">Motors Acceptance Corporation. </w:t>
      </w:r>
      <w:r>
        <w:t>Personal credit institutions specialize in making i</w:t>
      </w:r>
      <w:r w:rsidR="0079247A">
        <w:t xml:space="preserve">nstallment loans to consumers. </w:t>
      </w:r>
      <w:r>
        <w:t>Business credit institutions provide specialty financing, such as equipment leasing a</w:t>
      </w:r>
      <w:r w:rsidR="0079247A">
        <w:t xml:space="preserve">nd factoring, to corporations. </w:t>
      </w:r>
      <w:r>
        <w:t xml:space="preserve">Factoring involves the purchasing of accounts receivable at a discount from corporate customers and assuming the responsibility of collection. </w:t>
      </w:r>
    </w:p>
    <w:p w:rsidR="0088777B" w:rsidRDefault="0088777B">
      <w:pPr>
        <w:pStyle w:val="Footer"/>
        <w:tabs>
          <w:tab w:val="clear" w:pos="4320"/>
          <w:tab w:val="clear" w:pos="8640"/>
          <w:tab w:val="num" w:pos="540"/>
        </w:tabs>
      </w:pPr>
    </w:p>
    <w:p w:rsidR="0088777B" w:rsidRDefault="0088777B">
      <w:pPr>
        <w:pStyle w:val="Footer"/>
        <w:tabs>
          <w:tab w:val="clear" w:pos="4320"/>
          <w:tab w:val="clear" w:pos="8640"/>
          <w:tab w:val="num" w:pos="540"/>
        </w:tabs>
        <w:ind w:left="540" w:hanging="540"/>
      </w:pPr>
      <w:r>
        <w:t>3.</w:t>
      </w:r>
      <w:r>
        <w:tab/>
        <w:t xml:space="preserve">What have been the major changes in the accounts receivable balances of finance companies over the </w:t>
      </w:r>
      <w:r w:rsidR="009222F0">
        <w:t>3</w:t>
      </w:r>
      <w:r w:rsidR="00650093">
        <w:t>5</w:t>
      </w:r>
      <w:r w:rsidR="009222F0">
        <w:t>-year period from 1977 to 20</w:t>
      </w:r>
      <w:r w:rsidR="00650093">
        <w:t>12</w:t>
      </w:r>
      <w:r w:rsidR="009222F0">
        <w:t>?</w:t>
      </w:r>
    </w:p>
    <w:p w:rsidR="0088777B" w:rsidRDefault="0088777B">
      <w:pPr>
        <w:pStyle w:val="Footer"/>
        <w:tabs>
          <w:tab w:val="clear" w:pos="4320"/>
          <w:tab w:val="clear" w:pos="8640"/>
          <w:tab w:val="num" w:pos="540"/>
        </w:tabs>
        <w:ind w:left="540" w:hanging="540"/>
      </w:pPr>
    </w:p>
    <w:p w:rsidR="0088777B" w:rsidRDefault="0088777B">
      <w:pPr>
        <w:pStyle w:val="Footer"/>
        <w:tabs>
          <w:tab w:val="clear" w:pos="4320"/>
          <w:tab w:val="clear" w:pos="8640"/>
          <w:tab w:val="num" w:pos="540"/>
        </w:tabs>
      </w:pPr>
      <w:r>
        <w:t xml:space="preserve">The </w:t>
      </w:r>
      <w:r w:rsidR="00650093">
        <w:t xml:space="preserve">biggest change in the accounts receivable balances of finance companies over the last 35 years is that the </w:t>
      </w:r>
      <w:r>
        <w:t>amount of consumer and business loans has decreased from 95</w:t>
      </w:r>
      <w:r w:rsidR="00650093">
        <w:t>.1</w:t>
      </w:r>
      <w:r>
        <w:t xml:space="preserve"> percent of a</w:t>
      </w:r>
      <w:r w:rsidR="00BC3570">
        <w:t>ssets to 5</w:t>
      </w:r>
      <w:r w:rsidR="00650093">
        <w:t>8</w:t>
      </w:r>
      <w:r w:rsidR="00BC3570">
        <w:t>.</w:t>
      </w:r>
      <w:r w:rsidR="009222F0">
        <w:t>0</w:t>
      </w:r>
      <w:r w:rsidR="0079247A">
        <w:t xml:space="preserve"> percent of assets. </w:t>
      </w:r>
      <w:r>
        <w:t>Real estate loans have replaced some of the consumer and business loans</w:t>
      </w:r>
      <w:r w:rsidR="009222F0">
        <w:t xml:space="preserve"> and are now 1</w:t>
      </w:r>
      <w:r w:rsidR="00650093">
        <w:t>6</w:t>
      </w:r>
      <w:r w:rsidR="009222F0">
        <w:t>.</w:t>
      </w:r>
      <w:r w:rsidR="00650093">
        <w:t>8</w:t>
      </w:r>
      <w:r w:rsidR="00BC3570">
        <w:t xml:space="preserve"> percent of assets</w:t>
      </w:r>
      <w:r>
        <w:t>.</w:t>
      </w:r>
    </w:p>
    <w:p w:rsidR="0088777B" w:rsidRDefault="0088777B">
      <w:pPr>
        <w:pStyle w:val="Footer"/>
        <w:tabs>
          <w:tab w:val="clear" w:pos="4320"/>
          <w:tab w:val="clear" w:pos="8640"/>
          <w:tab w:val="num" w:pos="540"/>
        </w:tabs>
      </w:pPr>
    </w:p>
    <w:p w:rsidR="0088777B" w:rsidRDefault="0088777B">
      <w:pPr>
        <w:pStyle w:val="Footer"/>
        <w:tabs>
          <w:tab w:val="clear" w:pos="4320"/>
          <w:tab w:val="clear" w:pos="8640"/>
          <w:tab w:val="num" w:pos="540"/>
        </w:tabs>
        <w:ind w:left="540" w:hanging="540"/>
      </w:pPr>
      <w:r>
        <w:t>4.</w:t>
      </w:r>
      <w:r>
        <w:tab/>
        <w:t xml:space="preserve">What are the </w:t>
      </w:r>
      <w:r w:rsidR="0079247A">
        <w:t xml:space="preserve">major types of consumer loans? </w:t>
      </w:r>
      <w:r>
        <w:t>Why are the rates charged by consumer finance companies typically higher than those charged by commercial banks?</w:t>
      </w:r>
    </w:p>
    <w:p w:rsidR="0088777B" w:rsidRDefault="0088777B">
      <w:pPr>
        <w:pStyle w:val="Footer"/>
        <w:tabs>
          <w:tab w:val="clear" w:pos="4320"/>
          <w:tab w:val="clear" w:pos="8640"/>
          <w:tab w:val="num" w:pos="540"/>
        </w:tabs>
        <w:ind w:left="540" w:hanging="540"/>
      </w:pPr>
    </w:p>
    <w:p w:rsidR="0088777B" w:rsidRDefault="0088777B">
      <w:pPr>
        <w:pStyle w:val="Footer"/>
        <w:tabs>
          <w:tab w:val="clear" w:pos="4320"/>
          <w:tab w:val="clear" w:pos="8640"/>
          <w:tab w:val="num" w:pos="540"/>
        </w:tabs>
      </w:pPr>
      <w:r>
        <w:t>Consumer loans in</w:t>
      </w:r>
      <w:r w:rsidR="00AB01F4">
        <w:t>clude</w:t>
      </w:r>
      <w:r>
        <w:t xml:space="preserve"> motor vehicle loans and leases, other consumer loans, and securitized loans, with motor vehicl</w:t>
      </w:r>
      <w:r w:rsidR="0079247A">
        <w:t>es</w:t>
      </w:r>
      <w:r w:rsidR="00AB01F4">
        <w:t xml:space="preserve"> loans</w:t>
      </w:r>
      <w:r w:rsidR="0079247A">
        <w:t xml:space="preserve"> </w:t>
      </w:r>
      <w:r w:rsidR="00AB01F4">
        <w:t>tak</w:t>
      </w:r>
      <w:r w:rsidR="0079247A">
        <w:t>ing the largest share.</w:t>
      </w:r>
      <w:r>
        <w:t xml:space="preserve"> Other consumer loans include loans for mobile homes</w:t>
      </w:r>
      <w:r w:rsidR="0079247A">
        <w:t>, appliances, furniture, etc. T</w:t>
      </w:r>
      <w:r>
        <w:t xml:space="preserve">he rates charged by finance companies typically are higher than the rates charged by banks because the customers are considered to be riskier.  </w:t>
      </w:r>
    </w:p>
    <w:p w:rsidR="0088777B" w:rsidRDefault="0088777B">
      <w:pPr>
        <w:pStyle w:val="Footer"/>
        <w:tabs>
          <w:tab w:val="clear" w:pos="4320"/>
          <w:tab w:val="clear" w:pos="8640"/>
          <w:tab w:val="num" w:pos="540"/>
        </w:tabs>
      </w:pPr>
    </w:p>
    <w:p w:rsidR="0088777B" w:rsidRDefault="0088777B">
      <w:pPr>
        <w:pStyle w:val="Footer"/>
        <w:tabs>
          <w:tab w:val="clear" w:pos="4320"/>
          <w:tab w:val="clear" w:pos="8640"/>
          <w:tab w:val="num" w:pos="540"/>
        </w:tabs>
      </w:pPr>
      <w:r>
        <w:t>5.</w:t>
      </w:r>
      <w:r>
        <w:tab/>
        <w:t>Why have hom</w:t>
      </w:r>
      <w:r w:rsidR="0079247A">
        <w:t xml:space="preserve">e equity loans become popular? </w:t>
      </w:r>
      <w:r>
        <w:t xml:space="preserve">What are securitized mortgage assets?  </w:t>
      </w:r>
    </w:p>
    <w:p w:rsidR="0088777B" w:rsidRDefault="0088777B">
      <w:pPr>
        <w:tabs>
          <w:tab w:val="num" w:pos="540"/>
        </w:tabs>
        <w:ind w:left="540" w:hanging="540"/>
      </w:pPr>
    </w:p>
    <w:p w:rsidR="0088777B" w:rsidRDefault="0088777B">
      <w:pPr>
        <w:tabs>
          <w:tab w:val="num" w:pos="540"/>
        </w:tabs>
      </w:pPr>
      <w:r>
        <w:t>Since</w:t>
      </w:r>
      <w:r w:rsidR="00BC3570">
        <w:t xml:space="preserve"> the enactment of the Tax Reform Act of 1986</w:t>
      </w:r>
      <w:r>
        <w:t xml:space="preserve"> only loans secured by an individual’s home offer tax-deductible interest for the borrower. Thus</w:t>
      </w:r>
      <w:r w:rsidR="0079247A">
        <w:t>,</w:t>
      </w:r>
      <w:r>
        <w:t xml:space="preserve"> these loans are more popular than loans without a tax deduction, and finance companies as well as banks, credit unions, and savings </w:t>
      </w:r>
      <w:r w:rsidR="00BC3570">
        <w:t>institu</w:t>
      </w:r>
      <w:r>
        <w:t>tions have been attracted to this loan market.</w:t>
      </w:r>
    </w:p>
    <w:p w:rsidR="00CD03ED" w:rsidRDefault="00CD03ED">
      <w:r>
        <w:br w:type="page"/>
      </w:r>
    </w:p>
    <w:p w:rsidR="0088777B" w:rsidRDefault="0088777B">
      <w:pPr>
        <w:tabs>
          <w:tab w:val="num" w:pos="540"/>
        </w:tabs>
      </w:pPr>
    </w:p>
    <w:p w:rsidR="0088777B" w:rsidRDefault="0088777B">
      <w:pPr>
        <w:tabs>
          <w:tab w:val="num" w:pos="540"/>
        </w:tabs>
      </w:pPr>
      <w:r>
        <w:t>Securitized assets refer to those assets that have been placed in a pool and sold dire</w:t>
      </w:r>
      <w:r w:rsidR="0079247A">
        <w:t xml:space="preserve">ctly into the capital markets. </w:t>
      </w:r>
      <w:r>
        <w:t xml:space="preserve">In the case of mortgages, the resulting capital market asset is a mortgage-backed security which (1) reflects a small portion of the total pool value; (2) can be traded in the secondary market; and (3) </w:t>
      </w:r>
      <w:r w:rsidR="009222F0">
        <w:t xml:space="preserve">generally </w:t>
      </w:r>
      <w:r>
        <w:t>carries considerably less default or credit risk than the original mortgage or equity line because of the effects of diversification.</w:t>
      </w:r>
      <w:r w:rsidR="009222F0">
        <w:t xml:space="preserve"> However, as seen during the financial crisis of 2008-2009, these mortgage-backed securities can, at times, create significant risk for financial institutions of all kinds.</w:t>
      </w:r>
    </w:p>
    <w:p w:rsidR="0088777B" w:rsidRDefault="0088777B">
      <w:pPr>
        <w:tabs>
          <w:tab w:val="num" w:pos="540"/>
        </w:tabs>
      </w:pPr>
    </w:p>
    <w:p w:rsidR="0088777B" w:rsidRDefault="0088777B">
      <w:pPr>
        <w:pStyle w:val="BodyTextIndent2"/>
        <w:tabs>
          <w:tab w:val="num" w:pos="540"/>
        </w:tabs>
      </w:pPr>
      <w:r>
        <w:t>6.</w:t>
      </w:r>
      <w:r>
        <w:tab/>
        <w:t>What advantages do finance companies have over commercial banks in offering services to small</w:t>
      </w:r>
      <w:r w:rsidR="0079247A">
        <w:t xml:space="preserve"> business customers? </w:t>
      </w:r>
      <w:r>
        <w:t>What are the major su</w:t>
      </w:r>
      <w:r w:rsidR="0079247A">
        <w:t xml:space="preserve">bcategories of business loans? </w:t>
      </w:r>
      <w:r>
        <w:t>Which category is largest?</w:t>
      </w:r>
    </w:p>
    <w:p w:rsidR="0088777B" w:rsidRDefault="0088777B">
      <w:pPr>
        <w:tabs>
          <w:tab w:val="num" w:pos="540"/>
        </w:tabs>
        <w:ind w:left="540" w:hanging="540"/>
      </w:pPr>
    </w:p>
    <w:p w:rsidR="0088777B" w:rsidRDefault="0088777B">
      <w:pPr>
        <w:tabs>
          <w:tab w:val="num" w:pos="0"/>
        </w:tabs>
      </w:pPr>
      <w:r>
        <w:t>Finance companies have advanta</w:t>
      </w:r>
      <w:r w:rsidR="00BC3570">
        <w:t>ges in the following ways: (1) f</w:t>
      </w:r>
      <w:r>
        <w:t>inance companies are not subject to regulations that restrict the types of products and ser</w:t>
      </w:r>
      <w:r w:rsidR="0079247A">
        <w:t>vices they can off</w:t>
      </w:r>
      <w:r w:rsidR="00BC3570">
        <w:t>er;</w:t>
      </w:r>
      <w:r w:rsidR="0079247A">
        <w:t xml:space="preserve"> </w:t>
      </w:r>
      <w:r w:rsidR="00BC3570">
        <w:t>(2) b</w:t>
      </w:r>
      <w:r>
        <w:t>ecause they do not accept deposits, they do not have the</w:t>
      </w:r>
      <w:r w:rsidR="00BC3570">
        <w:t xml:space="preserve"> e</w:t>
      </w:r>
      <w:r w:rsidR="00F63E56">
        <w:t>xt</w:t>
      </w:r>
      <w:r w:rsidR="00BC3570">
        <w:t>e</w:t>
      </w:r>
      <w:r w:rsidR="00F63E56">
        <w:t>nsiv</w:t>
      </w:r>
      <w:r w:rsidR="00BC3570">
        <w:t>e regulatory monitoring;</w:t>
      </w:r>
      <w:r w:rsidR="0079247A">
        <w:t xml:space="preserve"> </w:t>
      </w:r>
      <w:r w:rsidR="00BC3570">
        <w:t>(3) t</w:t>
      </w:r>
      <w:r>
        <w:t>hey are likely to have more product expertise because they generally are subsidi</w:t>
      </w:r>
      <w:r w:rsidR="00BC3570">
        <w:t>aries of industrial companies;</w:t>
      </w:r>
      <w:r w:rsidR="0079247A">
        <w:t xml:space="preserve"> </w:t>
      </w:r>
      <w:r>
        <w:t xml:space="preserve">(4) </w:t>
      </w:r>
      <w:r w:rsidR="00BC3570">
        <w:t>f</w:t>
      </w:r>
      <w:r>
        <w:t>inance companies are more willing</w:t>
      </w:r>
      <w:r w:rsidR="0079247A">
        <w:t xml:space="preserve"> to ta</w:t>
      </w:r>
      <w:r w:rsidR="00BC3570">
        <w:t>ke on riskier customers; and</w:t>
      </w:r>
      <w:r w:rsidR="0079247A">
        <w:t xml:space="preserve"> </w:t>
      </w:r>
      <w:r w:rsidR="00BC3570">
        <w:t>(5) f</w:t>
      </w:r>
      <w:r>
        <w:t>inance companies typically have lower overhead than commercial banks.</w:t>
      </w:r>
    </w:p>
    <w:p w:rsidR="0088777B" w:rsidRDefault="0088777B">
      <w:pPr>
        <w:tabs>
          <w:tab w:val="num" w:pos="0"/>
        </w:tabs>
      </w:pPr>
    </w:p>
    <w:p w:rsidR="0088777B" w:rsidRDefault="0088777B">
      <w:pPr>
        <w:tabs>
          <w:tab w:val="num" w:pos="0"/>
        </w:tabs>
      </w:pPr>
      <w:r>
        <w:t>The four categories of business loans are (1) retail and wholesale motor vehicle loans and leases, (2) equipment loans, (3) other business assets, and (4</w:t>
      </w:r>
      <w:r w:rsidR="0079247A">
        <w:t xml:space="preserve">) securitized business assets. </w:t>
      </w:r>
      <w:r>
        <w:t>Equi</w:t>
      </w:r>
      <w:r w:rsidR="00F63E56">
        <w:t xml:space="preserve">pment loans constitute almost </w:t>
      </w:r>
      <w:r>
        <w:t>half of the business loans.</w:t>
      </w:r>
    </w:p>
    <w:p w:rsidR="0088777B" w:rsidRDefault="0088777B">
      <w:pPr>
        <w:tabs>
          <w:tab w:val="num" w:pos="0"/>
        </w:tabs>
      </w:pPr>
    </w:p>
    <w:p w:rsidR="0088777B" w:rsidRDefault="0088777B">
      <w:pPr>
        <w:tabs>
          <w:tab w:val="num" w:pos="540"/>
        </w:tabs>
      </w:pPr>
      <w:r>
        <w:t>7.</w:t>
      </w:r>
      <w:r>
        <w:tab/>
        <w:t xml:space="preserve">What have been the primary sources of financing for finance companies?  </w:t>
      </w:r>
    </w:p>
    <w:p w:rsidR="0088777B" w:rsidRDefault="0088777B">
      <w:pPr>
        <w:tabs>
          <w:tab w:val="num" w:pos="540"/>
        </w:tabs>
        <w:ind w:left="540" w:hanging="540"/>
      </w:pPr>
    </w:p>
    <w:p w:rsidR="0088777B" w:rsidRDefault="0088777B">
      <w:pPr>
        <w:tabs>
          <w:tab w:val="num" w:pos="540"/>
        </w:tabs>
      </w:pPr>
      <w:r>
        <w:t xml:space="preserve">Finance companies have relied primarily on short-term commercial paper </w:t>
      </w:r>
      <w:r w:rsidR="0079247A">
        <w:t xml:space="preserve">and long-term notes and bonds. </w:t>
      </w:r>
      <w:r>
        <w:t xml:space="preserve">While bank credit has been a major source of funds, the use of bank credit has been declining, as finance companies have become </w:t>
      </w:r>
      <w:r w:rsidR="00F63E56">
        <w:t>major</w:t>
      </w:r>
      <w:r>
        <w:t xml:space="preserve"> issuer</w:t>
      </w:r>
      <w:r w:rsidR="00F63E56">
        <w:t>s</w:t>
      </w:r>
      <w:r>
        <w:t xml:space="preserve"> of commercial paper, often with direct placements to mutual funds and pensions funds.</w:t>
      </w:r>
      <w:r w:rsidR="00F63E56">
        <w:t xml:space="preserve"> Almost 60 percent of finance company funding comes from debt due to parents and debt not elsewhere classified.</w:t>
      </w:r>
    </w:p>
    <w:p w:rsidR="0088777B" w:rsidRDefault="0088777B">
      <w:pPr>
        <w:tabs>
          <w:tab w:val="num" w:pos="540"/>
        </w:tabs>
      </w:pPr>
    </w:p>
    <w:p w:rsidR="0088777B" w:rsidRDefault="0088777B">
      <w:pPr>
        <w:pStyle w:val="BodyTextIndent2"/>
        <w:tabs>
          <w:tab w:val="num" w:pos="540"/>
        </w:tabs>
      </w:pPr>
      <w:r>
        <w:t>8.</w:t>
      </w:r>
      <w:r>
        <w:tab/>
        <w:t>How do</w:t>
      </w:r>
      <w:r w:rsidR="0079247A">
        <w:t xml:space="preserve"> finance companies make money? </w:t>
      </w:r>
      <w:r>
        <w:t>What r</w:t>
      </w:r>
      <w:r w:rsidR="0079247A">
        <w:t xml:space="preserve">isks does this process entail? </w:t>
      </w:r>
      <w:r>
        <w:t>How do these risks differ for a finance company versus a commercial bank?</w:t>
      </w:r>
    </w:p>
    <w:p w:rsidR="0088777B" w:rsidRDefault="0088777B">
      <w:pPr>
        <w:tabs>
          <w:tab w:val="num" w:pos="540"/>
        </w:tabs>
        <w:ind w:left="540" w:hanging="540"/>
      </w:pPr>
    </w:p>
    <w:p w:rsidR="0088777B" w:rsidRDefault="0088777B">
      <w:pPr>
        <w:tabs>
          <w:tab w:val="num" w:pos="540"/>
        </w:tabs>
      </w:pPr>
      <w:r>
        <w:t>Finance companies make a profit by borrowing money at a rate lower than the rate a</w:t>
      </w:r>
      <w:r w:rsidR="0079247A">
        <w:t xml:space="preserve">t which they lend. </w:t>
      </w:r>
      <w:r>
        <w:t>This is similar to a commercial bank, with the primary difference being the source of funds, principally deposits for a bank and money and capital market bo</w:t>
      </w:r>
      <w:r w:rsidR="0079247A">
        <w:t xml:space="preserve">rrowing for a finance company. </w:t>
      </w:r>
      <w:proofErr w:type="gramStart"/>
      <w:r>
        <w:t>The principal risk</w:t>
      </w:r>
      <w:r w:rsidR="00F63E56">
        <w:t xml:space="preserve"> in relying heavily on public debt</w:t>
      </w:r>
      <w:r>
        <w:t xml:space="preserve"> as a source of financing involves the continued depth o</w:t>
      </w:r>
      <w:r w:rsidR="0079247A">
        <w:t>f the commercial paper</w:t>
      </w:r>
      <w:r w:rsidR="00F63E56">
        <w:t xml:space="preserve"> and other debt</w:t>
      </w:r>
      <w:r w:rsidR="0079247A">
        <w:t xml:space="preserve"> market</w:t>
      </w:r>
      <w:r w:rsidR="00F63E56">
        <w:t>s</w:t>
      </w:r>
      <w:r w:rsidR="0079247A">
        <w:t>.</w:t>
      </w:r>
      <w:proofErr w:type="gramEnd"/>
      <w:r w:rsidR="0079247A">
        <w:t xml:space="preserve"> </w:t>
      </w:r>
      <w:r w:rsidR="001E2592">
        <w:t>As experienced during the financial crisis of 2008-2009, economic recessions c</w:t>
      </w:r>
      <w:r>
        <w:t>a</w:t>
      </w:r>
      <w:r w:rsidR="001E2592">
        <w:t>n</w:t>
      </w:r>
      <w:r>
        <w:t xml:space="preserve"> affect th</w:t>
      </w:r>
      <w:r w:rsidR="00F63E56">
        <w:t>e</w:t>
      </w:r>
      <w:r>
        <w:t>s</w:t>
      </w:r>
      <w:r w:rsidR="00F63E56">
        <w:t>e</w:t>
      </w:r>
      <w:r>
        <w:t xml:space="preserve"> market</w:t>
      </w:r>
      <w:r w:rsidR="00F63E56">
        <w:t>s</w:t>
      </w:r>
      <w:r>
        <w:t xml:space="preserve"> more severely than the effect on deposit drains in</w:t>
      </w:r>
      <w:r w:rsidR="0079247A">
        <w:t xml:space="preserve"> the commercial banking sector.</w:t>
      </w:r>
      <w:r>
        <w:t xml:space="preserve"> In addition, the riskier asset customers may have a greater impact on the finance companies.</w:t>
      </w:r>
    </w:p>
    <w:p w:rsidR="00CD03ED" w:rsidRDefault="00CD03ED">
      <w:r>
        <w:br w:type="page"/>
      </w:r>
    </w:p>
    <w:p w:rsidR="0088777B" w:rsidRDefault="0088777B">
      <w:pPr>
        <w:tabs>
          <w:tab w:val="num" w:pos="540"/>
        </w:tabs>
      </w:pPr>
    </w:p>
    <w:p w:rsidR="0088777B" w:rsidRDefault="0079247A">
      <w:pPr>
        <w:pStyle w:val="BodyTextIndent2"/>
        <w:tabs>
          <w:tab w:val="num" w:pos="540"/>
        </w:tabs>
      </w:pPr>
      <w:r>
        <w:t>9.</w:t>
      </w:r>
      <w:r>
        <w:tab/>
        <w:t xml:space="preserve">Compare Tables </w:t>
      </w:r>
      <w:r w:rsidR="00675810">
        <w:t>3</w:t>
      </w:r>
      <w:r>
        <w:t xml:space="preserve">-1 and </w:t>
      </w:r>
      <w:r w:rsidR="00675810">
        <w:t>2</w:t>
      </w:r>
      <w:r>
        <w:t>-</w:t>
      </w:r>
      <w:r w:rsidR="00675810">
        <w:t>6</w:t>
      </w:r>
      <w:r>
        <w:t xml:space="preserve">. </w:t>
      </w:r>
      <w:r w:rsidR="0088777B">
        <w:t>Which firms have higher ra</w:t>
      </w:r>
      <w:r w:rsidR="00BC3570">
        <w:t>tios of capital to total assets:</w:t>
      </w:r>
      <w:r w:rsidR="0088777B">
        <w:t xml:space="preserve"> finance </w:t>
      </w:r>
      <w:r>
        <w:t xml:space="preserve">companies or </w:t>
      </w:r>
      <w:r w:rsidR="00675810">
        <w:t>commercial</w:t>
      </w:r>
      <w:r>
        <w:t xml:space="preserve">? </w:t>
      </w:r>
      <w:r w:rsidR="0088777B">
        <w:t>What does this comparison indicate about the relative strengths of these two types of firms?</w:t>
      </w:r>
    </w:p>
    <w:p w:rsidR="0088777B" w:rsidRDefault="0088777B"/>
    <w:p w:rsidR="00675810" w:rsidRDefault="00675810" w:rsidP="00675810">
      <w:pPr>
        <w:tabs>
          <w:tab w:val="num" w:pos="540"/>
        </w:tabs>
      </w:pPr>
      <w:r>
        <w:t>Table 3</w:t>
      </w:r>
      <w:r w:rsidR="0088777B">
        <w:t xml:space="preserve">-1 indicates that finance companies had a ratio of capital to total </w:t>
      </w:r>
      <w:r w:rsidR="0079247A">
        <w:t xml:space="preserve">assets of </w:t>
      </w:r>
      <w:r w:rsidR="007B4441">
        <w:t>1</w:t>
      </w:r>
      <w:r>
        <w:t>4</w:t>
      </w:r>
      <w:r w:rsidR="007B4441">
        <w:t>.3</w:t>
      </w:r>
      <w:r w:rsidR="0079247A">
        <w:t xml:space="preserve"> percent in 20</w:t>
      </w:r>
      <w:r>
        <w:t>12</w:t>
      </w:r>
      <w:r w:rsidR="0079247A">
        <w:t>.</w:t>
      </w:r>
      <w:r w:rsidR="0088777B">
        <w:t xml:space="preserve"> </w:t>
      </w:r>
      <w:r>
        <w:t>Commercial banks</w:t>
      </w:r>
      <w:r w:rsidR="0088777B">
        <w:t xml:space="preserve"> (Table </w:t>
      </w:r>
      <w:r>
        <w:t>2</w:t>
      </w:r>
      <w:r w:rsidR="0088777B">
        <w:t>-</w:t>
      </w:r>
      <w:r>
        <w:t>6</w:t>
      </w:r>
      <w:r w:rsidR="0088777B">
        <w:t xml:space="preserve">) have </w:t>
      </w:r>
      <w:r>
        <w:t>11</w:t>
      </w:r>
      <w:r w:rsidR="007B4441">
        <w:t>.</w:t>
      </w:r>
      <w:r>
        <w:t>5</w:t>
      </w:r>
      <w:r w:rsidR="0088777B">
        <w:t xml:space="preserve"> percent of total capital t</w:t>
      </w:r>
      <w:r w:rsidR="007B4441">
        <w:t>o total assets</w:t>
      </w:r>
      <w:r w:rsidR="0079247A">
        <w:t xml:space="preserve">. </w:t>
      </w:r>
      <w:r>
        <w:t>The difference may be partially due to the fact that the commercial banks have FDIC insured deposits. This insurance makes the debt safer from the depositors’ and stockholders’ perspective. As a result, commercial banks can take on more debt than the uninsured finance companies.</w:t>
      </w:r>
    </w:p>
    <w:p w:rsidR="0088777B" w:rsidRDefault="0088777B">
      <w:r>
        <w:t>The higher amount of capital for finance companies serves as a cushion for their own solvency and as a possible signal to the market place regarding their ability to borrow funds.</w:t>
      </w:r>
    </w:p>
    <w:p w:rsidR="0088777B" w:rsidRDefault="0088777B"/>
    <w:p w:rsidR="0088777B" w:rsidRDefault="0088777B">
      <w:pPr>
        <w:pStyle w:val="BodyTextIndent2"/>
        <w:tabs>
          <w:tab w:val="num" w:pos="540"/>
        </w:tabs>
      </w:pPr>
      <w:r>
        <w:t>1</w:t>
      </w:r>
      <w:r w:rsidR="00675810">
        <w:t>0</w:t>
      </w:r>
      <w:r>
        <w:t>.</w:t>
      </w:r>
      <w:r>
        <w:tab/>
        <w:t xml:space="preserve">Why do finance companies face less regulation than </w:t>
      </w:r>
      <w:r w:rsidR="007B4441">
        <w:t xml:space="preserve">do </w:t>
      </w:r>
      <w:r>
        <w:t>co</w:t>
      </w:r>
      <w:r w:rsidR="0079247A">
        <w:t xml:space="preserve">mmercial banks? </w:t>
      </w:r>
      <w:r>
        <w:t>How does this advantage translat</w:t>
      </w:r>
      <w:r w:rsidR="0079247A">
        <w:t xml:space="preserve">e into performance advantages? </w:t>
      </w:r>
      <w:r>
        <w:t>What is the major performance disadvantage?</w:t>
      </w:r>
    </w:p>
    <w:p w:rsidR="0088777B" w:rsidRDefault="0088777B">
      <w:pPr>
        <w:tabs>
          <w:tab w:val="num" w:pos="540"/>
        </w:tabs>
        <w:ind w:left="540" w:hanging="540"/>
      </w:pPr>
    </w:p>
    <w:p w:rsidR="0088777B" w:rsidRPr="00CD03ED" w:rsidRDefault="0088777B">
      <w:pPr>
        <w:tabs>
          <w:tab w:val="num" w:pos="540"/>
        </w:tabs>
        <w:rPr>
          <w:szCs w:val="24"/>
        </w:rPr>
      </w:pPr>
      <w:r>
        <w:t xml:space="preserve">By not accepting deposits, the need is eliminated for regulators to evaluate the potentially adverse safety and soundness effects of a finance </w:t>
      </w:r>
      <w:r w:rsidR="0079247A">
        <w:t>company failure on the economy.</w:t>
      </w:r>
      <w:r>
        <w:t xml:space="preserve"> The performance advantage involves the avoidance of dealing with the heavy regulatory burden, but the disadvantage is the loss of the use of a relatively cheaper source of </w:t>
      </w:r>
      <w:r w:rsidRPr="007B4441">
        <w:rPr>
          <w:szCs w:val="24"/>
        </w:rPr>
        <w:t>deposit funds.</w:t>
      </w:r>
      <w:r w:rsidR="007B4441" w:rsidRPr="007B4441">
        <w:rPr>
          <w:szCs w:val="24"/>
        </w:rPr>
        <w:t xml:space="preserve"> However, because of the impact that non-bank FIs, including finance companies, had on the U.S. economy during the financial crisis and as a result of the need for the Federal Reserve to rescue several non-bank FIs, regulators proposed that non-bank FIs receive more oversight.</w:t>
      </w:r>
    </w:p>
    <w:sectPr w:rsidR="0088777B" w:rsidRPr="00CD03ED" w:rsidSect="00896C83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EC4" w:rsidRDefault="002A4EC4">
      <w:r>
        <w:separator/>
      </w:r>
    </w:p>
  </w:endnote>
  <w:endnote w:type="continuationSeparator" w:id="0">
    <w:p w:rsidR="002A4EC4" w:rsidRDefault="002A4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70" w:rsidRDefault="0020615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C357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C3570">
      <w:rPr>
        <w:rStyle w:val="PageNumber"/>
        <w:noProof/>
      </w:rPr>
      <w:t>40</w:t>
    </w:r>
    <w:r>
      <w:rPr>
        <w:rStyle w:val="PageNumber"/>
      </w:rPr>
      <w:fldChar w:fldCharType="end"/>
    </w:r>
  </w:p>
  <w:p w:rsidR="00BC3570" w:rsidRDefault="00BC35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3ED" w:rsidRPr="00CD03ED" w:rsidRDefault="00CD03ED" w:rsidP="00CD03ED">
    <w:pPr>
      <w:pStyle w:val="Footer"/>
      <w:jc w:val="center"/>
      <w:rPr>
        <w:sz w:val="20"/>
      </w:rPr>
    </w:pPr>
    <w:r w:rsidRPr="00CD03ED">
      <w:rPr>
        <w:sz w:val="20"/>
      </w:rPr>
      <w:t>3-</w:t>
    </w:r>
    <w:sdt>
      <w:sdtPr>
        <w:rPr>
          <w:sz w:val="20"/>
        </w:rPr>
        <w:id w:val="4912455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CD03ED">
          <w:rPr>
            <w:sz w:val="20"/>
          </w:rPr>
          <w:fldChar w:fldCharType="begin"/>
        </w:r>
        <w:r w:rsidRPr="00CD03ED">
          <w:rPr>
            <w:sz w:val="20"/>
          </w:rPr>
          <w:instrText xml:space="preserve"> PAGE   \* MERGEFORMAT </w:instrText>
        </w:r>
        <w:r w:rsidRPr="00CD03ED">
          <w:rPr>
            <w:sz w:val="20"/>
          </w:rPr>
          <w:fldChar w:fldCharType="separate"/>
        </w:r>
        <w:r>
          <w:rPr>
            <w:noProof/>
            <w:sz w:val="20"/>
          </w:rPr>
          <w:t>1</w:t>
        </w:r>
        <w:r w:rsidRPr="00CD03ED">
          <w:rPr>
            <w:noProof/>
            <w:sz w:val="20"/>
          </w:rPr>
          <w:fldChar w:fldCharType="end"/>
        </w:r>
      </w:sdtContent>
    </w:sdt>
  </w:p>
  <w:p w:rsidR="00BC3570" w:rsidRPr="00CD03ED" w:rsidRDefault="00CD03ED" w:rsidP="00CD03ED">
    <w:pPr>
      <w:pStyle w:val="Footer"/>
      <w:jc w:val="center"/>
      <w:rPr>
        <w:sz w:val="16"/>
        <w:szCs w:val="16"/>
      </w:rPr>
    </w:pPr>
    <w:r w:rsidRPr="00CD03ED">
      <w:rPr>
        <w:sz w:val="16"/>
        <w:szCs w:val="16"/>
      </w:rPr>
      <w:t>Copyright © 2014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EC4" w:rsidRDefault="002A4EC4">
      <w:r>
        <w:separator/>
      </w:r>
    </w:p>
  </w:footnote>
  <w:footnote w:type="continuationSeparator" w:id="0">
    <w:p w:rsidR="002A4EC4" w:rsidRDefault="002A4E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3ED" w:rsidRPr="00CD03ED" w:rsidRDefault="00CD03ED">
    <w:pPr>
      <w:pStyle w:val="Header"/>
      <w:rPr>
        <w:sz w:val="20"/>
      </w:rPr>
    </w:pPr>
    <w:r w:rsidRPr="00CD03ED">
      <w:rPr>
        <w:rStyle w:val="Strong"/>
        <w:b w:val="0"/>
        <w:color w:val="000000"/>
        <w:sz w:val="20"/>
        <w:shd w:val="clear" w:color="auto" w:fill="FFFFFF"/>
      </w:rPr>
      <w:t xml:space="preserve">Chapter </w:t>
    </w:r>
    <w:r w:rsidRPr="00CD03ED">
      <w:rPr>
        <w:rStyle w:val="Strong"/>
        <w:b w:val="0"/>
        <w:color w:val="000000"/>
        <w:sz w:val="20"/>
        <w:shd w:val="clear" w:color="auto" w:fill="FFFFFF"/>
      </w:rPr>
      <w:t>0</w:t>
    </w:r>
    <w:r w:rsidRPr="00CD03ED">
      <w:rPr>
        <w:rStyle w:val="Strong"/>
        <w:b w:val="0"/>
        <w:color w:val="000000"/>
        <w:sz w:val="20"/>
        <w:shd w:val="clear" w:color="auto" w:fill="FFFFFF"/>
      </w:rPr>
      <w:t>3</w:t>
    </w:r>
    <w:r w:rsidRPr="00CD03ED">
      <w:rPr>
        <w:rStyle w:val="Strong"/>
        <w:b w:val="0"/>
        <w:color w:val="000000"/>
        <w:sz w:val="20"/>
        <w:shd w:val="clear" w:color="auto" w:fill="FFFFFF"/>
      </w:rPr>
      <w:t xml:space="preserve"> - </w:t>
    </w:r>
    <w:r w:rsidRPr="00CD03ED">
      <w:rPr>
        <w:color w:val="000000"/>
        <w:sz w:val="20"/>
        <w:shd w:val="clear" w:color="auto" w:fill="FFFFFF"/>
      </w:rPr>
      <w:t>Financial Services: Finance Companies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ACA3FE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B151621"/>
    <w:multiLevelType w:val="hybridMultilevel"/>
    <w:tmpl w:val="3E3CFC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8"/>
        </w:rPr>
      </w:lvl>
    </w:lvlOverride>
  </w:num>
  <w:num w:numId="2">
    <w:abstractNumId w:val="0"/>
    <w:lvlOverride w:ilvl="0">
      <w:lvl w:ilvl="0">
        <w:numFmt w:val="bullet"/>
        <w:lvlText w:val="»"/>
        <w:legacy w:legacy="1" w:legacySpace="0" w:legacyIndent="0"/>
        <w:lvlJc w:val="left"/>
        <w:rPr>
          <w:rFonts w:ascii="Times New Roman" w:hAnsi="Times New Roman" w:hint="default"/>
          <w:sz w:val="24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4"/>
        </w:rPr>
      </w:lvl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C83"/>
    <w:rsid w:val="001E2592"/>
    <w:rsid w:val="0020609F"/>
    <w:rsid w:val="00206158"/>
    <w:rsid w:val="002A4EC4"/>
    <w:rsid w:val="00650093"/>
    <w:rsid w:val="0065198B"/>
    <w:rsid w:val="00675810"/>
    <w:rsid w:val="0079247A"/>
    <w:rsid w:val="007B4441"/>
    <w:rsid w:val="0088777B"/>
    <w:rsid w:val="00896C83"/>
    <w:rsid w:val="008C5415"/>
    <w:rsid w:val="009222F0"/>
    <w:rsid w:val="00AB01F4"/>
    <w:rsid w:val="00AD3359"/>
    <w:rsid w:val="00BC3570"/>
    <w:rsid w:val="00CD03ED"/>
    <w:rsid w:val="00E43E31"/>
    <w:rsid w:val="00E514FE"/>
    <w:rsid w:val="00F6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6158"/>
    <w:rPr>
      <w:sz w:val="24"/>
    </w:rPr>
  </w:style>
  <w:style w:type="paragraph" w:styleId="Heading1">
    <w:name w:val="heading 1"/>
    <w:basedOn w:val="Normal"/>
    <w:next w:val="Normal"/>
    <w:qFormat/>
    <w:rsid w:val="00206158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206158"/>
    <w:pPr>
      <w:ind w:left="270" w:hanging="270"/>
      <w:outlineLvl w:val="1"/>
    </w:pPr>
    <w:rPr>
      <w:snapToGrid w:val="0"/>
      <w:color w:val="000000"/>
      <w:sz w:val="32"/>
    </w:rPr>
  </w:style>
  <w:style w:type="paragraph" w:styleId="Heading3">
    <w:name w:val="heading 3"/>
    <w:basedOn w:val="Normal"/>
    <w:next w:val="Normal"/>
    <w:qFormat/>
    <w:rsid w:val="00206158"/>
    <w:pPr>
      <w:ind w:left="585" w:hanging="225"/>
      <w:outlineLvl w:val="2"/>
    </w:pPr>
    <w:rPr>
      <w:snapToGrid w:val="0"/>
      <w:color w:val="000000"/>
      <w:sz w:val="28"/>
    </w:rPr>
  </w:style>
  <w:style w:type="paragraph" w:styleId="Heading4">
    <w:name w:val="heading 4"/>
    <w:basedOn w:val="Normal"/>
    <w:next w:val="Normal"/>
    <w:qFormat/>
    <w:rsid w:val="00206158"/>
    <w:pPr>
      <w:ind w:left="900" w:hanging="180"/>
      <w:outlineLvl w:val="3"/>
    </w:pPr>
    <w:rPr>
      <w:snapToGrid w:val="0"/>
      <w:color w:val="000000"/>
    </w:rPr>
  </w:style>
  <w:style w:type="paragraph" w:styleId="Heading5">
    <w:name w:val="heading 5"/>
    <w:basedOn w:val="Normal"/>
    <w:next w:val="Normal"/>
    <w:qFormat/>
    <w:rsid w:val="00206158"/>
    <w:pPr>
      <w:ind w:left="1260" w:hanging="180"/>
      <w:outlineLvl w:val="4"/>
    </w:pPr>
    <w:rPr>
      <w:snapToGrid w:val="0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06158"/>
    <w:pPr>
      <w:jc w:val="center"/>
    </w:pPr>
    <w:rPr>
      <w:b/>
      <w:sz w:val="28"/>
    </w:rPr>
  </w:style>
  <w:style w:type="paragraph" w:styleId="Footer">
    <w:name w:val="footer"/>
    <w:basedOn w:val="Normal"/>
    <w:link w:val="FooterChar"/>
    <w:uiPriority w:val="99"/>
    <w:rsid w:val="0020615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06158"/>
  </w:style>
  <w:style w:type="paragraph" w:styleId="BodyTextIndent">
    <w:name w:val="Body Text Indent"/>
    <w:basedOn w:val="Normal"/>
    <w:rsid w:val="00206158"/>
    <w:pPr>
      <w:tabs>
        <w:tab w:val="left" w:pos="360"/>
      </w:tabs>
      <w:ind w:left="360" w:hanging="360"/>
    </w:pPr>
    <w:rPr>
      <w:sz w:val="20"/>
    </w:rPr>
  </w:style>
  <w:style w:type="paragraph" w:styleId="BodyTextIndent2">
    <w:name w:val="Body Text Indent 2"/>
    <w:basedOn w:val="Normal"/>
    <w:rsid w:val="00206158"/>
    <w:pPr>
      <w:ind w:left="540" w:hanging="540"/>
    </w:pPr>
  </w:style>
  <w:style w:type="character" w:styleId="Hyperlink">
    <w:name w:val="Hyperlink"/>
    <w:basedOn w:val="DefaultParagraphFont"/>
    <w:rsid w:val="00206158"/>
    <w:rPr>
      <w:color w:val="0000FF"/>
      <w:u w:val="single"/>
    </w:rPr>
  </w:style>
  <w:style w:type="paragraph" w:styleId="Header">
    <w:name w:val="header"/>
    <w:basedOn w:val="Normal"/>
    <w:link w:val="HeaderChar"/>
    <w:rsid w:val="00CD03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D03ED"/>
    <w:rPr>
      <w:sz w:val="24"/>
    </w:rPr>
  </w:style>
  <w:style w:type="character" w:styleId="Strong">
    <w:name w:val="Strong"/>
    <w:basedOn w:val="DefaultParagraphFont"/>
    <w:uiPriority w:val="22"/>
    <w:qFormat/>
    <w:rsid w:val="00CD03ED"/>
    <w:rPr>
      <w:b/>
      <w:bCs/>
    </w:rPr>
  </w:style>
  <w:style w:type="character" w:customStyle="1" w:styleId="apple-converted-space">
    <w:name w:val="apple-converted-space"/>
    <w:basedOn w:val="DefaultParagraphFont"/>
    <w:rsid w:val="00CD03ED"/>
  </w:style>
  <w:style w:type="character" w:customStyle="1" w:styleId="FooterChar">
    <w:name w:val="Footer Char"/>
    <w:basedOn w:val="DefaultParagraphFont"/>
    <w:link w:val="Footer"/>
    <w:uiPriority w:val="99"/>
    <w:rsid w:val="00CD03E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6158"/>
    <w:rPr>
      <w:sz w:val="24"/>
    </w:rPr>
  </w:style>
  <w:style w:type="paragraph" w:styleId="Heading1">
    <w:name w:val="heading 1"/>
    <w:basedOn w:val="Normal"/>
    <w:next w:val="Normal"/>
    <w:qFormat/>
    <w:rsid w:val="00206158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206158"/>
    <w:pPr>
      <w:ind w:left="270" w:hanging="270"/>
      <w:outlineLvl w:val="1"/>
    </w:pPr>
    <w:rPr>
      <w:snapToGrid w:val="0"/>
      <w:color w:val="000000"/>
      <w:sz w:val="32"/>
    </w:rPr>
  </w:style>
  <w:style w:type="paragraph" w:styleId="Heading3">
    <w:name w:val="heading 3"/>
    <w:basedOn w:val="Normal"/>
    <w:next w:val="Normal"/>
    <w:qFormat/>
    <w:rsid w:val="00206158"/>
    <w:pPr>
      <w:ind w:left="585" w:hanging="225"/>
      <w:outlineLvl w:val="2"/>
    </w:pPr>
    <w:rPr>
      <w:snapToGrid w:val="0"/>
      <w:color w:val="000000"/>
      <w:sz w:val="28"/>
    </w:rPr>
  </w:style>
  <w:style w:type="paragraph" w:styleId="Heading4">
    <w:name w:val="heading 4"/>
    <w:basedOn w:val="Normal"/>
    <w:next w:val="Normal"/>
    <w:qFormat/>
    <w:rsid w:val="00206158"/>
    <w:pPr>
      <w:ind w:left="900" w:hanging="180"/>
      <w:outlineLvl w:val="3"/>
    </w:pPr>
    <w:rPr>
      <w:snapToGrid w:val="0"/>
      <w:color w:val="000000"/>
    </w:rPr>
  </w:style>
  <w:style w:type="paragraph" w:styleId="Heading5">
    <w:name w:val="heading 5"/>
    <w:basedOn w:val="Normal"/>
    <w:next w:val="Normal"/>
    <w:qFormat/>
    <w:rsid w:val="00206158"/>
    <w:pPr>
      <w:ind w:left="1260" w:hanging="180"/>
      <w:outlineLvl w:val="4"/>
    </w:pPr>
    <w:rPr>
      <w:snapToGrid w:val="0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06158"/>
    <w:pPr>
      <w:jc w:val="center"/>
    </w:pPr>
    <w:rPr>
      <w:b/>
      <w:sz w:val="28"/>
    </w:rPr>
  </w:style>
  <w:style w:type="paragraph" w:styleId="Footer">
    <w:name w:val="footer"/>
    <w:basedOn w:val="Normal"/>
    <w:link w:val="FooterChar"/>
    <w:uiPriority w:val="99"/>
    <w:rsid w:val="0020615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06158"/>
  </w:style>
  <w:style w:type="paragraph" w:styleId="BodyTextIndent">
    <w:name w:val="Body Text Indent"/>
    <w:basedOn w:val="Normal"/>
    <w:rsid w:val="00206158"/>
    <w:pPr>
      <w:tabs>
        <w:tab w:val="left" w:pos="360"/>
      </w:tabs>
      <w:ind w:left="360" w:hanging="360"/>
    </w:pPr>
    <w:rPr>
      <w:sz w:val="20"/>
    </w:rPr>
  </w:style>
  <w:style w:type="paragraph" w:styleId="BodyTextIndent2">
    <w:name w:val="Body Text Indent 2"/>
    <w:basedOn w:val="Normal"/>
    <w:rsid w:val="00206158"/>
    <w:pPr>
      <w:ind w:left="540" w:hanging="540"/>
    </w:pPr>
  </w:style>
  <w:style w:type="character" w:styleId="Hyperlink">
    <w:name w:val="Hyperlink"/>
    <w:basedOn w:val="DefaultParagraphFont"/>
    <w:rsid w:val="00206158"/>
    <w:rPr>
      <w:color w:val="0000FF"/>
      <w:u w:val="single"/>
    </w:rPr>
  </w:style>
  <w:style w:type="paragraph" w:styleId="Header">
    <w:name w:val="header"/>
    <w:basedOn w:val="Normal"/>
    <w:link w:val="HeaderChar"/>
    <w:rsid w:val="00CD03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D03ED"/>
    <w:rPr>
      <w:sz w:val="24"/>
    </w:rPr>
  </w:style>
  <w:style w:type="character" w:styleId="Strong">
    <w:name w:val="Strong"/>
    <w:basedOn w:val="DefaultParagraphFont"/>
    <w:uiPriority w:val="22"/>
    <w:qFormat/>
    <w:rsid w:val="00CD03ED"/>
    <w:rPr>
      <w:b/>
      <w:bCs/>
    </w:rPr>
  </w:style>
  <w:style w:type="character" w:customStyle="1" w:styleId="apple-converted-space">
    <w:name w:val="apple-converted-space"/>
    <w:basedOn w:val="DefaultParagraphFont"/>
    <w:rsid w:val="00CD03ED"/>
  </w:style>
  <w:style w:type="character" w:customStyle="1" w:styleId="FooterChar">
    <w:name w:val="Footer Char"/>
    <w:basedOn w:val="DefaultParagraphFont"/>
    <w:link w:val="Footer"/>
    <w:uiPriority w:val="99"/>
    <w:rsid w:val="00CD03E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1189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Five</vt:lpstr>
    </vt:vector>
  </TitlesOfParts>
  <Company>Bentley</Company>
  <LinksUpToDate>false</LinksUpToDate>
  <CharactersWithSpaces>7647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Five</dc:title>
  <dc:creator>Ernest W. Swift</dc:creator>
  <cp:lastModifiedBy>Faiyaz Ahmed</cp:lastModifiedBy>
  <cp:revision>4</cp:revision>
  <cp:lastPrinted>2004-07-01T13:51:00Z</cp:lastPrinted>
  <dcterms:created xsi:type="dcterms:W3CDTF">2013-01-01T11:42:00Z</dcterms:created>
  <dcterms:modified xsi:type="dcterms:W3CDTF">2013-09-02T13:31:00Z</dcterms:modified>
</cp:coreProperties>
</file>