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9E9" w:rsidRPr="000171E3" w:rsidRDefault="007104B3" w:rsidP="000171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b/>
          <w:sz w:val="28"/>
          <w:szCs w:val="28"/>
        </w:rPr>
      </w:pPr>
      <w:bookmarkStart w:id="0" w:name="_GoBack"/>
      <w:bookmarkEnd w:id="0"/>
      <w:r w:rsidRPr="000171E3">
        <w:rPr>
          <w:rFonts w:ascii="Times New Roman" w:hAnsi="Times New Roman" w:cs="Helvetica"/>
          <w:b/>
          <w:sz w:val="28"/>
          <w:szCs w:val="28"/>
        </w:rPr>
        <w:t xml:space="preserve">Chapter </w:t>
      </w:r>
      <w:r w:rsidR="00FC212B" w:rsidRPr="000171E3">
        <w:rPr>
          <w:rFonts w:ascii="Times New Roman" w:hAnsi="Times New Roman" w:cs="Helvetica"/>
          <w:b/>
          <w:sz w:val="28"/>
          <w:szCs w:val="28"/>
        </w:rPr>
        <w:t>1</w:t>
      </w:r>
    </w:p>
    <w:p w:rsidR="00FC212B" w:rsidRPr="000171E3" w:rsidRDefault="007104B3" w:rsidP="000171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b/>
          <w:sz w:val="22"/>
        </w:rPr>
      </w:pPr>
      <w:r w:rsidRPr="007104B3">
        <w:rPr>
          <w:rFonts w:ascii="Times New Roman" w:hAnsi="Times New Roman" w:cs="Helvetica"/>
          <w:b/>
          <w:sz w:val="22"/>
        </w:rPr>
        <w:t>FIRST THE FOREST, THEN THE TREES: AN OVERVIEW OF EMPLOYMENT AND LABOR LAW</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rsidR="00FC212B" w:rsidRPr="000171E3" w:rsidRDefault="00FC212B">
      <w:pPr>
        <w:widowControl w:val="0"/>
        <w:shd w:val="clear" w:color="auto" w:fill="C0C0C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b/>
          <w:sz w:val="22"/>
        </w:rPr>
      </w:pPr>
      <w:r w:rsidRPr="000171E3">
        <w:rPr>
          <w:rFonts w:ascii="Times New Roman" w:hAnsi="Times New Roman" w:cs="Helvetica"/>
          <w:b/>
          <w:sz w:val="22"/>
        </w:rPr>
        <w:t>INTRODUCTION</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Chapter one introduces the student to foundations of labor and employment laws and how political, social, and economic conditions have contributed to the rise and fall of 1) government intervention in the employer/employee relationship, and 2) the influence of organized labor. Historical examples date back to the New Testament of the Bible and should enlighten the student to the fact that the employer/employee struggle for power speaks directly to the nature of human psychology and the quest for power and resources.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After reading this chapter, students should realize that the balance of power in the employer/employee relationship is decidedly on the employer’s side, absent any government invention or organized opposition, as long as there is a ready and willing labor pool. Indeed, up until the Industrial Revolution, even the legal system favored the employer through laws which prohibited employees from leaving their employers in search of higher pay and prohibited them from organizing to demand higher wages, benefits, or better working conditions. However, developing social awareness for individual rights have led lawmakers in the United States to pass a long list of laws designed to balance the power in the employer/employee relationship.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Chapter one not only introduces students to all of the major legal theories and laws that will be covered in succeeding chapters, it portrays these laws within the social and political contexts that contributed to their evolution. It is critical that students understand this very important relationship because it will assist them not only in understanding how we arrived where we are today, but how employment laws may continue to change, as the stressors in our society change.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0171E3" w:rsidRDefault="00FC212B">
      <w:pPr>
        <w:widowControl w:val="0"/>
        <w:shd w:val="clear" w:color="auto" w:fill="C0C0C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b/>
          <w:sz w:val="22"/>
        </w:rPr>
      </w:pPr>
      <w:r w:rsidRPr="000171E3">
        <w:rPr>
          <w:rFonts w:ascii="Times New Roman" w:hAnsi="Times New Roman" w:cs="Helvetica"/>
          <w:b/>
          <w:sz w:val="22"/>
        </w:rPr>
        <w:t>CHAPTER OUTLINE</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0171E3" w:rsidRDefault="00FC212B" w:rsidP="00FC212B">
      <w:pPr>
        <w:pStyle w:val="ColorfulList-Accent1"/>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b/>
          <w:sz w:val="22"/>
        </w:rPr>
      </w:pPr>
      <w:r w:rsidRPr="000171E3">
        <w:rPr>
          <w:rFonts w:ascii="Times New Roman" w:hAnsi="Times New Roman" w:cs="Helvetica"/>
          <w:b/>
          <w:sz w:val="22"/>
        </w:rPr>
        <w:t xml:space="preserve">INTRODUCTION </w:t>
      </w:r>
    </w:p>
    <w:p w:rsidR="00B4464F" w:rsidRDefault="00B4464F"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r w:rsidRPr="00F14635">
        <w:rPr>
          <w:rFonts w:ascii="Times New Roman" w:hAnsi="Times New Roman" w:cs="Helvetica"/>
          <w:sz w:val="22"/>
        </w:rPr>
        <w:t>One may consider the craftsman guilds as the earliest forms of unions. As early as the Middle Ages, employment in many trades was restricted to those in the proper class or family. However, as these guilds grew, so also did corruption within the system. This ultimately led to working class revolts, spawning harsh reprisals from those in authority. The balance of power swung briefly to the worker’s side during the mid-14</w:t>
      </w:r>
      <w:r w:rsidRPr="00F14635">
        <w:rPr>
          <w:rFonts w:ascii="Times New Roman" w:hAnsi="Times New Roman" w:cs="Helvetica"/>
          <w:sz w:val="22"/>
          <w:vertAlign w:val="superscript"/>
        </w:rPr>
        <w:t>th</w:t>
      </w:r>
      <w:r w:rsidRPr="00F14635">
        <w:rPr>
          <w:rFonts w:ascii="Times New Roman" w:hAnsi="Times New Roman" w:cs="Helvetica"/>
          <w:sz w:val="22"/>
        </w:rPr>
        <w:t xml:space="preserve"> century when deaths due to the plague significantly reduced the labor pool. However, government response was to mandate lower wages, penalize would be employers who attempted to induce a worker to abandon his current job for promise of higher wages, and punish those who refused to work.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r w:rsidRPr="00F14635">
        <w:rPr>
          <w:rFonts w:ascii="Times New Roman" w:hAnsi="Times New Roman" w:cs="Helvetica"/>
          <w:sz w:val="22"/>
        </w:rPr>
        <w:t xml:space="preserve">The tide began to turn with the birth of the Industrial Revolution. As challenges within the judicial system progressed, common law* swung to a seemingly more neutral position of employment-at-will. This doctrine espouses that neither the employee nor the employer are bound by any contract of continued employment and either can terminate the employment relationship, at any time, for any reason, so long as the reason is not otherwise illegal. However, in reality, the employer still holds the power in the relationship, as long as there is a ready and able labor pool.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F14635" w:rsidRDefault="00FC212B" w:rsidP="000171E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r w:rsidRPr="00F14635">
        <w:rPr>
          <w:rFonts w:ascii="Times New Roman" w:hAnsi="Times New Roman" w:cs="Helvetica"/>
          <w:sz w:val="22"/>
        </w:rPr>
        <w:lastRenderedPageBreak/>
        <w:t>Since the balance of power remained with the employer, employees banded together into labor unions. Although early courts viewed them as criminal conspiracies, unions began to win favor with the courts beginning in 1842.</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F14635" w:rsidRDefault="00FC212B" w:rsidP="000171E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r w:rsidRPr="00F14635">
        <w:rPr>
          <w:rFonts w:ascii="Times New Roman" w:hAnsi="Times New Roman" w:cs="Helvetica"/>
          <w:sz w:val="22"/>
        </w:rPr>
        <w:t>*</w:t>
      </w:r>
      <w:r w:rsidRPr="00F14635">
        <w:rPr>
          <w:rFonts w:ascii="Times New Roman" w:hAnsi="Times New Roman" w:cs="Helvetica"/>
          <w:b/>
          <w:sz w:val="22"/>
        </w:rPr>
        <w:t>Common law</w:t>
      </w:r>
      <w:r w:rsidRPr="00F14635">
        <w:rPr>
          <w:rFonts w:ascii="Times New Roman" w:hAnsi="Times New Roman" w:cs="Helvetica"/>
          <w:sz w:val="22"/>
        </w:rPr>
        <w:t xml:space="preserve"> is law that is made through court opinions, rather than by a formal lawmaking process.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0171E3" w:rsidRDefault="00FC212B" w:rsidP="000171E3">
      <w:pPr>
        <w:pStyle w:val="ColorfulList-Accent1"/>
        <w:numPr>
          <w:ilvl w:val="1"/>
          <w:numId w:val="10"/>
        </w:numPr>
        <w:tabs>
          <w:tab w:val="left" w:pos="1080"/>
        </w:tabs>
        <w:jc w:val="both"/>
        <w:rPr>
          <w:rFonts w:ascii="Times New Roman" w:hAnsi="Times New Roman"/>
          <w:b/>
          <w:caps/>
        </w:rPr>
      </w:pPr>
      <w:r w:rsidRPr="000171E3">
        <w:rPr>
          <w:rFonts w:ascii="Times New Roman" w:hAnsi="Times New Roman"/>
          <w:b/>
          <w:caps/>
        </w:rPr>
        <w:t xml:space="preserve">The New Deal and the Rise of the Modern American Union </w:t>
      </w:r>
    </w:p>
    <w:p w:rsidR="00FC212B" w:rsidRPr="00F14635" w:rsidRDefault="00FC212B" w:rsidP="00FC212B">
      <w:pPr>
        <w:pStyle w:val="ColorfulList-Accent1"/>
        <w:ind w:left="1080"/>
        <w:jc w:val="both"/>
        <w:rPr>
          <w:rFonts w:ascii="Times New Roman" w:hAnsi="Times New Roman"/>
          <w:caps/>
        </w:rPr>
      </w:pPr>
    </w:p>
    <w:p w:rsidR="00FC212B" w:rsidRPr="00F14635" w:rsidRDefault="00FC212B" w:rsidP="00FC212B">
      <w:pPr>
        <w:pStyle w:val="ColorfulList-Accent1"/>
        <w:numPr>
          <w:ilvl w:val="1"/>
          <w:numId w:val="3"/>
        </w:numPr>
        <w:jc w:val="both"/>
        <w:rPr>
          <w:rFonts w:ascii="Times New Roman" w:hAnsi="Times New Roman"/>
          <w:caps/>
        </w:rPr>
      </w:pPr>
      <w:r w:rsidRPr="00F14635">
        <w:rPr>
          <w:rFonts w:ascii="Times New Roman" w:hAnsi="Times New Roman"/>
          <w:sz w:val="22"/>
        </w:rPr>
        <w:t xml:space="preserve">New Deal Legislation passed at the urging of </w:t>
      </w:r>
      <w:r w:rsidRPr="00F14635">
        <w:rPr>
          <w:rFonts w:ascii="Times New Roman" w:hAnsi="Times New Roman" w:cs="Helvetica"/>
          <w:sz w:val="22"/>
        </w:rPr>
        <w:t xml:space="preserve">President Franklin D. Roosevelt </w:t>
      </w:r>
    </w:p>
    <w:p w:rsidR="00FC212B" w:rsidRPr="00F14635" w:rsidRDefault="00FC212B" w:rsidP="00FC212B">
      <w:pPr>
        <w:pStyle w:val="ColorfulList-Accent1"/>
        <w:ind w:left="1440"/>
        <w:jc w:val="both"/>
        <w:rPr>
          <w:rFonts w:ascii="Times New Roman" w:hAnsi="Times New Roman"/>
          <w:caps/>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The Social Security Act (1935) provides modest pensions to retired workers. </w:t>
      </w:r>
    </w:p>
    <w:p w:rsidR="00FC212B" w:rsidRPr="00F14635" w:rsidRDefault="00FC212B"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The National Labor Relations Act (1935) sets the ground rules for the give and take between labor unions and corporate managers. </w:t>
      </w:r>
    </w:p>
    <w:p w:rsidR="00FC212B" w:rsidRPr="00F14635" w:rsidRDefault="00FC212B"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The Walsh-Healy Act (1936) the first of several statutes to set the terms and conditions of employment to be provided by government contractors. </w:t>
      </w:r>
    </w:p>
    <w:p w:rsidR="00FC212B" w:rsidRPr="00F14635" w:rsidRDefault="00FC212B"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The Merchant Marine (Jones) Act (1936</w:t>
      </w:r>
      <w:r w:rsidR="002E1943">
        <w:rPr>
          <w:rFonts w:ascii="Times New Roman" w:hAnsi="Times New Roman" w:cs="Helvetica"/>
          <w:sz w:val="22"/>
        </w:rPr>
        <w:t>)</w:t>
      </w:r>
      <w:r w:rsidRPr="00F14635">
        <w:rPr>
          <w:rFonts w:ascii="Times New Roman" w:hAnsi="Times New Roman" w:cs="Helvetica"/>
          <w:sz w:val="22"/>
        </w:rPr>
        <w:t xml:space="preserve"> provides remedies for injured sailors. </w:t>
      </w:r>
    </w:p>
    <w:p w:rsidR="00FC212B" w:rsidRPr="00F14635" w:rsidRDefault="00FC212B"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The Fair Labor Standards Act (1938) sets minimum wages, mandates overtime p</w:t>
      </w:r>
      <w:r w:rsidR="003C6F7F">
        <w:rPr>
          <w:rFonts w:ascii="Times New Roman" w:hAnsi="Times New Roman" w:cs="Helvetica"/>
          <w:sz w:val="22"/>
        </w:rPr>
        <w:t>ay, and regulates child labor.</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r w:rsidRPr="00F14635">
        <w:rPr>
          <w:rFonts w:ascii="Times New Roman" w:hAnsi="Times New Roman" w:cs="Helvetica"/>
          <w:sz w:val="22"/>
        </w:rPr>
        <w:t xml:space="preserve"> </w:t>
      </w:r>
    </w:p>
    <w:p w:rsidR="00FC212B" w:rsidRPr="00F14635" w:rsidRDefault="00FC212B" w:rsidP="000171E3">
      <w:pPr>
        <w:pStyle w:val="ColorfulList-Accent1"/>
        <w:widowControl w:val="0"/>
        <w:numPr>
          <w:ilvl w:val="1"/>
          <w:numId w:val="3"/>
        </w:numPr>
        <w:tabs>
          <w:tab w:val="left" w:pos="56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Despite the impressive list, changes did not come easy. The Supreme Court had repeatedly refused to allow any employee protection laws, declaring them unconstitutional. Then two things happened: </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jc w:val="both"/>
        <w:rPr>
          <w:rFonts w:ascii="Times New Roman" w:hAnsi="Times New Roman" w:cs="Helvetica"/>
          <w:sz w:val="22"/>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President Roosevelt threatened to increase the number of Justices on the Supreme Court (this </w:t>
      </w:r>
      <w:r w:rsidR="00D3480D">
        <w:rPr>
          <w:rFonts w:ascii="Times New Roman" w:hAnsi="Times New Roman" w:cs="Helvetica"/>
          <w:sz w:val="22"/>
        </w:rPr>
        <w:t xml:space="preserve">was </w:t>
      </w:r>
      <w:r w:rsidRPr="00F14635">
        <w:rPr>
          <w:rFonts w:ascii="Times New Roman" w:hAnsi="Times New Roman" w:cs="Helvetica"/>
          <w:sz w:val="22"/>
        </w:rPr>
        <w:t>within his power), if the Court did not change it’s view of employment protection legislation, and</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The Court voted to validate state legislation that required employers to pay women a minimum wage. (This case is commonly referred to as: “the switch in time that saved the nine</w:t>
      </w:r>
      <w:r w:rsidR="00B4464F">
        <w:rPr>
          <w:rFonts w:ascii="Times New Roman" w:hAnsi="Times New Roman" w:cs="Helvetica"/>
          <w:sz w:val="22"/>
        </w:rPr>
        <w:t>.</w:t>
      </w:r>
      <w:r w:rsidRPr="00F14635">
        <w:rPr>
          <w:rFonts w:ascii="Times New Roman" w:hAnsi="Times New Roman" w:cs="Helvetica"/>
          <w:sz w:val="22"/>
        </w:rPr>
        <w:t>”)</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0171E3">
      <w:pPr>
        <w:pStyle w:val="ColorfulList-Accent1"/>
        <w:widowControl w:val="0"/>
        <w:numPr>
          <w:ilvl w:val="3"/>
          <w:numId w:val="3"/>
        </w:numPr>
        <w:tabs>
          <w:tab w:val="left" w:pos="560"/>
          <w:tab w:val="left" w:pos="1120"/>
          <w:tab w:val="left" w:pos="1680"/>
          <w:tab w:val="left" w:pos="2240"/>
          <w:tab w:val="left" w:pos="288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i/>
          <w:sz w:val="22"/>
        </w:rPr>
      </w:pPr>
      <w:r w:rsidRPr="00440046">
        <w:rPr>
          <w:rFonts w:ascii="Times New Roman" w:hAnsi="Times New Roman" w:cs="Helvetica"/>
          <w:sz w:val="22"/>
        </w:rPr>
        <w:t>Case:</w:t>
      </w:r>
      <w:r w:rsidRPr="00F14635">
        <w:rPr>
          <w:rFonts w:ascii="Times New Roman" w:hAnsi="Times New Roman" w:cs="Helvetica"/>
          <w:i/>
          <w:sz w:val="22"/>
        </w:rPr>
        <w:t xml:space="preserve"> West Coast Hotel Company v. Parrish</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jc w:val="both"/>
        <w:rPr>
          <w:rFonts w:ascii="Times New Roman" w:hAnsi="Times New Roman" w:cs="Helvetica"/>
          <w:sz w:val="22"/>
        </w:rPr>
      </w:pPr>
    </w:p>
    <w:p w:rsidR="00FC212B" w:rsidRPr="00F14635" w:rsidRDefault="00FC212B" w:rsidP="000171E3">
      <w:pPr>
        <w:pStyle w:val="ColorfulList-Accent1"/>
        <w:widowControl w:val="0"/>
        <w:numPr>
          <w:ilvl w:val="3"/>
          <w:numId w:val="3"/>
        </w:numPr>
        <w:tabs>
          <w:tab w:val="left" w:pos="560"/>
          <w:tab w:val="left" w:pos="1120"/>
          <w:tab w:val="left" w:pos="1680"/>
          <w:tab w:val="left" w:pos="2240"/>
          <w:tab w:val="left" w:pos="288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Chambermaid, Elsie Parrish was required to “kick-back” a part of her state mandated wages to the hotel, effectively reducing her minimum earnings.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0171E3">
      <w:pPr>
        <w:pStyle w:val="ColorfulList-Accent1"/>
        <w:widowControl w:val="0"/>
        <w:numPr>
          <w:ilvl w:val="3"/>
          <w:numId w:val="3"/>
        </w:numPr>
        <w:tabs>
          <w:tab w:val="left" w:pos="560"/>
          <w:tab w:val="left" w:pos="1120"/>
          <w:tab w:val="left" w:pos="1680"/>
          <w:tab w:val="left" w:pos="2240"/>
          <w:tab w:val="left" w:pos="288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Washington Supreme Court found in her favor.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0171E3">
      <w:pPr>
        <w:pStyle w:val="ColorfulList-Accent1"/>
        <w:widowControl w:val="0"/>
        <w:numPr>
          <w:ilvl w:val="3"/>
          <w:numId w:val="3"/>
        </w:numPr>
        <w:tabs>
          <w:tab w:val="left" w:pos="560"/>
          <w:tab w:val="left" w:pos="1120"/>
          <w:tab w:val="left" w:pos="1680"/>
          <w:tab w:val="left" w:pos="2240"/>
          <w:tab w:val="left" w:pos="288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U.S. Supreme Court upheld the decision, reasoning:</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0171E3">
      <w:pPr>
        <w:pStyle w:val="ColorfulList-Accent1"/>
        <w:widowControl w:val="0"/>
        <w:numPr>
          <w:ilvl w:val="4"/>
          <w:numId w:val="3"/>
        </w:numPr>
        <w:tabs>
          <w:tab w:val="left" w:pos="560"/>
          <w:tab w:val="left" w:pos="1120"/>
          <w:tab w:val="left" w:pos="1680"/>
          <w:tab w:val="left" w:pos="2240"/>
          <w:tab w:val="left" w:pos="2800"/>
          <w:tab w:val="left" w:pos="3360"/>
          <w:tab w:val="left" w:pos="360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It is in the public interest to safeguard women’s health and protect them from unscrupulous employers,</w:t>
      </w:r>
    </w:p>
    <w:p w:rsidR="00FC212B" w:rsidRPr="00F14635" w:rsidRDefault="00FC212B" w:rsidP="000171E3">
      <w:pPr>
        <w:pStyle w:val="ColorfulList-Accent1"/>
        <w:widowControl w:val="0"/>
        <w:tabs>
          <w:tab w:val="left" w:pos="560"/>
          <w:tab w:val="left" w:pos="1120"/>
          <w:tab w:val="left" w:pos="1680"/>
          <w:tab w:val="left" w:pos="2240"/>
          <w:tab w:val="left" w:pos="2800"/>
          <w:tab w:val="left" w:pos="3360"/>
          <w:tab w:val="left" w:pos="3600"/>
          <w:tab w:val="left" w:pos="4480"/>
          <w:tab w:val="left" w:pos="5040"/>
          <w:tab w:val="left" w:pos="5600"/>
          <w:tab w:val="left" w:pos="6160"/>
          <w:tab w:val="left" w:pos="6720"/>
        </w:tabs>
        <w:autoSpaceDE w:val="0"/>
        <w:autoSpaceDN w:val="0"/>
        <w:adjustRightInd w:val="0"/>
        <w:ind w:left="3600" w:hanging="360"/>
        <w:jc w:val="both"/>
        <w:rPr>
          <w:rFonts w:ascii="Times New Roman" w:hAnsi="Times New Roman" w:cs="Helvetica"/>
          <w:sz w:val="22"/>
        </w:rPr>
      </w:pPr>
    </w:p>
    <w:p w:rsidR="00FC212B" w:rsidRPr="00F14635" w:rsidRDefault="00FC212B" w:rsidP="000171E3">
      <w:pPr>
        <w:pStyle w:val="ColorfulList-Accent1"/>
        <w:widowControl w:val="0"/>
        <w:numPr>
          <w:ilvl w:val="4"/>
          <w:numId w:val="3"/>
        </w:numPr>
        <w:tabs>
          <w:tab w:val="left" w:pos="560"/>
          <w:tab w:val="left" w:pos="1120"/>
          <w:tab w:val="left" w:pos="1680"/>
          <w:tab w:val="left" w:pos="2240"/>
          <w:tab w:val="left" w:pos="2800"/>
          <w:tab w:val="left" w:pos="3360"/>
          <w:tab w:val="left" w:pos="360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the  protection of women is a legitimate end of the exercise of </w:t>
      </w:r>
      <w:r w:rsidRPr="00F14635">
        <w:rPr>
          <w:rFonts w:ascii="Times New Roman" w:hAnsi="Times New Roman" w:cs="Helvetica"/>
          <w:sz w:val="22"/>
        </w:rPr>
        <w:lastRenderedPageBreak/>
        <w:t xml:space="preserve">state power, and </w:t>
      </w:r>
    </w:p>
    <w:p w:rsidR="00FC212B" w:rsidRPr="00F14635" w:rsidRDefault="00FC212B" w:rsidP="000171E3">
      <w:pPr>
        <w:widowControl w:val="0"/>
        <w:tabs>
          <w:tab w:val="left" w:pos="560"/>
          <w:tab w:val="left" w:pos="1120"/>
          <w:tab w:val="left" w:pos="1680"/>
          <w:tab w:val="left" w:pos="2240"/>
          <w:tab w:val="left" w:pos="2800"/>
          <w:tab w:val="left" w:pos="3360"/>
          <w:tab w:val="left" w:pos="3600"/>
          <w:tab w:val="left" w:pos="4480"/>
          <w:tab w:val="left" w:pos="5040"/>
          <w:tab w:val="left" w:pos="5600"/>
          <w:tab w:val="left" w:pos="6160"/>
          <w:tab w:val="left" w:pos="6720"/>
        </w:tabs>
        <w:autoSpaceDE w:val="0"/>
        <w:autoSpaceDN w:val="0"/>
        <w:adjustRightInd w:val="0"/>
        <w:ind w:left="3600" w:hanging="360"/>
        <w:jc w:val="both"/>
        <w:rPr>
          <w:rFonts w:ascii="Times New Roman" w:hAnsi="Times New Roman" w:cs="Helvetica"/>
          <w:sz w:val="22"/>
        </w:rPr>
      </w:pPr>
    </w:p>
    <w:p w:rsidR="00FC212B" w:rsidRPr="00F14635" w:rsidRDefault="00FC212B" w:rsidP="000171E3">
      <w:pPr>
        <w:pStyle w:val="ColorfulList-Accent1"/>
        <w:widowControl w:val="0"/>
        <w:numPr>
          <w:ilvl w:val="4"/>
          <w:numId w:val="3"/>
        </w:numPr>
        <w:tabs>
          <w:tab w:val="left" w:pos="560"/>
          <w:tab w:val="left" w:pos="1120"/>
          <w:tab w:val="left" w:pos="1680"/>
          <w:tab w:val="left" w:pos="2240"/>
          <w:tab w:val="left" w:pos="2800"/>
          <w:tab w:val="left" w:pos="3360"/>
          <w:tab w:val="left" w:pos="360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the requirement of a fair minimum wage designed so the woman can meet the “very necessities of existence” is a means of protection.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0171E3">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r w:rsidRPr="00F14635">
        <w:rPr>
          <w:rFonts w:ascii="Times New Roman" w:hAnsi="Times New Roman" w:cs="Helvetica"/>
          <w:sz w:val="22"/>
        </w:rPr>
        <w:t xml:space="preserve">From this point forward, New Deal legislations gained a foothold and labor unions began to grow and increase in membership.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0171E3" w:rsidRDefault="00B4464F" w:rsidP="000171E3">
      <w:pPr>
        <w:pStyle w:val="ColorfulList-Accent1"/>
        <w:widowControl w:val="0"/>
        <w:tabs>
          <w:tab w:val="left" w:pos="56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360"/>
        <w:jc w:val="both"/>
        <w:rPr>
          <w:rFonts w:ascii="Times New Roman" w:hAnsi="Times New Roman" w:cs="Helvetica"/>
          <w:b/>
          <w:sz w:val="22"/>
        </w:rPr>
      </w:pPr>
      <w:r w:rsidRPr="000171E3">
        <w:rPr>
          <w:rFonts w:ascii="Times New Roman" w:hAnsi="Times New Roman" w:cs="Helvetica"/>
          <w:b/>
          <w:sz w:val="22"/>
        </w:rPr>
        <w:t>1-2</w:t>
      </w:r>
      <w:r w:rsidRPr="000171E3">
        <w:rPr>
          <w:rFonts w:ascii="Times New Roman" w:hAnsi="Times New Roman" w:cs="Helvetica"/>
          <w:b/>
          <w:sz w:val="22"/>
        </w:rPr>
        <w:tab/>
      </w:r>
      <w:r w:rsidR="00FC212B" w:rsidRPr="000171E3">
        <w:rPr>
          <w:rFonts w:ascii="Times New Roman" w:hAnsi="Times New Roman" w:cs="Helvetica"/>
          <w:b/>
          <w:sz w:val="22"/>
        </w:rPr>
        <w:t>THE POST</w:t>
      </w:r>
      <w:r w:rsidRPr="000171E3">
        <w:rPr>
          <w:rFonts w:ascii="Times New Roman" w:hAnsi="Times New Roman" w:cs="Helvetica"/>
          <w:b/>
          <w:sz w:val="22"/>
        </w:rPr>
        <w:t>-</w:t>
      </w:r>
      <w:r w:rsidR="00FC212B" w:rsidRPr="000171E3">
        <w:rPr>
          <w:rFonts w:ascii="Times New Roman" w:hAnsi="Times New Roman" w:cs="Helvetica"/>
          <w:b/>
          <w:sz w:val="22"/>
        </w:rPr>
        <w:t>WAR DECLINE OF ORGANIZED LABOR</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r w:rsidRPr="00F14635">
        <w:rPr>
          <w:rFonts w:ascii="Times New Roman" w:hAnsi="Times New Roman" w:cs="Helvetica"/>
          <w:sz w:val="22"/>
        </w:rPr>
        <w:t xml:space="preserve">Several significant issues and trends combined to cause the gradual decline of organized labor: </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F14635" w:rsidRDefault="00BC49E9" w:rsidP="000171E3">
      <w:pPr>
        <w:pStyle w:val="ColorfulList-Accent1"/>
        <w:widowControl w:val="0"/>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360"/>
        <w:jc w:val="both"/>
        <w:rPr>
          <w:rFonts w:ascii="Times New Roman" w:hAnsi="Times New Roman" w:cs="Helvetica"/>
          <w:sz w:val="22"/>
        </w:rPr>
      </w:pPr>
      <w:r>
        <w:rPr>
          <w:rFonts w:ascii="Times New Roman" w:hAnsi="Times New Roman" w:cs="Helvetica"/>
          <w:sz w:val="22"/>
        </w:rPr>
        <w:t xml:space="preserve">A. </w:t>
      </w:r>
      <w:r>
        <w:rPr>
          <w:rFonts w:ascii="Times New Roman" w:hAnsi="Times New Roman" w:cs="Helvetica"/>
          <w:sz w:val="22"/>
        </w:rPr>
        <w:tab/>
      </w:r>
      <w:r w:rsidR="00FC212B" w:rsidRPr="00F14635">
        <w:rPr>
          <w:rFonts w:ascii="Times New Roman" w:hAnsi="Times New Roman" w:cs="Helvetica"/>
          <w:sz w:val="22"/>
        </w:rPr>
        <w:t>Union abuse of power: John L. Lewis, president of the United Mine Worker’s Union called for a strike, at the height of WWII, making miners look unpatriotic and selfish, creating a very negative perception of unions; toward the end of the war, may other unions struck, as companies made big prophets while wages remained frozen. Believing that the American Federation of Labor/Congress of Industrial Organizations (AFL-CIO) had become too powerful, congress passed the Taft-Hartley Act (1947) making it illegal to require an employee to join a union in order to obtain or keep a job (and establishing other unfair labor practices on the part of union)</w:t>
      </w:r>
      <w:r w:rsidR="00B4464F">
        <w:rPr>
          <w:rFonts w:ascii="Times New Roman" w:hAnsi="Times New Roman" w:cs="Helvetica"/>
          <w:sz w:val="22"/>
        </w:rPr>
        <w:t>.</w:t>
      </w:r>
      <w:r w:rsidR="00FC212B" w:rsidRPr="00F14635">
        <w:rPr>
          <w:rFonts w:ascii="Times New Roman" w:hAnsi="Times New Roman" w:cs="Helvetica"/>
          <w:sz w:val="22"/>
        </w:rPr>
        <w:t xml:space="preserve"> </w:t>
      </w:r>
    </w:p>
    <w:p w:rsidR="00FC212B" w:rsidRPr="00F14635" w:rsidRDefault="00FC212B" w:rsidP="000171E3">
      <w:pPr>
        <w:pStyle w:val="ColorfulList-Accent1"/>
        <w:widowControl w:val="0"/>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jc w:val="both"/>
        <w:rPr>
          <w:rFonts w:ascii="Times New Roman" w:hAnsi="Times New Roman" w:cs="Helvetica"/>
          <w:sz w:val="22"/>
        </w:rPr>
      </w:pPr>
    </w:p>
    <w:p w:rsidR="00FC212B" w:rsidRPr="00F14635" w:rsidRDefault="00BC49E9" w:rsidP="000171E3">
      <w:pPr>
        <w:pStyle w:val="ColorfulList-Accent1"/>
        <w:widowControl w:val="0"/>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360"/>
        <w:jc w:val="both"/>
        <w:rPr>
          <w:rFonts w:ascii="Times New Roman" w:hAnsi="Times New Roman" w:cs="Helvetica"/>
          <w:sz w:val="22"/>
        </w:rPr>
      </w:pPr>
      <w:r>
        <w:rPr>
          <w:rFonts w:ascii="Times New Roman" w:hAnsi="Times New Roman" w:cs="Helvetica"/>
          <w:sz w:val="22"/>
        </w:rPr>
        <w:t xml:space="preserve">B. </w:t>
      </w:r>
      <w:r>
        <w:rPr>
          <w:rFonts w:ascii="Times New Roman" w:hAnsi="Times New Roman" w:cs="Helvetica"/>
          <w:sz w:val="22"/>
        </w:rPr>
        <w:tab/>
      </w:r>
      <w:r w:rsidR="00FC212B" w:rsidRPr="00F14635">
        <w:rPr>
          <w:rFonts w:ascii="Times New Roman" w:hAnsi="Times New Roman" w:cs="Helvetica"/>
          <w:sz w:val="22"/>
        </w:rPr>
        <w:t>Political scrutiny of illegal and unethical activity: Paranoia during the Cold War between the U.S. and the U.S.S.R. led some politicians, notably Sen. Joseph McCarthy, to suspect Communist influence had infiltrated the International Longshoreman’s Union. Additionally, Sen. Estes Kefauver and others alleged a connection between organized labor and organized crime.</w:t>
      </w:r>
    </w:p>
    <w:p w:rsidR="00FC212B" w:rsidRPr="00F14635" w:rsidRDefault="00FC212B" w:rsidP="000171E3">
      <w:pPr>
        <w:widowControl w:val="0"/>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0171E3">
      <w:pPr>
        <w:pStyle w:val="ColorfulList-Accent1"/>
        <w:widowControl w:val="0"/>
        <w:numPr>
          <w:ilvl w:val="1"/>
          <w:numId w:val="3"/>
        </w:numPr>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Globalization: The U.S. manufacturing industry has been pressured by Japan’s post WWI restructuring, Asian and European competition. The manufacturing sector was the bedrock of unionism. </w:t>
      </w:r>
    </w:p>
    <w:p w:rsidR="00FC212B" w:rsidRPr="00F14635" w:rsidRDefault="00FC212B" w:rsidP="000171E3">
      <w:pPr>
        <w:widowControl w:val="0"/>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0171E3">
      <w:pPr>
        <w:pStyle w:val="ColorfulList-Accent1"/>
        <w:widowControl w:val="0"/>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jc w:val="both"/>
        <w:rPr>
          <w:rFonts w:ascii="Times New Roman" w:hAnsi="Times New Roman" w:cs="Helvetica"/>
          <w:sz w:val="22"/>
        </w:rPr>
      </w:pPr>
      <w:r w:rsidRPr="00F14635">
        <w:rPr>
          <w:rFonts w:ascii="Times New Roman" w:hAnsi="Times New Roman" w:cs="Helvetica"/>
          <w:b/>
          <w:sz w:val="22"/>
        </w:rPr>
        <w:t>Globalization</w:t>
      </w:r>
      <w:r w:rsidRPr="00F14635">
        <w:rPr>
          <w:rFonts w:ascii="Times New Roman" w:hAnsi="Times New Roman" w:cs="Helvetica"/>
          <w:sz w:val="22"/>
        </w:rPr>
        <w:t xml:space="preserve"> is the integration of national economies into a worldwide economy due to trade, investment, migration, and information technology. </w:t>
      </w:r>
    </w:p>
    <w:p w:rsidR="00FC212B" w:rsidRPr="00F14635" w:rsidRDefault="00FC212B" w:rsidP="000171E3">
      <w:pPr>
        <w:widowControl w:val="0"/>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0171E3">
      <w:pPr>
        <w:pStyle w:val="ColorfulList-Accent1"/>
        <w:widowControl w:val="0"/>
        <w:numPr>
          <w:ilvl w:val="1"/>
          <w:numId w:val="3"/>
        </w:numPr>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Statutes protecting individual employee rights: Since the 1960s, there has been an onslaught of legislation providing protections once only avail</w:t>
      </w:r>
      <w:r w:rsidR="006A26F2" w:rsidRPr="00F14635">
        <w:rPr>
          <w:rFonts w:ascii="Times New Roman" w:hAnsi="Times New Roman" w:cs="Helvetica"/>
          <w:sz w:val="22"/>
        </w:rPr>
        <w:t>able through union negotiation.</w:t>
      </w:r>
    </w:p>
    <w:p w:rsidR="006A26F2" w:rsidRPr="00F14635" w:rsidRDefault="006A26F2" w:rsidP="006A26F2">
      <w:pPr>
        <w:widowControl w:val="0"/>
        <w:autoSpaceDE w:val="0"/>
        <w:autoSpaceDN w:val="0"/>
        <w:adjustRightInd w:val="0"/>
        <w:ind w:left="1440"/>
        <w:rPr>
          <w:rFonts w:ascii="Times New Roman" w:eastAsia="Cambria" w:hAnsi="Times New Roman"/>
          <w:b/>
          <w:bCs/>
          <w:sz w:val="22"/>
          <w:szCs w:val="22"/>
          <w:lang w:bidi="ar-SA"/>
        </w:rPr>
      </w:pPr>
    </w:p>
    <w:p w:rsidR="006A26F2" w:rsidRPr="00F14635" w:rsidRDefault="006A26F2" w:rsidP="00544BD9">
      <w:pPr>
        <w:widowControl w:val="0"/>
        <w:autoSpaceDE w:val="0"/>
        <w:autoSpaceDN w:val="0"/>
        <w:adjustRightInd w:val="0"/>
        <w:ind w:left="1440"/>
        <w:rPr>
          <w:rFonts w:ascii="Times New Roman" w:eastAsia="Cambria" w:hAnsi="Times New Roman"/>
          <w:sz w:val="22"/>
          <w:szCs w:val="22"/>
          <w:lang w:bidi="ar-SA"/>
        </w:rPr>
      </w:pPr>
      <w:r w:rsidRPr="00F14635">
        <w:rPr>
          <w:rFonts w:ascii="Times New Roman" w:eastAsia="Cambria" w:hAnsi="Times New Roman"/>
          <w:b/>
          <w:bCs/>
          <w:sz w:val="22"/>
          <w:szCs w:val="22"/>
          <w:lang w:bidi="ar-SA"/>
        </w:rPr>
        <w:t xml:space="preserve">Individual </w:t>
      </w:r>
      <w:r w:rsidR="00BC49E9" w:rsidRPr="00F14635">
        <w:rPr>
          <w:rFonts w:ascii="Times New Roman" w:eastAsia="Cambria" w:hAnsi="Times New Roman"/>
          <w:b/>
          <w:bCs/>
          <w:sz w:val="22"/>
          <w:szCs w:val="22"/>
          <w:lang w:bidi="ar-SA"/>
        </w:rPr>
        <w:t xml:space="preserve">employee rights </w:t>
      </w:r>
      <w:r w:rsidRPr="00F14635">
        <w:rPr>
          <w:rFonts w:ascii="Times New Roman" w:eastAsia="Cambria" w:hAnsi="Times New Roman"/>
          <w:bCs/>
          <w:sz w:val="22"/>
          <w:szCs w:val="22"/>
          <w:lang w:bidi="ar-SA"/>
        </w:rPr>
        <w:t>are</w:t>
      </w:r>
      <w:r w:rsidR="00B4464F" w:rsidRPr="000171E3">
        <w:rPr>
          <w:rFonts w:ascii="Times New Roman" w:eastAsia="Cambria" w:hAnsi="Times New Roman"/>
          <w:bCs/>
          <w:sz w:val="22"/>
          <w:szCs w:val="22"/>
          <w:lang w:bidi="ar-SA"/>
        </w:rPr>
        <w:t xml:space="preserve"> </w:t>
      </w:r>
      <w:r w:rsidRPr="00F14635">
        <w:rPr>
          <w:rFonts w:ascii="Times New Roman" w:eastAsia="Cambria" w:hAnsi="Times New Roman"/>
          <w:sz w:val="22"/>
          <w:szCs w:val="22"/>
          <w:lang w:bidi="ar-SA"/>
        </w:rPr>
        <w:t>rights enjoyed by workers as individuals, as against collective rights secured by unionization; sources a</w:t>
      </w:r>
      <w:r w:rsidR="0058354E" w:rsidRPr="00F14635">
        <w:rPr>
          <w:rFonts w:ascii="Times New Roman" w:eastAsia="Cambria" w:hAnsi="Times New Roman"/>
          <w:sz w:val="22"/>
          <w:szCs w:val="22"/>
          <w:lang w:bidi="ar-SA"/>
        </w:rPr>
        <w:t>re statutes and court decisions.</w:t>
      </w:r>
    </w:p>
    <w:p w:rsidR="00FC212B" w:rsidRPr="00F14635" w:rsidRDefault="00FC212B" w:rsidP="006A26F2">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jc w:val="both"/>
        <w:rPr>
          <w:rFonts w:ascii="Times New Roman" w:hAnsi="Times New Roman" w:cs="Helvetica"/>
          <w:sz w:val="22"/>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Title VII of the Civil Rights Act of 1964 was the most significant legislation protecting employees from discrimination on the basis of sex, religion, national origin, race, color, or religion. </w:t>
      </w:r>
    </w:p>
    <w:p w:rsidR="00FC212B" w:rsidRPr="00F14635" w:rsidRDefault="00FC212B"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Age Discrimination in Employment Act (ADEA) prohibits discrimination against workers 40 years of age and older.</w:t>
      </w:r>
    </w:p>
    <w:p w:rsidR="00FC212B" w:rsidRPr="00F14635" w:rsidRDefault="00FC212B" w:rsidP="000171E3">
      <w:pPr>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Court decision recognizing a legal theory of wrongful discharge.</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p>
    <w:p w:rsidR="00FC212B" w:rsidRPr="00F14635" w:rsidRDefault="00FC212B" w:rsidP="000171E3">
      <w:pPr>
        <w:pStyle w:val="ColorfulList-Accent1"/>
        <w:widowControl w:val="0"/>
        <w:numPr>
          <w:ilvl w:val="1"/>
          <w:numId w:val="3"/>
        </w:numPr>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Occasionally, statutory protections and terms of collective bargaining agreements conflict. </w:t>
      </w:r>
    </w:p>
    <w:p w:rsidR="00FC212B" w:rsidRPr="00F14635" w:rsidRDefault="00FC212B" w:rsidP="000171E3">
      <w:pPr>
        <w:pStyle w:val="ColorfulList-Accent1"/>
        <w:widowControl w:val="0"/>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rFonts w:ascii="Times New Roman" w:hAnsi="Times New Roman" w:cs="Helvetica"/>
          <w:sz w:val="22"/>
        </w:rPr>
      </w:pPr>
    </w:p>
    <w:p w:rsidR="00FC212B" w:rsidRPr="00F14635" w:rsidRDefault="00B4464F" w:rsidP="000171E3">
      <w:pPr>
        <w:pStyle w:val="ColorfulList-Accent1"/>
        <w:widowControl w:val="0"/>
        <w:numPr>
          <w:ilvl w:val="1"/>
          <w:numId w:val="3"/>
        </w:numPr>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Pr>
          <w:rFonts w:ascii="Times New Roman" w:hAnsi="Times New Roman" w:cs="Helvetica"/>
          <w:sz w:val="22"/>
        </w:rPr>
        <w:t xml:space="preserve">Case: </w:t>
      </w:r>
      <w:r w:rsidR="00FC212B" w:rsidRPr="000171E3">
        <w:rPr>
          <w:rFonts w:ascii="Times New Roman" w:hAnsi="Times New Roman" w:cs="Helvetica"/>
          <w:i/>
          <w:sz w:val="22"/>
        </w:rPr>
        <w:t>Alexander v. Gardner-Denver Company</w:t>
      </w:r>
      <w:r w:rsidR="00FC212B" w:rsidRPr="00F14635">
        <w:rPr>
          <w:rFonts w:ascii="Times New Roman" w:hAnsi="Times New Roman" w:cs="Helvetica"/>
          <w:sz w:val="22"/>
        </w:rPr>
        <w:t xml:space="preserve">, 415 U.S. 36 (1974) </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both"/>
        <w:rPr>
          <w:rFonts w:ascii="Times New Roman" w:hAnsi="Times New Roman" w:cs="Helvetica"/>
          <w:sz w:val="22"/>
        </w:rPr>
      </w:pPr>
    </w:p>
    <w:p w:rsidR="00FC212B" w:rsidRPr="00B4464F"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Times"/>
          <w:sz w:val="22"/>
        </w:rPr>
        <w:t>The employer wanted to limit the aggrieved employee’s remedy to the grievance/arbitration procedures in the collective bargaining agreement that Gardner-Denver had with Alexander’s union and cut off Alexander’s access to Title VII.</w:t>
      </w:r>
    </w:p>
    <w:p w:rsidR="00B4464F" w:rsidRPr="00F14635" w:rsidRDefault="00B4464F"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p>
    <w:p w:rsidR="007720DB" w:rsidRPr="007720DB" w:rsidRDefault="00FC212B" w:rsidP="000171E3">
      <w:pPr>
        <w:pStyle w:val="ColorfulList-Accent1"/>
        <w:widowControl w:val="0"/>
        <w:numPr>
          <w:ilvl w:val="2"/>
          <w:numId w:val="3"/>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The court found that the collective bargaining agreement governed contractual rights, and statutory rights are distinctly separate. The union cannot contract away the individual employee’s statutory rights. Thus, the doctrine of election of remedies did not apply.</w:t>
      </w:r>
    </w:p>
    <w:p w:rsidR="007720DB" w:rsidRPr="000171E3" w:rsidRDefault="007720DB" w:rsidP="000171E3">
      <w:pPr>
        <w:widowControl w:val="0"/>
        <w:autoSpaceDE w:val="0"/>
        <w:autoSpaceDN w:val="0"/>
        <w:adjustRightInd w:val="0"/>
        <w:ind w:left="1440"/>
        <w:rPr>
          <w:rFonts w:ascii="Times" w:eastAsia="Cambria" w:hAnsi="Times" w:cs="Times"/>
          <w:b/>
          <w:bCs/>
          <w:color w:val="474747"/>
          <w:sz w:val="22"/>
          <w:szCs w:val="22"/>
          <w:lang w:bidi="ar-SA"/>
        </w:rPr>
      </w:pPr>
    </w:p>
    <w:p w:rsidR="007720DB" w:rsidRPr="007720DB" w:rsidRDefault="007720DB" w:rsidP="007720DB">
      <w:pPr>
        <w:widowControl w:val="0"/>
        <w:autoSpaceDE w:val="0"/>
        <w:autoSpaceDN w:val="0"/>
        <w:adjustRightInd w:val="0"/>
        <w:spacing w:after="240"/>
        <w:ind w:left="1440"/>
        <w:rPr>
          <w:rFonts w:ascii="Times New Roman" w:eastAsia="Cambria" w:hAnsi="Times New Roman"/>
          <w:sz w:val="22"/>
          <w:szCs w:val="22"/>
          <w:lang w:bidi="ar-SA"/>
        </w:rPr>
      </w:pPr>
      <w:r w:rsidRPr="007720DB">
        <w:rPr>
          <w:rFonts w:ascii="Times New Roman" w:eastAsia="Cambria" w:hAnsi="Times New Roman"/>
          <w:b/>
          <w:bCs/>
          <w:sz w:val="22"/>
          <w:szCs w:val="22"/>
          <w:lang w:bidi="ar-SA"/>
        </w:rPr>
        <w:t xml:space="preserve">Election of remedies </w:t>
      </w:r>
      <w:r w:rsidRPr="007720DB">
        <w:rPr>
          <w:rFonts w:ascii="Times New Roman" w:eastAsia="Cambria" w:hAnsi="Times New Roman"/>
          <w:bCs/>
          <w:sz w:val="22"/>
          <w:szCs w:val="22"/>
          <w:lang w:bidi="ar-SA"/>
        </w:rPr>
        <w:t xml:space="preserve">is </w:t>
      </w:r>
      <w:r w:rsidRPr="007720DB">
        <w:rPr>
          <w:rFonts w:ascii="Times New Roman" w:eastAsia="Cambria" w:hAnsi="Times New Roman"/>
          <w:sz w:val="22"/>
          <w:szCs w:val="22"/>
          <w:lang w:bidi="ar-SA"/>
        </w:rPr>
        <w:t>the requirement to choose one out of two or more means afforded under the law for the redress of an injury to the exclusion of the other(s)</w:t>
      </w:r>
      <w:r>
        <w:rPr>
          <w:rFonts w:ascii="Times New Roman" w:eastAsia="Cambria" w:hAnsi="Times New Roman"/>
          <w:sz w:val="22"/>
          <w:szCs w:val="22"/>
          <w:lang w:bidi="ar-SA"/>
        </w:rPr>
        <w:t>.</w:t>
      </w:r>
    </w:p>
    <w:p w:rsidR="00FC212B" w:rsidRPr="000171E3" w:rsidRDefault="00B4464F" w:rsidP="000171E3">
      <w:pPr>
        <w:pStyle w:val="ColorfulList-Accent1"/>
        <w:widowControl w:val="0"/>
        <w:tabs>
          <w:tab w:val="left" w:pos="560"/>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360"/>
        <w:jc w:val="both"/>
        <w:rPr>
          <w:rFonts w:ascii="Times New Roman" w:hAnsi="Times New Roman" w:cs="Helvetica"/>
          <w:b/>
          <w:sz w:val="22"/>
        </w:rPr>
      </w:pPr>
      <w:r w:rsidRPr="000171E3">
        <w:rPr>
          <w:rFonts w:ascii="Times New Roman" w:hAnsi="Times New Roman" w:cs="Helvetica"/>
          <w:b/>
          <w:sz w:val="22"/>
        </w:rPr>
        <w:t>1-3</w:t>
      </w:r>
      <w:r w:rsidRPr="000171E3">
        <w:rPr>
          <w:rFonts w:ascii="Times New Roman" w:hAnsi="Times New Roman" w:cs="Helvetica"/>
          <w:b/>
          <w:sz w:val="22"/>
        </w:rPr>
        <w:tab/>
      </w:r>
      <w:r w:rsidR="00FC212B" w:rsidRPr="000171E3">
        <w:rPr>
          <w:rFonts w:ascii="Times New Roman" w:hAnsi="Times New Roman" w:cs="Helvetica"/>
          <w:b/>
          <w:sz w:val="22"/>
        </w:rPr>
        <w:t>THE RESURRECTION OF THE ARBITRATION REMEDY</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r w:rsidRPr="00F14635">
        <w:rPr>
          <w:rFonts w:ascii="Times New Roman" w:hAnsi="Times New Roman" w:cs="Helvetica"/>
          <w:sz w:val="22"/>
        </w:rPr>
        <w:t xml:space="preserve">Whereas previously, these cases were frequently resolved through CBA arbitration clauses, after the Alexander ruling, cases rooted in individual employment rights swamped the courts.  In 1991, the Supreme Court once again ruled on the subject. </w:t>
      </w:r>
    </w:p>
    <w:p w:rsidR="0054007D" w:rsidRPr="00F14635" w:rsidRDefault="0054007D" w:rsidP="0054007D">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54007D" w:rsidRPr="00F14635" w:rsidRDefault="0054007D" w:rsidP="0054007D">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b/>
          <w:sz w:val="22"/>
        </w:rPr>
      </w:pPr>
      <w:r w:rsidRPr="00F14635">
        <w:rPr>
          <w:rFonts w:ascii="Times New Roman" w:hAnsi="Times New Roman" w:cs="Helvetica"/>
          <w:b/>
          <w:sz w:val="22"/>
        </w:rPr>
        <w:t xml:space="preserve">Whistleblower </w:t>
      </w:r>
      <w:r w:rsidRPr="00F14635">
        <w:rPr>
          <w:rFonts w:ascii="Times New Roman" w:hAnsi="Times New Roman" w:cs="Helvetica"/>
          <w:sz w:val="22"/>
        </w:rPr>
        <w:t>is</w:t>
      </w:r>
      <w:r w:rsidRPr="00F14635">
        <w:rPr>
          <w:rFonts w:ascii="Times New Roman" w:hAnsi="Times New Roman" w:cs="Helvetica"/>
          <w:b/>
          <w:sz w:val="22"/>
        </w:rPr>
        <w:t xml:space="preserve"> </w:t>
      </w:r>
      <w:r w:rsidRPr="00F14635">
        <w:rPr>
          <w:rFonts w:ascii="Times New Roman" w:hAnsi="Times New Roman" w:cs="Helvetica"/>
          <w:sz w:val="22"/>
        </w:rPr>
        <w:t>an employee who reports or attempts</w:t>
      </w:r>
      <w:r w:rsidRPr="00F14635">
        <w:rPr>
          <w:rFonts w:ascii="Times New Roman" w:hAnsi="Times New Roman" w:cs="Helvetica"/>
          <w:b/>
          <w:sz w:val="22"/>
        </w:rPr>
        <w:t xml:space="preserve"> </w:t>
      </w:r>
      <w:r w:rsidRPr="00F14635">
        <w:rPr>
          <w:rFonts w:ascii="Times New Roman" w:hAnsi="Times New Roman" w:cs="Helvetica"/>
          <w:sz w:val="22"/>
        </w:rPr>
        <w:t>to report employer wrongdoing or actions threatening public health or safety to government authorities.</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F14635" w:rsidRDefault="00FC212B" w:rsidP="000171E3">
      <w:pPr>
        <w:widowControl w:val="0"/>
        <w:pBdr>
          <w:top w:val="single" w:sz="4" w:space="1" w:color="auto"/>
          <w:left w:val="single" w:sz="4" w:space="4" w:color="auto"/>
          <w:bottom w:val="single" w:sz="4" w:space="1" w:color="auto"/>
          <w:right w:val="single" w:sz="4" w:space="4" w:color="auto"/>
        </w:pBdr>
        <w:tabs>
          <w:tab w:val="left" w:pos="560"/>
          <w:tab w:val="left" w:pos="1120"/>
          <w:tab w:val="left" w:pos="180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CASE 1.1                  GILMER V. INTERSTATE/JOHNSON LANE CORPORATION </w:t>
      </w:r>
    </w:p>
    <w:p w:rsidR="00FC212B" w:rsidRPr="00F14635" w:rsidRDefault="00FC212B" w:rsidP="00FC212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                                                                     500 U.S. 20 (1991) </w:t>
      </w:r>
    </w:p>
    <w:p w:rsidR="00FC212B" w:rsidRPr="00F14635" w:rsidRDefault="00FC212B" w:rsidP="00FC212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BC49E9" w:rsidP="00FC212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Pr>
          <w:rFonts w:ascii="Times New Roman" w:hAnsi="Times New Roman" w:cs="Helvetica"/>
          <w:sz w:val="22"/>
          <w:u w:val="single"/>
        </w:rPr>
        <w:t>Facts</w:t>
      </w:r>
      <w:r w:rsidR="00FC212B" w:rsidRPr="00F14635">
        <w:rPr>
          <w:rFonts w:ascii="Times New Roman" w:hAnsi="Times New Roman" w:cs="Helvetica"/>
          <w:sz w:val="22"/>
          <w:u w:val="single"/>
        </w:rPr>
        <w:t>:</w:t>
      </w:r>
      <w:r w:rsidR="00FC212B" w:rsidRPr="00F14635">
        <w:rPr>
          <w:rFonts w:ascii="Times New Roman" w:hAnsi="Times New Roman" w:cs="Helvetica"/>
          <w:sz w:val="22"/>
        </w:rPr>
        <w:t xml:space="preserve"> At age 62, Gilmer alleged that he had been discharged in violation of the Age Discrimination in Employment Act of 1967 (ADEA). The company moved to compel arbitration according to the application Gilmer signed, as a registered securities representative, agreeing to arbitrate such claims under NYSE Rule 347. The court denied the company’s motion, based on Alexander v. Gardner-Denver Co., concluding that Congress intended employee’s to have access to the judicial system for violations of employment protection laws. The Court of Appeals reversed. </w:t>
      </w:r>
    </w:p>
    <w:p w:rsidR="00FC212B" w:rsidRPr="00F14635" w:rsidRDefault="00FC212B" w:rsidP="00FC212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u w:val="single"/>
        </w:rPr>
        <w:t>Issue:</w:t>
      </w:r>
      <w:r w:rsidRPr="00F14635">
        <w:rPr>
          <w:rFonts w:ascii="Times New Roman" w:hAnsi="Times New Roman" w:cs="Helvetica"/>
          <w:sz w:val="22"/>
        </w:rPr>
        <w:t xml:space="preserve"> Should the rule of </w:t>
      </w:r>
      <w:r w:rsidRPr="00F14635">
        <w:rPr>
          <w:rFonts w:ascii="Times New Roman" w:hAnsi="Times New Roman" w:cs="Helvetica"/>
          <w:i/>
          <w:sz w:val="22"/>
        </w:rPr>
        <w:t>Alexander v. Gardner-Denver Co.</w:t>
      </w:r>
      <w:r w:rsidRPr="00F14635">
        <w:rPr>
          <w:rFonts w:ascii="Times New Roman" w:hAnsi="Times New Roman" w:cs="Helvetica"/>
          <w:sz w:val="22"/>
        </w:rPr>
        <w:t xml:space="preserve"> apply to an arbitration provision in an individual contract, as opposed to a collective bargaining contract? </w:t>
      </w:r>
    </w:p>
    <w:p w:rsidR="00FC212B" w:rsidRPr="00F14635" w:rsidRDefault="00FC212B" w:rsidP="00FC212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u w:val="single"/>
        </w:rPr>
        <w:t>Decision:</w:t>
      </w:r>
      <w:r w:rsidRPr="00F14635">
        <w:rPr>
          <w:rFonts w:ascii="Times New Roman" w:hAnsi="Times New Roman" w:cs="Helvetica"/>
          <w:sz w:val="22"/>
        </w:rPr>
        <w:t xml:space="preserve"> No. The Court reasoned that although Gilmer was compelled to arbitrate, he was not precluded from also filing with the EEOC and enlisting them to pursue informal resolution methods. (However, he was precluding from filing suit, in the case that the EEOC was unable to resolve the issue.) The Court reasoned that other federal laws were subject to resolution by arbitration, and the NYSE Rule was not perceivably different. </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43D0C" w:rsidRDefault="00F43D0C" w:rsidP="000171E3">
      <w:pPr>
        <w:ind w:left="1080"/>
        <w:jc w:val="both"/>
        <w:rPr>
          <w:rFonts w:ascii="Times New Roman" w:hAnsi="Times New Roman"/>
          <w:sz w:val="22"/>
          <w:szCs w:val="22"/>
        </w:rPr>
      </w:pPr>
      <w:r w:rsidRPr="00F14635">
        <w:rPr>
          <w:rFonts w:ascii="Times New Roman" w:hAnsi="Times New Roman"/>
          <w:b/>
          <w:sz w:val="22"/>
          <w:szCs w:val="22"/>
        </w:rPr>
        <w:t xml:space="preserve">Racketeer Influenced and Corrupt Organizations Act (RICO) </w:t>
      </w:r>
      <w:r w:rsidRPr="00F14635">
        <w:rPr>
          <w:rFonts w:ascii="Times New Roman" w:hAnsi="Times New Roman"/>
          <w:sz w:val="22"/>
          <w:szCs w:val="22"/>
        </w:rPr>
        <w:t>is</w:t>
      </w:r>
      <w:r w:rsidRPr="00F14635">
        <w:rPr>
          <w:rFonts w:ascii="Times New Roman" w:hAnsi="Times New Roman"/>
          <w:b/>
          <w:sz w:val="22"/>
          <w:szCs w:val="22"/>
        </w:rPr>
        <w:t xml:space="preserve"> </w:t>
      </w:r>
      <w:r w:rsidRPr="00F14635">
        <w:rPr>
          <w:rFonts w:ascii="Times New Roman" w:hAnsi="Times New Roman"/>
          <w:sz w:val="22"/>
          <w:szCs w:val="22"/>
        </w:rPr>
        <w:t>a federal law designed to criminally penalize those that engage in illegal activities as part of an ongoing criminal organization (e.g., the Mafia).</w:t>
      </w:r>
    </w:p>
    <w:p w:rsidR="00FC212B" w:rsidRPr="00F14635" w:rsidRDefault="00FC212B" w:rsidP="000171E3">
      <w:pPr>
        <w:widowControl w:val="0"/>
        <w:pBdr>
          <w:top w:val="double" w:sz="4" w:space="1" w:color="auto"/>
          <w:left w:val="double" w:sz="4" w:space="4" w:color="auto"/>
          <w:bottom w:val="double" w:sz="4" w:space="1" w:color="auto"/>
          <w:right w:val="doub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sz w:val="22"/>
        </w:rPr>
      </w:pPr>
      <w:r w:rsidRPr="00F14635">
        <w:rPr>
          <w:rFonts w:ascii="Times New Roman" w:hAnsi="Times New Roman" w:cs="Helvetica"/>
          <w:sz w:val="22"/>
        </w:rPr>
        <w:br w:type="page"/>
      </w:r>
      <w:r w:rsidRPr="00F14635">
        <w:rPr>
          <w:rFonts w:ascii="Times New Roman" w:hAnsi="Times New Roman" w:cs="Helvetica"/>
          <w:sz w:val="22"/>
        </w:rPr>
        <w:lastRenderedPageBreak/>
        <w:t>THE WORKING LAW</w:t>
      </w:r>
    </w:p>
    <w:p w:rsidR="00861624" w:rsidRPr="00F14635" w:rsidRDefault="00861624" w:rsidP="00FC212B">
      <w:pPr>
        <w:widowControl w:val="0"/>
        <w:pBdr>
          <w:top w:val="double" w:sz="4" w:space="1" w:color="auto"/>
          <w:left w:val="double" w:sz="4" w:space="4" w:color="auto"/>
          <w:bottom w:val="double" w:sz="4" w:space="1" w:color="auto"/>
          <w:right w:val="doub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861624" w:rsidP="00FC212B">
      <w:pPr>
        <w:widowControl w:val="0"/>
        <w:pBdr>
          <w:top w:val="double" w:sz="4" w:space="1" w:color="auto"/>
          <w:left w:val="double" w:sz="4" w:space="4" w:color="auto"/>
          <w:bottom w:val="double" w:sz="4" w:space="1" w:color="auto"/>
          <w:right w:val="doub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In its 2014 press release, </w:t>
      </w:r>
      <w:r w:rsidRPr="00F14635">
        <w:rPr>
          <w:rFonts w:ascii="Times New Roman" w:hAnsi="Times New Roman" w:cs="Helvetica"/>
          <w:i/>
          <w:sz w:val="22"/>
        </w:rPr>
        <w:t>Restaurant Franchiser Unlawfully Barred New Hires from Filing Discrimination Charges, Federal Agency Charges</w:t>
      </w:r>
      <w:r w:rsidRPr="00F14635">
        <w:rPr>
          <w:rFonts w:ascii="Times New Roman" w:hAnsi="Times New Roman" w:cs="Helvetica"/>
          <w:sz w:val="22"/>
        </w:rPr>
        <w:t xml:space="preserve">, the EEOC sent a sharp signal that the outer limits of deferral to arbitration had been reached and that the trend required a strong </w:t>
      </w:r>
      <w:r w:rsidR="00411517" w:rsidRPr="00F14635">
        <w:rPr>
          <w:rFonts w:ascii="Times New Roman" w:hAnsi="Times New Roman" w:cs="Helvetica"/>
          <w:sz w:val="22"/>
        </w:rPr>
        <w:t xml:space="preserve">push in the opposite direction. </w:t>
      </w:r>
      <w:r w:rsidRPr="00F14635">
        <w:rPr>
          <w:rFonts w:ascii="Times New Roman" w:hAnsi="Times New Roman" w:cs="Helvetica"/>
          <w:sz w:val="22"/>
        </w:rPr>
        <w:t>The EEOC stated that Doherty’s mandatory arbitration agreement, which required all employment-related claims be submitted to and determined exclusively by binding arbitration, interfered with employees’ rights</w:t>
      </w:r>
      <w:r w:rsidR="00411517" w:rsidRPr="00F14635">
        <w:rPr>
          <w:rFonts w:ascii="Times New Roman" w:hAnsi="Times New Roman" w:cs="Helvetica"/>
          <w:sz w:val="22"/>
        </w:rPr>
        <w:t xml:space="preserve"> to file discrimination charges. </w:t>
      </w:r>
      <w:r w:rsidRPr="00F14635">
        <w:rPr>
          <w:rFonts w:ascii="Times New Roman" w:hAnsi="Times New Roman" w:cs="Helvetica"/>
          <w:sz w:val="22"/>
        </w:rPr>
        <w:t>This pronouncement flew in the face of the Supreme Court’s ruling in Alexander five years prior.</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F14635" w:rsidRDefault="00FC212B"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CASE 1.2                   </w:t>
      </w:r>
      <w:r w:rsidRPr="00F14635">
        <w:rPr>
          <w:rFonts w:ascii="Times New Roman" w:hAnsi="Times New Roman" w:cs="Helvetica"/>
          <w:sz w:val="22"/>
        </w:rPr>
        <w:tab/>
      </w:r>
      <w:r w:rsidRPr="00F14635">
        <w:rPr>
          <w:rFonts w:ascii="Times New Roman" w:hAnsi="Times New Roman" w:cs="Helvetica"/>
          <w:sz w:val="22"/>
        </w:rPr>
        <w:tab/>
      </w:r>
      <w:r w:rsidRPr="00F14635">
        <w:rPr>
          <w:rFonts w:ascii="Times New Roman" w:hAnsi="Times New Roman" w:cs="Helvetica"/>
          <w:sz w:val="22"/>
        </w:rPr>
        <w:tab/>
      </w:r>
      <w:r w:rsidR="00B4464F" w:rsidRPr="00F14635">
        <w:rPr>
          <w:rFonts w:ascii="Times New Roman" w:hAnsi="Times New Roman" w:cs="Helvetica"/>
          <w:sz w:val="22"/>
        </w:rPr>
        <w:t>IN RE D.</w:t>
      </w:r>
      <w:r w:rsidR="00BC49E9">
        <w:rPr>
          <w:rFonts w:ascii="Times New Roman" w:hAnsi="Times New Roman" w:cs="Helvetica"/>
          <w:sz w:val="22"/>
        </w:rPr>
        <w:t xml:space="preserve"> </w:t>
      </w:r>
      <w:r w:rsidR="00B4464F" w:rsidRPr="00F14635">
        <w:rPr>
          <w:rFonts w:ascii="Times New Roman" w:hAnsi="Times New Roman" w:cs="Helvetica"/>
          <w:sz w:val="22"/>
        </w:rPr>
        <w:t>R. HORTON, INC.</w:t>
      </w:r>
    </w:p>
    <w:p w:rsidR="00FC212B" w:rsidRPr="00F14635" w:rsidRDefault="00FC212B"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 xml:space="preserve">                                                              </w:t>
      </w:r>
      <w:r w:rsidR="00BC49E9">
        <w:rPr>
          <w:rFonts w:ascii="Times New Roman" w:hAnsi="Times New Roman" w:cs="Helvetica"/>
          <w:sz w:val="22"/>
        </w:rPr>
        <w:t xml:space="preserve"> </w:t>
      </w:r>
      <w:r w:rsidRPr="00F14635">
        <w:rPr>
          <w:rFonts w:ascii="Times New Roman" w:hAnsi="Times New Roman" w:cs="Helvetica"/>
          <w:sz w:val="22"/>
        </w:rPr>
        <w:t>357 NLRB No. 184 (2012)</w:t>
      </w:r>
    </w:p>
    <w:p w:rsidR="00BC49E9" w:rsidRDefault="00BC49E9"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BC49E9"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Pr>
          <w:rFonts w:ascii="Times New Roman" w:hAnsi="Times New Roman" w:cs="Helvetica"/>
          <w:sz w:val="22"/>
        </w:rPr>
        <w:t>Facts</w:t>
      </w:r>
      <w:r w:rsidR="00FC212B" w:rsidRPr="00F14635">
        <w:rPr>
          <w:rFonts w:ascii="Times New Roman" w:hAnsi="Times New Roman" w:cs="Helvetica"/>
          <w:sz w:val="22"/>
          <w:u w:val="single"/>
        </w:rPr>
        <w:t>:</w:t>
      </w:r>
      <w:r w:rsidR="00FC212B" w:rsidRPr="00F14635">
        <w:rPr>
          <w:rFonts w:ascii="Times New Roman" w:hAnsi="Times New Roman" w:cs="Helvetica"/>
          <w:sz w:val="22"/>
        </w:rPr>
        <w:t xml:space="preserve"> </w:t>
      </w:r>
      <w:r w:rsidR="00FC212B" w:rsidRPr="00F14635">
        <w:rPr>
          <w:rFonts w:ascii="Times New Roman" w:hAnsi="Times New Roman" w:cs="Verdana"/>
          <w:sz w:val="22"/>
          <w:szCs w:val="32"/>
        </w:rPr>
        <w:t>D. R. Horton, Inc. is a homebuilder with operations in more than 20 states. In January 2006, the company, on a corporate-wide basis, began to require each new and current employee to execute a “Mutual Arbitration Agreement” (MAA) as a condition of employment</w:t>
      </w:r>
      <w:r w:rsidR="00FC212B" w:rsidRPr="00F14635">
        <w:rPr>
          <w:rFonts w:ascii="Times New Roman" w:hAnsi="Times New Roman" w:cs="Helvetica"/>
          <w:sz w:val="22"/>
        </w:rPr>
        <w:t>. Pursuant to the MAA, all employment-related disputes must be resolved through individual arbitration, and the right to a judicial forum is waived. Stated otherwise, employees are required to agree, as a condition of employment, that they will not pursue class or collective litigation of claims in any forum, arbitral or judicial.</w:t>
      </w:r>
    </w:p>
    <w:p w:rsidR="00FC212B" w:rsidRPr="00F14635" w:rsidRDefault="00FC212B"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Verdana"/>
          <w:sz w:val="22"/>
          <w:szCs w:val="32"/>
        </w:rPr>
        <w:t xml:space="preserve">Charging Party Michael </w:t>
      </w:r>
      <w:proofErr w:type="spellStart"/>
      <w:r w:rsidRPr="00F14635">
        <w:rPr>
          <w:rFonts w:ascii="Times New Roman" w:hAnsi="Times New Roman" w:cs="Verdana"/>
          <w:sz w:val="22"/>
          <w:szCs w:val="32"/>
        </w:rPr>
        <w:t>Cuda</w:t>
      </w:r>
      <w:proofErr w:type="spellEnd"/>
      <w:r w:rsidRPr="00F14635">
        <w:rPr>
          <w:rFonts w:ascii="Times New Roman" w:hAnsi="Times New Roman" w:cs="Verdana"/>
          <w:sz w:val="22"/>
          <w:szCs w:val="32"/>
        </w:rPr>
        <w:t xml:space="preserve"> was employed by the firm as a superintendent from July 2005 to April 2006. </w:t>
      </w:r>
      <w:proofErr w:type="spellStart"/>
      <w:r w:rsidRPr="00F14635">
        <w:rPr>
          <w:rFonts w:ascii="Times New Roman" w:hAnsi="Times New Roman" w:cs="Verdana"/>
          <w:sz w:val="22"/>
          <w:szCs w:val="32"/>
        </w:rPr>
        <w:t>Cuda's</w:t>
      </w:r>
      <w:proofErr w:type="spellEnd"/>
      <w:r w:rsidRPr="00F14635">
        <w:rPr>
          <w:rFonts w:ascii="Times New Roman" w:hAnsi="Times New Roman" w:cs="Verdana"/>
          <w:sz w:val="22"/>
          <w:szCs w:val="32"/>
        </w:rPr>
        <w:t xml:space="preserve"> continued employment was conditioned on his signing the MAA, which he did. </w:t>
      </w:r>
      <w:proofErr w:type="spellStart"/>
      <w:r w:rsidRPr="00F14635">
        <w:rPr>
          <w:rFonts w:ascii="Times New Roman" w:hAnsi="Times New Roman" w:cs="Verdana"/>
          <w:sz w:val="22"/>
          <w:szCs w:val="32"/>
        </w:rPr>
        <w:t>Cuda</w:t>
      </w:r>
      <w:proofErr w:type="spellEnd"/>
      <w:r w:rsidRPr="00F14635">
        <w:rPr>
          <w:rFonts w:ascii="Times New Roman" w:hAnsi="Times New Roman" w:cs="Verdana"/>
          <w:sz w:val="22"/>
          <w:szCs w:val="32"/>
        </w:rPr>
        <w:t xml:space="preserve"> filed an unfair labor practice charge, and the General Counsel issued a complaint alleging that the Respondent violated Section 8(a)(1) by maintaining the MAA provision stating that the arbitrator “may hear only Employee's individual claims and does not have the authority to fashion a proceeding as a class or collective action or to award relief to a group or class of employees in one arbitration proceeding.” The complaint further alleged that the Respondent violated Section 8(a)(4) and (1) by maintaining arbitration agreements requiring employees, as a condition of employment, “to submit all employment related disputes and claims to arbitration …, thus interfering with employee access to the [NLRB].”</w:t>
      </w:r>
    </w:p>
    <w:p w:rsidR="00FC212B" w:rsidRPr="00F14635" w:rsidRDefault="00FC212B"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u w:val="single"/>
        </w:rPr>
        <w:t>Issue:</w:t>
      </w:r>
      <w:r w:rsidRPr="00F14635">
        <w:rPr>
          <w:rFonts w:ascii="Times New Roman" w:hAnsi="Times New Roman" w:cs="Helvetica"/>
          <w:sz w:val="22"/>
        </w:rPr>
        <w:t xml:space="preserve"> </w:t>
      </w:r>
      <w:r w:rsidRPr="00F14635">
        <w:rPr>
          <w:rFonts w:ascii="Times New Roman" w:hAnsi="Times New Roman" w:cs="Times"/>
          <w:sz w:val="22"/>
        </w:rPr>
        <w:t xml:space="preserve">In light of </w:t>
      </w:r>
      <w:r w:rsidRPr="00F14635">
        <w:rPr>
          <w:rFonts w:ascii="Times New Roman" w:hAnsi="Times New Roman" w:cs="Times"/>
          <w:i/>
          <w:sz w:val="22"/>
        </w:rPr>
        <w:t>Gilmer</w:t>
      </w:r>
      <w:r w:rsidRPr="00F14635">
        <w:rPr>
          <w:rFonts w:ascii="Times New Roman" w:hAnsi="Times New Roman" w:cs="Times"/>
          <w:sz w:val="22"/>
        </w:rPr>
        <w:t xml:space="preserve"> and </w:t>
      </w:r>
      <w:r w:rsidRPr="00F14635">
        <w:rPr>
          <w:rFonts w:ascii="Times New Roman" w:hAnsi="Times New Roman" w:cs="Times"/>
          <w:i/>
          <w:sz w:val="22"/>
        </w:rPr>
        <w:t>14 Penn Plaza</w:t>
      </w:r>
      <w:r w:rsidRPr="00F14635">
        <w:rPr>
          <w:rFonts w:ascii="Times New Roman" w:hAnsi="Times New Roman" w:cs="Times"/>
          <w:sz w:val="22"/>
        </w:rPr>
        <w:t>, can an arbitration clause cut off employees’ collective access to the rights and remedies of the National Labor Relations Act?</w:t>
      </w:r>
    </w:p>
    <w:p w:rsidR="00FC212B" w:rsidRPr="00F14635" w:rsidRDefault="00FC212B"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pBdr>
          <w:top w:val="single" w:sz="4" w:space="1" w:color="auto"/>
          <w:left w:val="single" w:sz="4" w:space="4" w:color="auto"/>
          <w:bottom w:val="single" w:sz="4" w:space="0"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u w:val="single"/>
        </w:rPr>
        <w:t>Decision:</w:t>
      </w:r>
      <w:r w:rsidRPr="00F14635">
        <w:rPr>
          <w:rFonts w:ascii="Times New Roman" w:hAnsi="Times New Roman" w:cs="Helvetica"/>
          <w:sz w:val="22"/>
        </w:rPr>
        <w:t xml:space="preserve"> </w:t>
      </w:r>
      <w:r w:rsidRPr="00F14635">
        <w:rPr>
          <w:rFonts w:ascii="Times New Roman" w:hAnsi="Times New Roman" w:cs="ArialMT"/>
          <w:sz w:val="22"/>
        </w:rPr>
        <w:t>The Board panel found that a class action constitutes protected concerted activity.  Therefore, the arbitration clause violated the NLRA.  However, the panel was careful to emphasize “</w:t>
      </w:r>
      <w:r w:rsidRPr="00F14635">
        <w:rPr>
          <w:rFonts w:ascii="Times New Roman" w:hAnsi="Times New Roman" w:cs="Verdana"/>
          <w:sz w:val="22"/>
          <w:szCs w:val="32"/>
        </w:rPr>
        <w:t>the limits of our holding and its basis. Only a small percentage of arbitration agreements are potentially implicated by the holding in this case. First, only agreements applicable to ‘employees’ as defined in the NLRA even potentially implicate Section 7 rights.</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Helvetica"/>
          <w:sz w:val="22"/>
        </w:rPr>
      </w:pPr>
    </w:p>
    <w:p w:rsidR="00FC212B" w:rsidRPr="000171E3" w:rsidRDefault="00FC212B" w:rsidP="000171E3">
      <w:pPr>
        <w:pStyle w:val="ColorfulList-Accent1"/>
        <w:widowControl w:val="0"/>
        <w:numPr>
          <w:ilvl w:val="1"/>
          <w:numId w:val="11"/>
        </w:numPr>
        <w:tabs>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both"/>
        <w:rPr>
          <w:rFonts w:ascii="Times New Roman" w:hAnsi="Times New Roman" w:cs="Times"/>
          <w:b/>
          <w:sz w:val="22"/>
        </w:rPr>
      </w:pPr>
      <w:r w:rsidRPr="000171E3">
        <w:rPr>
          <w:rFonts w:ascii="Times New Roman" w:hAnsi="Times New Roman" w:cs="Helvetica"/>
          <w:b/>
          <w:sz w:val="22"/>
        </w:rPr>
        <w:t>EMPLOYEE HEALTH, SAFETY, AND WELFARE</w:t>
      </w:r>
    </w:p>
    <w:p w:rsidR="00AB6FD6" w:rsidRPr="00F14635" w:rsidRDefault="00AB6FD6" w:rsidP="000171E3">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jc w:val="both"/>
        <w:rPr>
          <w:rFonts w:ascii="Times New Roman" w:hAnsi="Times New Roman" w:cs="Times"/>
          <w:sz w:val="22"/>
        </w:rPr>
      </w:pPr>
    </w:p>
    <w:p w:rsidR="00FC212B" w:rsidRDefault="00FC212B" w:rsidP="000171E3">
      <w:pPr>
        <w:pStyle w:val="ColorfulList-Accent1"/>
        <w:widowControl w:val="0"/>
        <w:numPr>
          <w:ilvl w:val="0"/>
          <w:numId w:val="12"/>
        </w:numPr>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jc w:val="both"/>
        <w:rPr>
          <w:rFonts w:ascii="Times New Roman" w:hAnsi="Times New Roman" w:cs="Times"/>
          <w:sz w:val="22"/>
        </w:rPr>
      </w:pPr>
      <w:r w:rsidRPr="00F14635">
        <w:rPr>
          <w:rFonts w:ascii="Times New Roman" w:hAnsi="Times New Roman" w:cs="Times"/>
          <w:sz w:val="22"/>
        </w:rPr>
        <w:t>Covered thoroughly in their own sections of this text are the major aspects of employee health, safety, and welfare, as they are embodied in our federal and state laws. These include:</w:t>
      </w:r>
    </w:p>
    <w:p w:rsidR="00140DA0" w:rsidRPr="00F14635" w:rsidRDefault="00140DA0" w:rsidP="000171E3">
      <w:pPr>
        <w:pStyle w:val="ColorfulList-Accent1"/>
        <w:widowControl w:val="0"/>
        <w:tabs>
          <w:tab w:val="left" w:pos="560"/>
          <w:tab w:val="left" w:pos="1120"/>
          <w:tab w:val="left" w:pos="144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jc w:val="both"/>
        <w:rPr>
          <w:rFonts w:ascii="Times New Roman" w:hAnsi="Times New Roman" w:cs="Times"/>
          <w:sz w:val="22"/>
        </w:rPr>
      </w:pPr>
    </w:p>
    <w:p w:rsidR="00FC212B" w:rsidRDefault="00FC212B" w:rsidP="000171E3">
      <w:pPr>
        <w:pStyle w:val="ColorfulList-Accent1"/>
        <w:widowControl w:val="0"/>
        <w:numPr>
          <w:ilvl w:val="2"/>
          <w:numId w:val="12"/>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Times"/>
          <w:sz w:val="22"/>
        </w:rPr>
      </w:pPr>
      <w:r w:rsidRPr="00F14635">
        <w:rPr>
          <w:rFonts w:ascii="Times New Roman" w:hAnsi="Times New Roman" w:cs="Times"/>
          <w:sz w:val="22"/>
        </w:rPr>
        <w:t>The federal Occupational Safety and Health Act (OSHA) and its many state-law counterparts.</w:t>
      </w:r>
    </w:p>
    <w:p w:rsidR="00140DA0" w:rsidRPr="00F14635" w:rsidRDefault="00140DA0"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hanging="180"/>
        <w:jc w:val="both"/>
        <w:rPr>
          <w:rFonts w:ascii="Times New Roman" w:hAnsi="Times New Roman" w:cs="Times"/>
          <w:sz w:val="22"/>
        </w:rPr>
      </w:pPr>
    </w:p>
    <w:p w:rsidR="00FC212B" w:rsidRDefault="00FC212B" w:rsidP="000171E3">
      <w:pPr>
        <w:pStyle w:val="ColorfulList-Accent1"/>
        <w:widowControl w:val="0"/>
        <w:numPr>
          <w:ilvl w:val="2"/>
          <w:numId w:val="12"/>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Times"/>
          <w:sz w:val="22"/>
        </w:rPr>
      </w:pPr>
      <w:r w:rsidRPr="00F14635">
        <w:rPr>
          <w:rFonts w:ascii="Times New Roman" w:hAnsi="Times New Roman" w:cs="Times"/>
          <w:sz w:val="22"/>
        </w:rPr>
        <w:t>Workers’ compensation and unemployment insurance statutes, which are a part of virtually every state’s statutory safety net for injured and out-of-work workers.</w:t>
      </w:r>
    </w:p>
    <w:p w:rsidR="00140DA0" w:rsidRPr="00F14635" w:rsidRDefault="00140DA0"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hanging="180"/>
        <w:jc w:val="both"/>
        <w:rPr>
          <w:rFonts w:ascii="Times New Roman" w:hAnsi="Times New Roman" w:cs="Times"/>
          <w:sz w:val="22"/>
        </w:rPr>
      </w:pPr>
    </w:p>
    <w:p w:rsidR="00FC212B" w:rsidRDefault="00FC212B" w:rsidP="000171E3">
      <w:pPr>
        <w:pStyle w:val="ColorfulList-Accent1"/>
        <w:widowControl w:val="0"/>
        <w:numPr>
          <w:ilvl w:val="2"/>
          <w:numId w:val="12"/>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Times"/>
          <w:sz w:val="22"/>
        </w:rPr>
      </w:pPr>
      <w:r w:rsidRPr="00F14635">
        <w:rPr>
          <w:rFonts w:ascii="Times New Roman" w:hAnsi="Times New Roman" w:cs="Times"/>
          <w:sz w:val="22"/>
        </w:rPr>
        <w:t>The U.S. Social Security system, which includes both pensions and support payments for permanently disabled workers who are still too young to retire.</w:t>
      </w:r>
    </w:p>
    <w:p w:rsidR="00140DA0" w:rsidRPr="00F14635" w:rsidRDefault="00140DA0"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hanging="180"/>
        <w:jc w:val="both"/>
        <w:rPr>
          <w:rFonts w:ascii="Times New Roman" w:hAnsi="Times New Roman" w:cs="Times"/>
          <w:sz w:val="22"/>
        </w:rPr>
      </w:pPr>
    </w:p>
    <w:p w:rsidR="00FC212B" w:rsidRDefault="00FC212B" w:rsidP="000171E3">
      <w:pPr>
        <w:pStyle w:val="ColorfulList-Accent1"/>
        <w:widowControl w:val="0"/>
        <w:numPr>
          <w:ilvl w:val="2"/>
          <w:numId w:val="12"/>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Times"/>
          <w:sz w:val="22"/>
        </w:rPr>
      </w:pPr>
      <w:r w:rsidRPr="00F14635">
        <w:rPr>
          <w:rFonts w:ascii="Times New Roman" w:hAnsi="Times New Roman" w:cs="Times"/>
          <w:sz w:val="22"/>
        </w:rPr>
        <w:t>The Employee Retirement Income Security Act (ERISA), which is intended to protect and preserve employee pensions.</w:t>
      </w:r>
    </w:p>
    <w:p w:rsidR="00140DA0" w:rsidRPr="00F14635" w:rsidRDefault="00140DA0"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hanging="180"/>
        <w:jc w:val="both"/>
        <w:rPr>
          <w:rFonts w:ascii="Times New Roman" w:hAnsi="Times New Roman" w:cs="Times"/>
          <w:sz w:val="22"/>
        </w:rPr>
      </w:pPr>
    </w:p>
    <w:p w:rsidR="00FC212B" w:rsidRDefault="00FC212B" w:rsidP="000171E3">
      <w:pPr>
        <w:pStyle w:val="ColorfulList-Accent1"/>
        <w:widowControl w:val="0"/>
        <w:numPr>
          <w:ilvl w:val="2"/>
          <w:numId w:val="12"/>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Times"/>
          <w:sz w:val="22"/>
        </w:rPr>
      </w:pPr>
      <w:r w:rsidRPr="00F14635">
        <w:rPr>
          <w:rFonts w:ascii="Times New Roman" w:hAnsi="Times New Roman" w:cs="Times"/>
          <w:sz w:val="22"/>
        </w:rPr>
        <w:t>The Family and Medical Leave Act (FMLA) and its numerous state and local counterparts, which increasingly require employers to grant paid leaves of absence for an ever-increasing range of personal issues.</w:t>
      </w:r>
    </w:p>
    <w:p w:rsidR="00140DA0" w:rsidRPr="00F14635" w:rsidRDefault="00140DA0"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hanging="180"/>
        <w:jc w:val="both"/>
        <w:rPr>
          <w:rFonts w:ascii="Times New Roman" w:hAnsi="Times New Roman" w:cs="Times"/>
          <w:sz w:val="22"/>
        </w:rPr>
      </w:pPr>
    </w:p>
    <w:p w:rsidR="00FC212B" w:rsidRPr="00140DA0" w:rsidRDefault="00FC212B" w:rsidP="000171E3">
      <w:pPr>
        <w:pStyle w:val="ColorfulList-Accent1"/>
        <w:widowControl w:val="0"/>
        <w:numPr>
          <w:ilvl w:val="2"/>
          <w:numId w:val="12"/>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r w:rsidRPr="00F14635">
        <w:rPr>
          <w:rFonts w:ascii="Times New Roman" w:hAnsi="Times New Roman" w:cs="Times"/>
          <w:sz w:val="22"/>
        </w:rPr>
        <w:t>Worker Adjustment and Retraining (WARN) Acts, both federal and state, which are aimed at letting employees know when a plant closing or mass layoff is in the offing.</w:t>
      </w:r>
    </w:p>
    <w:p w:rsidR="00140DA0" w:rsidRPr="00F14635" w:rsidRDefault="00140DA0" w:rsidP="000171E3">
      <w:pPr>
        <w:pStyle w:val="ColorfulList-Accent1"/>
        <w:widowControl w:val="0"/>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hanging="180"/>
        <w:jc w:val="both"/>
        <w:rPr>
          <w:rFonts w:ascii="Times New Roman" w:hAnsi="Times New Roman" w:cs="Helvetica"/>
          <w:sz w:val="22"/>
        </w:rPr>
      </w:pPr>
    </w:p>
    <w:p w:rsidR="00FC212B" w:rsidRPr="00F14635" w:rsidRDefault="00FC212B" w:rsidP="000171E3">
      <w:pPr>
        <w:pStyle w:val="ColorfulList-Accent1"/>
        <w:widowControl w:val="0"/>
        <w:numPr>
          <w:ilvl w:val="2"/>
          <w:numId w:val="12"/>
        </w:numPr>
        <w:tabs>
          <w:tab w:val="left" w:pos="560"/>
          <w:tab w:val="left" w:pos="1120"/>
          <w:tab w:val="left" w:pos="1680"/>
          <w:tab w:val="left" w:pos="2160"/>
          <w:tab w:val="left" w:pos="2800"/>
          <w:tab w:val="left" w:pos="3360"/>
          <w:tab w:val="left" w:pos="3920"/>
          <w:tab w:val="left" w:pos="4480"/>
          <w:tab w:val="left" w:pos="5040"/>
          <w:tab w:val="left" w:pos="5600"/>
          <w:tab w:val="left" w:pos="6160"/>
          <w:tab w:val="left" w:pos="6720"/>
        </w:tabs>
        <w:autoSpaceDE w:val="0"/>
        <w:autoSpaceDN w:val="0"/>
        <w:adjustRightInd w:val="0"/>
        <w:ind w:left="2160"/>
        <w:jc w:val="both"/>
        <w:rPr>
          <w:rFonts w:ascii="Times New Roman" w:hAnsi="Times New Roman" w:cs="Helvetica"/>
          <w:sz w:val="22"/>
        </w:rPr>
      </w:pPr>
      <w:r w:rsidRPr="00F14635">
        <w:rPr>
          <w:rFonts w:ascii="Times New Roman" w:hAnsi="Times New Roman" w:cs="Times"/>
          <w:sz w:val="22"/>
        </w:rPr>
        <w:t>The Patient Protection and Affordable Care Act, commonly called Obamacare after the president during whose term it was enacted, which dramatically revised the American healthcare system, notably by mandating that all Americans buy health insurance or pay a tax penalty by 2014, but which was challenged before the U.S. Supreme Court in March 2012.</w:t>
      </w:r>
    </w:p>
    <w:p w:rsidR="00FC212B" w:rsidRPr="00F14635" w:rsidRDefault="00FC212B" w:rsidP="00FC212B">
      <w:pPr>
        <w:pStyle w:val="ColorfulList-Accent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jc w:val="both"/>
        <w:rPr>
          <w:rFonts w:ascii="Times New Roman" w:hAnsi="Times New Roman" w:cs="Helvetica"/>
          <w:sz w:val="22"/>
        </w:rPr>
      </w:pPr>
    </w:p>
    <w:p w:rsidR="00FC212B" w:rsidRPr="00F14635" w:rsidRDefault="00FC212B" w:rsidP="000171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both"/>
        <w:rPr>
          <w:rFonts w:ascii="Times New Roman" w:hAnsi="Times New Roman" w:cs="Helvetica"/>
          <w:sz w:val="22"/>
        </w:rPr>
      </w:pPr>
      <w:r w:rsidRPr="00F14635">
        <w:rPr>
          <w:rFonts w:ascii="Times New Roman" w:hAnsi="Times New Roman" w:cs="Helvetica"/>
          <w:sz w:val="22"/>
        </w:rPr>
        <w:t>Note: No national statute requires private employers to provide their employees with either health insurance or a pension plan.</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9602EE" w:rsidRDefault="009602EE" w:rsidP="000171E3">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880"/>
          <w:tab w:val="left" w:pos="3360"/>
          <w:tab w:val="left" w:pos="3920"/>
          <w:tab w:val="left" w:pos="4480"/>
          <w:tab w:val="left" w:pos="5040"/>
          <w:tab w:val="left" w:pos="5600"/>
          <w:tab w:val="left" w:pos="6160"/>
          <w:tab w:val="left" w:pos="6720"/>
        </w:tabs>
        <w:autoSpaceDE w:val="0"/>
        <w:autoSpaceDN w:val="0"/>
        <w:adjustRightInd w:val="0"/>
        <w:ind w:left="2880" w:hanging="2790"/>
        <w:jc w:val="center"/>
        <w:rPr>
          <w:rFonts w:ascii="Times New Roman" w:hAnsi="Times New Roman" w:cs="Helvetica"/>
          <w:sz w:val="22"/>
        </w:rPr>
      </w:pPr>
      <w:r>
        <w:rPr>
          <w:rFonts w:ascii="Times New Roman" w:hAnsi="Times New Roman" w:cs="Helvetica"/>
          <w:sz w:val="22"/>
        </w:rPr>
        <w:t>THE WORKING LAW</w:t>
      </w:r>
    </w:p>
    <w:p w:rsidR="009602EE" w:rsidRDefault="009602EE" w:rsidP="000171E3">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880"/>
          <w:tab w:val="left" w:pos="3360"/>
          <w:tab w:val="left" w:pos="3920"/>
          <w:tab w:val="left" w:pos="4480"/>
          <w:tab w:val="left" w:pos="5040"/>
          <w:tab w:val="left" w:pos="5600"/>
          <w:tab w:val="left" w:pos="6160"/>
          <w:tab w:val="left" w:pos="6720"/>
        </w:tabs>
        <w:autoSpaceDE w:val="0"/>
        <w:autoSpaceDN w:val="0"/>
        <w:adjustRightInd w:val="0"/>
        <w:ind w:left="2880" w:hanging="2790"/>
        <w:jc w:val="both"/>
        <w:rPr>
          <w:rFonts w:ascii="Times New Roman" w:hAnsi="Times New Roman" w:cs="Helvetica"/>
          <w:sz w:val="22"/>
        </w:rPr>
      </w:pPr>
    </w:p>
    <w:p w:rsidR="009602EE" w:rsidRDefault="009602EE" w:rsidP="000171E3">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3360"/>
          <w:tab w:val="left" w:pos="3920"/>
          <w:tab w:val="left" w:pos="4480"/>
          <w:tab w:val="left" w:pos="5040"/>
          <w:tab w:val="left" w:pos="5600"/>
          <w:tab w:val="left" w:pos="6160"/>
          <w:tab w:val="left" w:pos="6720"/>
        </w:tabs>
        <w:autoSpaceDE w:val="0"/>
        <w:autoSpaceDN w:val="0"/>
        <w:adjustRightInd w:val="0"/>
        <w:ind w:left="90"/>
        <w:jc w:val="both"/>
        <w:rPr>
          <w:rFonts w:ascii="Times New Roman" w:hAnsi="Times New Roman" w:cs="Helvetica"/>
          <w:sz w:val="22"/>
        </w:rPr>
      </w:pPr>
      <w:r>
        <w:rPr>
          <w:rFonts w:ascii="Times New Roman" w:hAnsi="Times New Roman" w:cs="Helvetica"/>
          <w:sz w:val="22"/>
        </w:rPr>
        <w:t xml:space="preserve">In </w:t>
      </w:r>
      <w:r w:rsidRPr="00F14635">
        <w:rPr>
          <w:rFonts w:ascii="Times New Roman" w:hAnsi="Times New Roman" w:cs="Helvetica"/>
          <w:sz w:val="22"/>
        </w:rPr>
        <w:t>2011 and 2012 public-employee labor unions and collective bargaining were targeted by conservative governors.</w:t>
      </w:r>
    </w:p>
    <w:p w:rsidR="009602EE" w:rsidRDefault="009602EE" w:rsidP="000171E3">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880"/>
          <w:tab w:val="left" w:pos="3360"/>
          <w:tab w:val="left" w:pos="3920"/>
          <w:tab w:val="left" w:pos="4480"/>
          <w:tab w:val="left" w:pos="5040"/>
          <w:tab w:val="left" w:pos="5600"/>
          <w:tab w:val="left" w:pos="6160"/>
          <w:tab w:val="left" w:pos="6720"/>
        </w:tabs>
        <w:autoSpaceDE w:val="0"/>
        <w:autoSpaceDN w:val="0"/>
        <w:adjustRightInd w:val="0"/>
        <w:ind w:left="2880" w:hanging="2790"/>
        <w:jc w:val="both"/>
        <w:rPr>
          <w:rFonts w:ascii="Times New Roman" w:hAnsi="Times New Roman" w:cs="Helvetica"/>
          <w:sz w:val="22"/>
        </w:rPr>
      </w:pPr>
    </w:p>
    <w:p w:rsidR="00FC212B" w:rsidRDefault="009602EE" w:rsidP="000171E3">
      <w:pPr>
        <w:widowControl w:val="0"/>
        <w:pBdr>
          <w:top w:val="single" w:sz="4" w:space="1" w:color="auto"/>
          <w:left w:val="single" w:sz="4" w:space="4" w:color="auto"/>
          <w:bottom w:val="single" w:sz="4" w:space="1" w:color="auto"/>
          <w:right w:val="single" w:sz="4" w:space="4" w:color="auto"/>
        </w:pBdr>
        <w:tabs>
          <w:tab w:val="left" w:pos="360"/>
          <w:tab w:val="left" w:pos="1120"/>
          <w:tab w:val="left" w:pos="1680"/>
          <w:tab w:val="left" w:pos="3360"/>
          <w:tab w:val="left" w:pos="3920"/>
          <w:tab w:val="left" w:pos="4480"/>
          <w:tab w:val="left" w:pos="5040"/>
          <w:tab w:val="left" w:pos="5600"/>
          <w:tab w:val="left" w:pos="6160"/>
          <w:tab w:val="left" w:pos="6720"/>
        </w:tabs>
        <w:autoSpaceDE w:val="0"/>
        <w:autoSpaceDN w:val="0"/>
        <w:adjustRightInd w:val="0"/>
        <w:ind w:left="90"/>
        <w:jc w:val="both"/>
        <w:rPr>
          <w:rFonts w:ascii="Times New Roman" w:hAnsi="Times New Roman"/>
          <w:sz w:val="22"/>
        </w:rPr>
      </w:pPr>
      <w:r>
        <w:rPr>
          <w:rFonts w:ascii="Times New Roman" w:hAnsi="Times New Roman" w:cs="Helvetica"/>
          <w:sz w:val="22"/>
        </w:rPr>
        <w:t xml:space="preserve">1. </w:t>
      </w:r>
      <w:r w:rsidR="00FC212B" w:rsidRPr="00F14635">
        <w:rPr>
          <w:rFonts w:ascii="Times New Roman" w:hAnsi="Times New Roman" w:cs="Helvetica"/>
          <w:sz w:val="22"/>
        </w:rPr>
        <w:t xml:space="preserve">The Wisconsin Case. </w:t>
      </w:r>
      <w:r w:rsidR="00FC212B" w:rsidRPr="00F14635">
        <w:rPr>
          <w:rFonts w:ascii="Times New Roman" w:hAnsi="Times New Roman"/>
          <w:sz w:val="22"/>
        </w:rPr>
        <w:t>On March 11, 2011, Wisconsin's Governor Scott Walker signed the 2011 Wisconsin Act 10, a controversial bill that limits the collective bargaining power for the state's public employees (except for firefighters, police, and State Patrol Troopers), and require state employees to pay more for their health care and pensions. On June 14, 2011, the Supreme Court ordered the reinstatement of Governor Walker’s bill, overturning Dane County Circuit Judge Maryann Sumi’s restraining order, which had temporarily prevented the publishing of the law.</w:t>
      </w:r>
    </w:p>
    <w:p w:rsidR="009602EE" w:rsidRPr="00F14635" w:rsidRDefault="009602EE" w:rsidP="000171E3">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3360"/>
          <w:tab w:val="left" w:pos="3920"/>
          <w:tab w:val="left" w:pos="4480"/>
          <w:tab w:val="left" w:pos="5040"/>
          <w:tab w:val="left" w:pos="5600"/>
          <w:tab w:val="left" w:pos="6160"/>
          <w:tab w:val="left" w:pos="6720"/>
        </w:tabs>
        <w:autoSpaceDE w:val="0"/>
        <w:autoSpaceDN w:val="0"/>
        <w:adjustRightInd w:val="0"/>
        <w:ind w:left="90"/>
        <w:jc w:val="both"/>
        <w:rPr>
          <w:rFonts w:ascii="Times New Roman" w:hAnsi="Times New Roman"/>
          <w:sz w:val="22"/>
        </w:rPr>
      </w:pPr>
    </w:p>
    <w:p w:rsidR="004C2E81" w:rsidRDefault="00FC212B" w:rsidP="000171E3">
      <w:pPr>
        <w:widowControl w:val="0"/>
        <w:numPr>
          <w:ilvl w:val="3"/>
          <w:numId w:val="12"/>
        </w:numPr>
        <w:pBdr>
          <w:top w:val="single" w:sz="4" w:space="1" w:color="auto"/>
          <w:left w:val="single" w:sz="4" w:space="4" w:color="auto"/>
          <w:bottom w:val="single" w:sz="4" w:space="1" w:color="auto"/>
          <w:right w:val="single" w:sz="4" w:space="4" w:color="auto"/>
        </w:pBdr>
        <w:tabs>
          <w:tab w:val="left" w:pos="360"/>
          <w:tab w:val="left" w:pos="1120"/>
          <w:tab w:val="left" w:pos="1680"/>
          <w:tab w:val="left" w:pos="3360"/>
          <w:tab w:val="left" w:pos="3920"/>
          <w:tab w:val="left" w:pos="4480"/>
          <w:tab w:val="left" w:pos="5040"/>
          <w:tab w:val="left" w:pos="5600"/>
          <w:tab w:val="left" w:pos="6160"/>
          <w:tab w:val="left" w:pos="6720"/>
        </w:tabs>
        <w:autoSpaceDE w:val="0"/>
        <w:autoSpaceDN w:val="0"/>
        <w:adjustRightInd w:val="0"/>
        <w:ind w:left="90" w:firstLine="0"/>
        <w:jc w:val="both"/>
        <w:rPr>
          <w:rFonts w:ascii="Times New Roman" w:hAnsi="Times New Roman"/>
          <w:sz w:val="22"/>
          <w:szCs w:val="22"/>
        </w:rPr>
      </w:pPr>
      <w:r w:rsidRPr="00F14635">
        <w:rPr>
          <w:rFonts w:ascii="Times New Roman" w:hAnsi="Times New Roman" w:cs="Helvetica"/>
          <w:sz w:val="22"/>
        </w:rPr>
        <w:t xml:space="preserve">The Ohio Case. </w:t>
      </w:r>
      <w:r w:rsidRPr="00F14635">
        <w:rPr>
          <w:rFonts w:ascii="Times New Roman" w:hAnsi="Times New Roman"/>
          <w:sz w:val="22"/>
        </w:rPr>
        <w:t xml:space="preserve">On March 3, 2011, the Ohio legislature passed a massive revision of the state’s public sector collective bargaining act. On November 8, 2011 Ohioans voted to repeal the law, with 63% of voters against the bill, and a union-backed committee that formed to repeal the law raised approximately $30 </w:t>
      </w:r>
      <w:r w:rsidRPr="00F14635">
        <w:rPr>
          <w:rFonts w:ascii="Times New Roman" w:hAnsi="Times New Roman"/>
          <w:sz w:val="22"/>
          <w:szCs w:val="22"/>
        </w:rPr>
        <w:t>million for the effort.</w:t>
      </w:r>
    </w:p>
    <w:p w:rsidR="009602EE" w:rsidRPr="00F14635" w:rsidRDefault="009602EE" w:rsidP="000171E3">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3360"/>
          <w:tab w:val="left" w:pos="3920"/>
          <w:tab w:val="left" w:pos="4480"/>
          <w:tab w:val="left" w:pos="5040"/>
          <w:tab w:val="left" w:pos="5600"/>
          <w:tab w:val="left" w:pos="6160"/>
          <w:tab w:val="left" w:pos="6720"/>
        </w:tabs>
        <w:autoSpaceDE w:val="0"/>
        <w:autoSpaceDN w:val="0"/>
        <w:adjustRightInd w:val="0"/>
        <w:ind w:left="90"/>
        <w:jc w:val="both"/>
        <w:rPr>
          <w:rFonts w:ascii="Times New Roman" w:hAnsi="Times New Roman"/>
          <w:sz w:val="22"/>
          <w:szCs w:val="22"/>
        </w:rPr>
      </w:pPr>
    </w:p>
    <w:p w:rsidR="004C2E81" w:rsidRPr="00F14635" w:rsidRDefault="004C2E81" w:rsidP="000171E3">
      <w:pPr>
        <w:widowControl w:val="0"/>
        <w:numPr>
          <w:ilvl w:val="3"/>
          <w:numId w:val="12"/>
        </w:numPr>
        <w:pBdr>
          <w:top w:val="single" w:sz="4" w:space="1" w:color="auto"/>
          <w:left w:val="single" w:sz="4" w:space="4" w:color="auto"/>
          <w:bottom w:val="single" w:sz="4" w:space="1" w:color="auto"/>
          <w:right w:val="single" w:sz="4" w:space="4" w:color="auto"/>
        </w:pBdr>
        <w:tabs>
          <w:tab w:val="left" w:pos="360"/>
          <w:tab w:val="left" w:pos="1120"/>
          <w:tab w:val="left" w:pos="1680"/>
          <w:tab w:val="left" w:pos="3360"/>
          <w:tab w:val="left" w:pos="3920"/>
          <w:tab w:val="left" w:pos="4480"/>
          <w:tab w:val="left" w:pos="5040"/>
          <w:tab w:val="left" w:pos="5600"/>
          <w:tab w:val="left" w:pos="6160"/>
          <w:tab w:val="left" w:pos="6720"/>
        </w:tabs>
        <w:autoSpaceDE w:val="0"/>
        <w:autoSpaceDN w:val="0"/>
        <w:adjustRightInd w:val="0"/>
        <w:ind w:left="90" w:firstLine="0"/>
        <w:jc w:val="both"/>
        <w:rPr>
          <w:rFonts w:ascii="Times New Roman" w:hAnsi="Times New Roman"/>
          <w:sz w:val="22"/>
          <w:szCs w:val="22"/>
        </w:rPr>
      </w:pPr>
      <w:r w:rsidRPr="00F14635">
        <w:rPr>
          <w:rFonts w:ascii="Times New Roman" w:hAnsi="Times New Roman"/>
          <w:sz w:val="22"/>
          <w:szCs w:val="22"/>
        </w:rPr>
        <w:t>The Supreme Court case. In June 2014, the U.S. Supreme Court held in a 5</w:t>
      </w:r>
      <w:r w:rsidR="00BC49E9" w:rsidRPr="00F14635">
        <w:rPr>
          <w:rFonts w:ascii="Times New Roman" w:hAnsi="Times New Roman"/>
          <w:sz w:val="22"/>
          <w:szCs w:val="22"/>
        </w:rPr>
        <w:t>–</w:t>
      </w:r>
      <w:r w:rsidRPr="00F14635">
        <w:rPr>
          <w:rFonts w:ascii="Times New Roman" w:hAnsi="Times New Roman"/>
          <w:sz w:val="22"/>
          <w:szCs w:val="22"/>
        </w:rPr>
        <w:t>4 split between conservative and liberal justices that public employees who do not choose to join the union that represents their bargaining unit need not pay their “fair share” contributions to that labor organization</w:t>
      </w:r>
      <w:r w:rsidR="00BC49E9">
        <w:rPr>
          <w:rFonts w:ascii="Times New Roman" w:hAnsi="Times New Roman"/>
          <w:sz w:val="22"/>
          <w:szCs w:val="22"/>
        </w:rPr>
        <w:t>—</w:t>
      </w:r>
      <w:r w:rsidRPr="00F14635">
        <w:rPr>
          <w:rFonts w:ascii="Times New Roman" w:hAnsi="Times New Roman"/>
          <w:sz w:val="22"/>
          <w:szCs w:val="22"/>
        </w:rPr>
        <w:t>even though they inevitably benefit from the favorable terms and conditions of employment won by the union. The decision is widely viewed as a major setback to public-employee unions in states where membership is a matter of choice, rather than a requirement, for employees in the units that such unions represent.</w:t>
      </w:r>
    </w:p>
    <w:p w:rsidR="00BC49E9" w:rsidRPr="00F14635" w:rsidRDefault="00BC49E9"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pBdr>
          <w:top w:val="double" w:sz="4" w:space="1" w:color="auto"/>
          <w:left w:val="double" w:sz="4" w:space="1" w:color="auto"/>
          <w:bottom w:val="double" w:sz="4" w:space="1" w:color="auto"/>
          <w:right w:val="doub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sz w:val="22"/>
        </w:rPr>
      </w:pPr>
      <w:r w:rsidRPr="00F14635">
        <w:rPr>
          <w:rFonts w:ascii="Times New Roman" w:hAnsi="Times New Roman" w:cs="Helvetica"/>
          <w:sz w:val="22"/>
        </w:rPr>
        <w:lastRenderedPageBreak/>
        <w:t>ETHICAL DILEMMA</w:t>
      </w:r>
    </w:p>
    <w:p w:rsidR="00FC212B" w:rsidRDefault="009221BC" w:rsidP="009221BC">
      <w:pPr>
        <w:widowControl w:val="0"/>
        <w:pBdr>
          <w:top w:val="double" w:sz="4" w:space="1" w:color="auto"/>
          <w:left w:val="double" w:sz="4" w:space="1" w:color="auto"/>
          <w:bottom w:val="double" w:sz="4" w:space="1" w:color="auto"/>
          <w:right w:val="doub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sz w:val="22"/>
        </w:rPr>
      </w:pPr>
      <w:r w:rsidRPr="00F14635">
        <w:rPr>
          <w:rFonts w:ascii="Times New Roman" w:hAnsi="Times New Roman" w:cs="Helvetica"/>
          <w:sz w:val="22"/>
        </w:rPr>
        <w:t>Is President Obama’s “Go It Alone” Strategy Constitutional?</w:t>
      </w:r>
    </w:p>
    <w:p w:rsidR="009602EE" w:rsidRPr="00F14635" w:rsidRDefault="009602EE" w:rsidP="009221BC">
      <w:pPr>
        <w:widowControl w:val="0"/>
        <w:pBdr>
          <w:top w:val="double" w:sz="4" w:space="1" w:color="auto"/>
          <w:left w:val="double" w:sz="4" w:space="1" w:color="auto"/>
          <w:bottom w:val="double" w:sz="4" w:space="1" w:color="auto"/>
          <w:right w:val="doub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sz w:val="22"/>
        </w:rPr>
      </w:pPr>
    </w:p>
    <w:p w:rsidR="00FC212B" w:rsidRPr="00F14635" w:rsidRDefault="009221BC" w:rsidP="00FC212B">
      <w:pPr>
        <w:widowControl w:val="0"/>
        <w:pBdr>
          <w:top w:val="double" w:sz="4" w:space="1" w:color="auto"/>
          <w:left w:val="double" w:sz="4" w:space="1" w:color="auto"/>
          <w:bottom w:val="double" w:sz="4" w:space="1" w:color="auto"/>
          <w:right w:val="doub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r w:rsidRPr="00F14635">
        <w:rPr>
          <w:rFonts w:ascii="Times New Roman" w:hAnsi="Times New Roman" w:cs="Helvetica"/>
          <w:sz w:val="22"/>
        </w:rPr>
        <w:t>In 2010 the Republican Party won control of the House of Representatives in the midterm national elections, and took control of the Senate in 2014. This prevented President Obama from being able to win passage of any of his legislative agenda. The president increasingly sought to circumvent the roadblock by using his ability to issue executive orders to outmaneuver his opponents, the most controversial of all being the 2014 executive actions on immigration. Congressional opponents saw this as an attempt to cut them out of immigration-reform initiatives, and/or as a usurpation of congressional power. Most significantly, a 25-state coalition, led by Texas Attorney General (now governor) Greg Abbott, sued the president.</w:t>
      </w:r>
    </w:p>
    <w:p w:rsidR="00FC212B" w:rsidRPr="00F14635" w:rsidRDefault="00FC212B" w:rsidP="00FC2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sz w:val="22"/>
        </w:rPr>
      </w:pPr>
    </w:p>
    <w:p w:rsidR="00FC212B" w:rsidRPr="00F14635" w:rsidRDefault="00FC212B" w:rsidP="00FC212B">
      <w:pPr>
        <w:widowControl w:val="0"/>
        <w:shd w:val="pct25" w:color="auto" w:fill="auto"/>
        <w:jc w:val="center"/>
        <w:rPr>
          <w:rFonts w:ascii="Times New Roman" w:hAnsi="Times New Roman"/>
          <w:b/>
          <w:sz w:val="22"/>
        </w:rPr>
      </w:pPr>
      <w:r w:rsidRPr="00F14635">
        <w:rPr>
          <w:rFonts w:ascii="Times New Roman" w:hAnsi="Times New Roman"/>
          <w:b/>
          <w:sz w:val="22"/>
        </w:rPr>
        <w:t>ANSWERS TO END OF CHAPTER PROBLEMS</w:t>
      </w:r>
    </w:p>
    <w:p w:rsidR="00FC212B" w:rsidRDefault="00FC212B" w:rsidP="00FC212B">
      <w:pPr>
        <w:widowControl w:val="0"/>
        <w:jc w:val="both"/>
        <w:rPr>
          <w:rFonts w:ascii="Times New Roman" w:hAnsi="Times New Roman"/>
          <w:b/>
          <w:sz w:val="22"/>
        </w:rPr>
      </w:pPr>
    </w:p>
    <w:p w:rsidR="00861E74" w:rsidRPr="000171E3" w:rsidRDefault="00861E74" w:rsidP="00FC212B">
      <w:pPr>
        <w:widowControl w:val="0"/>
        <w:jc w:val="both"/>
        <w:rPr>
          <w:rFonts w:ascii="Times New Roman" w:hAnsi="Times New Roman"/>
          <w:sz w:val="22"/>
        </w:rPr>
      </w:pPr>
      <w:r w:rsidRPr="00861E74">
        <w:rPr>
          <w:rFonts w:ascii="Times New Roman" w:hAnsi="Times New Roman"/>
          <w:sz w:val="22"/>
        </w:rPr>
        <w:t>QUESTIONS</w:t>
      </w:r>
    </w:p>
    <w:p w:rsidR="00861E74" w:rsidRPr="00F14635" w:rsidRDefault="00861E74" w:rsidP="00FC212B">
      <w:pPr>
        <w:widowControl w:val="0"/>
        <w:jc w:val="both"/>
        <w:rPr>
          <w:rFonts w:ascii="Times New Roman" w:hAnsi="Times New Roman"/>
          <w:b/>
          <w:sz w:val="22"/>
        </w:rPr>
      </w:pPr>
    </w:p>
    <w:p w:rsidR="00FC212B" w:rsidRPr="00F14635" w:rsidRDefault="00FC212B" w:rsidP="00FC212B">
      <w:pPr>
        <w:widowControl w:val="0"/>
        <w:numPr>
          <w:ilvl w:val="0"/>
          <w:numId w:val="4"/>
        </w:numPr>
        <w:jc w:val="both"/>
        <w:rPr>
          <w:rFonts w:ascii="Times New Roman" w:hAnsi="Times New Roman"/>
          <w:sz w:val="22"/>
        </w:rPr>
      </w:pPr>
      <w:r w:rsidRPr="00F14635">
        <w:rPr>
          <w:rFonts w:ascii="Times New Roman" w:hAnsi="Times New Roman"/>
          <w:sz w:val="22"/>
        </w:rPr>
        <w:t>Employment at will was devised by American judges in the 19th century, a time when the young nation was pushing West and expanding its industrial base. The public policy inherent in employment at will is the same policy manifested in the enormous land grants given to railroad companies to facilitate their rights of way. The purpose of both was to make it easier and more economical for free enterprise to expand and prosper. By depriving workers of job security, and therefore bargaining leverage, wages were depressed and employers given the maximum flexibility and power in dealing with their workforces. Declaring unions to be illegal combinations and conspiracies, another feature of the American common law during much of the 19th century reflected the same public-policy considerations.</w:t>
      </w:r>
    </w:p>
    <w:p w:rsidR="00FC212B" w:rsidRPr="00F14635" w:rsidRDefault="00FC212B" w:rsidP="00FC212B">
      <w:pPr>
        <w:widowControl w:val="0"/>
        <w:ind w:left="720"/>
        <w:jc w:val="both"/>
        <w:rPr>
          <w:rFonts w:ascii="Times New Roman" w:hAnsi="Times New Roman"/>
          <w:sz w:val="22"/>
        </w:rPr>
      </w:pPr>
    </w:p>
    <w:p w:rsidR="00FC212B" w:rsidRPr="00F14635" w:rsidRDefault="00FC212B" w:rsidP="00FC212B">
      <w:pPr>
        <w:widowControl w:val="0"/>
        <w:numPr>
          <w:ilvl w:val="0"/>
          <w:numId w:val="4"/>
        </w:numPr>
        <w:jc w:val="both"/>
        <w:rPr>
          <w:rFonts w:ascii="Times New Roman" w:hAnsi="Times New Roman"/>
          <w:sz w:val="22"/>
        </w:rPr>
      </w:pPr>
      <w:r w:rsidRPr="00F14635">
        <w:rPr>
          <w:rFonts w:ascii="Times New Roman" w:hAnsi="Times New Roman"/>
          <w:sz w:val="22"/>
        </w:rPr>
        <w:t xml:space="preserve">The Industrial Revolution created a demand for labor. Workers banded together into labor unions in order to gain some power. This shifted some power back to the workers. Courts initially resisted these unions, considering them to be similar to criminal conspiracies, based on Old English law that made it a crime for a worker to either leave a job in search of higher pay or to demand higher pay. However, the court’s view gradually changed as judges applied enlightened logic to analyze cases under the U.S. Constitution. They came to view that organizing the union, in and of itself, was not a crime, and in fact was protected under the First Amendment of the U.S. Constitution right of assembly provision. If the members of the organization did not engage in illegal activity then they were free to pursue their goals, even if reaching their goals (of higher wages, for example) would have the effect of diminishing the employer’s profits. </w:t>
      </w:r>
    </w:p>
    <w:p w:rsidR="00FC212B" w:rsidRPr="00F14635" w:rsidRDefault="00FC212B" w:rsidP="00FC212B">
      <w:pPr>
        <w:widowControl w:val="0"/>
        <w:jc w:val="both"/>
        <w:rPr>
          <w:rFonts w:ascii="Times New Roman" w:hAnsi="Times New Roman"/>
          <w:sz w:val="22"/>
        </w:rPr>
      </w:pPr>
    </w:p>
    <w:p w:rsidR="00FC212B" w:rsidRPr="00F14635" w:rsidRDefault="00FC212B" w:rsidP="00FC212B">
      <w:pPr>
        <w:widowControl w:val="0"/>
        <w:numPr>
          <w:ilvl w:val="0"/>
          <w:numId w:val="4"/>
        </w:numPr>
        <w:jc w:val="both"/>
        <w:rPr>
          <w:rFonts w:ascii="Times New Roman" w:hAnsi="Times New Roman"/>
          <w:sz w:val="22"/>
        </w:rPr>
      </w:pPr>
      <w:r w:rsidRPr="00F14635">
        <w:rPr>
          <w:rStyle w:val="yshortcuts"/>
          <w:rFonts w:ascii="Times New Roman" w:hAnsi="Times New Roman"/>
          <w:sz w:val="22"/>
        </w:rPr>
        <w:t>FDR</w:t>
      </w:r>
      <w:r w:rsidRPr="00F14635">
        <w:rPr>
          <w:rFonts w:ascii="Times New Roman" w:hAnsi="Times New Roman"/>
          <w:sz w:val="22"/>
        </w:rPr>
        <w:t xml:space="preserve"> had threatened to seek authorization from the Democratic Congress to appoint additional Justices to the Supreme Court, thereby altering the majority in favor of </w:t>
      </w:r>
      <w:r w:rsidRPr="00F14635">
        <w:rPr>
          <w:rStyle w:val="yshortcuts"/>
          <w:rFonts w:ascii="Times New Roman" w:hAnsi="Times New Roman"/>
          <w:sz w:val="22"/>
        </w:rPr>
        <w:t>New Deal legislation</w:t>
      </w:r>
      <w:r w:rsidRPr="00F14635">
        <w:rPr>
          <w:rFonts w:ascii="Times New Roman" w:hAnsi="Times New Roman"/>
          <w:sz w:val="22"/>
        </w:rPr>
        <w:t>. Previously, the Court, usually by narrow margins such as 5-4 had declared a number of key statutes, such as the National Recovery Act, to be unconstitutional. Roosevelt's frustration led to his so-called "Court packing" plan. The plan resulted in an outcry from Republicans and even some Democrats and it's unclear whether, if push came to shove, would have given him the power to pack the Court. But the threat was sufficient to induce at least one Justice to change sides... the so-called "switch in time that saved the nine," according to one pundit.</w:t>
      </w:r>
    </w:p>
    <w:p w:rsidR="00FC212B" w:rsidRPr="00F14635" w:rsidRDefault="00FC212B" w:rsidP="00FC212B">
      <w:pPr>
        <w:widowControl w:val="0"/>
        <w:jc w:val="both"/>
        <w:rPr>
          <w:rFonts w:ascii="Times New Roman" w:hAnsi="Times New Roman"/>
          <w:sz w:val="22"/>
        </w:rPr>
      </w:pPr>
    </w:p>
    <w:p w:rsidR="00FC212B" w:rsidRPr="00F14635" w:rsidRDefault="00FC212B" w:rsidP="000171E3">
      <w:pPr>
        <w:keepNext/>
        <w:numPr>
          <w:ilvl w:val="0"/>
          <w:numId w:val="4"/>
        </w:numPr>
        <w:jc w:val="both"/>
        <w:rPr>
          <w:rFonts w:ascii="Times New Roman" w:hAnsi="Times New Roman"/>
          <w:sz w:val="22"/>
        </w:rPr>
      </w:pPr>
      <w:r w:rsidRPr="00F14635">
        <w:rPr>
          <w:rFonts w:ascii="Times New Roman" w:hAnsi="Times New Roman"/>
          <w:sz w:val="22"/>
        </w:rPr>
        <w:t xml:space="preserve">The instructor might present the following pros and cons for students’ consideration and debate: </w:t>
      </w:r>
    </w:p>
    <w:p w:rsidR="00FC212B" w:rsidRPr="00F14635" w:rsidRDefault="00FC212B" w:rsidP="000171E3">
      <w:pPr>
        <w:keepNext/>
        <w:ind w:left="720"/>
        <w:jc w:val="both"/>
        <w:rPr>
          <w:rFonts w:ascii="Times New Roman" w:hAnsi="Times New Roman"/>
          <w:sz w:val="22"/>
        </w:rPr>
      </w:pPr>
    </w:p>
    <w:p w:rsidR="00FC212B" w:rsidRPr="00F14635" w:rsidRDefault="00FC212B" w:rsidP="000171E3">
      <w:pPr>
        <w:keepNext/>
        <w:ind w:left="720"/>
        <w:jc w:val="both"/>
        <w:rPr>
          <w:rFonts w:ascii="Times New Roman" w:hAnsi="Times New Roman"/>
          <w:sz w:val="22"/>
        </w:rPr>
      </w:pPr>
      <w:r w:rsidRPr="00F14635">
        <w:rPr>
          <w:rFonts w:ascii="Times New Roman" w:hAnsi="Times New Roman"/>
          <w:sz w:val="22"/>
        </w:rPr>
        <w:t xml:space="preserve">PROS: </w:t>
      </w:r>
    </w:p>
    <w:p w:rsidR="00FC212B" w:rsidRPr="00F14635" w:rsidRDefault="00FC212B" w:rsidP="00FC212B">
      <w:pPr>
        <w:widowControl w:val="0"/>
        <w:ind w:left="720" w:firstLine="720"/>
        <w:jc w:val="both"/>
        <w:rPr>
          <w:rFonts w:ascii="Times New Roman" w:hAnsi="Times New Roman"/>
          <w:sz w:val="22"/>
        </w:rPr>
      </w:pPr>
      <w:r w:rsidRPr="00F14635">
        <w:rPr>
          <w:rFonts w:ascii="Times New Roman" w:hAnsi="Times New Roman"/>
          <w:sz w:val="22"/>
        </w:rPr>
        <w:t>Better wages, benefits, and employment conditions for workers.</w:t>
      </w:r>
    </w:p>
    <w:p w:rsidR="00FC212B" w:rsidRPr="00F14635" w:rsidRDefault="00FC212B" w:rsidP="00FC212B">
      <w:pPr>
        <w:widowControl w:val="0"/>
        <w:ind w:left="720" w:firstLine="720"/>
        <w:jc w:val="both"/>
        <w:rPr>
          <w:rFonts w:ascii="Times New Roman" w:hAnsi="Times New Roman"/>
          <w:sz w:val="22"/>
        </w:rPr>
      </w:pPr>
      <w:r w:rsidRPr="00F14635">
        <w:rPr>
          <w:rFonts w:ascii="Times New Roman" w:hAnsi="Times New Roman"/>
          <w:sz w:val="22"/>
        </w:rPr>
        <w:lastRenderedPageBreak/>
        <w:t>Protection against unjust dismissal (no more employment at will for them).</w:t>
      </w:r>
    </w:p>
    <w:p w:rsidR="00FC212B" w:rsidRPr="00F14635" w:rsidRDefault="00FC212B" w:rsidP="00FC212B">
      <w:pPr>
        <w:widowControl w:val="0"/>
        <w:ind w:left="720" w:firstLine="720"/>
        <w:jc w:val="both"/>
        <w:rPr>
          <w:rFonts w:ascii="Times New Roman" w:hAnsi="Times New Roman"/>
          <w:sz w:val="22"/>
        </w:rPr>
      </w:pPr>
      <w:r w:rsidRPr="00F14635">
        <w:rPr>
          <w:rFonts w:ascii="Times New Roman" w:hAnsi="Times New Roman"/>
          <w:sz w:val="22"/>
        </w:rPr>
        <w:t>Perhaps safer work places</w:t>
      </w:r>
    </w:p>
    <w:p w:rsidR="00FC212B" w:rsidRPr="00F14635" w:rsidRDefault="00FC212B" w:rsidP="00FC212B">
      <w:pPr>
        <w:widowControl w:val="0"/>
        <w:ind w:left="720" w:firstLine="720"/>
        <w:jc w:val="both"/>
        <w:rPr>
          <w:rFonts w:ascii="Times New Roman" w:hAnsi="Times New Roman"/>
          <w:sz w:val="22"/>
        </w:rPr>
      </w:pPr>
    </w:p>
    <w:p w:rsidR="00FC212B" w:rsidRPr="00F14635" w:rsidRDefault="00FC212B" w:rsidP="00FC212B">
      <w:pPr>
        <w:widowControl w:val="0"/>
        <w:jc w:val="both"/>
        <w:rPr>
          <w:rFonts w:ascii="Times New Roman" w:hAnsi="Times New Roman"/>
          <w:sz w:val="22"/>
        </w:rPr>
      </w:pPr>
      <w:r w:rsidRPr="00F14635">
        <w:rPr>
          <w:rFonts w:ascii="Times New Roman" w:hAnsi="Times New Roman"/>
          <w:sz w:val="22"/>
        </w:rPr>
        <w:tab/>
        <w:t>CONS:</w:t>
      </w:r>
    </w:p>
    <w:p w:rsidR="00FC212B" w:rsidRPr="00F14635" w:rsidRDefault="00FC212B" w:rsidP="00FC212B">
      <w:pPr>
        <w:widowControl w:val="0"/>
        <w:ind w:left="1440"/>
        <w:jc w:val="both"/>
        <w:rPr>
          <w:rFonts w:ascii="Times New Roman" w:hAnsi="Times New Roman"/>
          <w:sz w:val="22"/>
        </w:rPr>
      </w:pPr>
      <w:r w:rsidRPr="00F14635">
        <w:rPr>
          <w:rFonts w:ascii="Times New Roman" w:hAnsi="Times New Roman"/>
          <w:sz w:val="22"/>
        </w:rPr>
        <w:t xml:space="preserve">Employers lose their ability to be agile entrepreneurs due to numerous work rules. </w:t>
      </w:r>
    </w:p>
    <w:p w:rsidR="00FC212B" w:rsidRPr="00F14635" w:rsidRDefault="00FC212B" w:rsidP="00FC212B">
      <w:pPr>
        <w:widowControl w:val="0"/>
        <w:jc w:val="both"/>
        <w:rPr>
          <w:rFonts w:ascii="Times New Roman" w:hAnsi="Times New Roman"/>
          <w:sz w:val="22"/>
        </w:rPr>
      </w:pPr>
      <w:r w:rsidRPr="00F14635">
        <w:rPr>
          <w:rFonts w:ascii="Times New Roman" w:hAnsi="Times New Roman"/>
          <w:sz w:val="22"/>
        </w:rPr>
        <w:tab/>
      </w:r>
      <w:r w:rsidRPr="00F14635">
        <w:rPr>
          <w:rFonts w:ascii="Times New Roman" w:hAnsi="Times New Roman"/>
          <w:sz w:val="22"/>
        </w:rPr>
        <w:tab/>
        <w:t xml:space="preserve">Unions are often corrupt. Some have been associated with organized crime. </w:t>
      </w:r>
    </w:p>
    <w:p w:rsidR="00FC212B" w:rsidRPr="00F14635" w:rsidRDefault="00FC212B" w:rsidP="00FC212B">
      <w:pPr>
        <w:widowControl w:val="0"/>
        <w:jc w:val="both"/>
        <w:rPr>
          <w:rFonts w:ascii="Times New Roman" w:hAnsi="Times New Roman"/>
          <w:sz w:val="22"/>
        </w:rPr>
      </w:pPr>
    </w:p>
    <w:p w:rsidR="00FC212B" w:rsidRPr="00F14635" w:rsidRDefault="00FC212B" w:rsidP="00FC212B">
      <w:pPr>
        <w:widowControl w:val="0"/>
        <w:numPr>
          <w:ilvl w:val="0"/>
          <w:numId w:val="5"/>
        </w:numPr>
        <w:shd w:val="clear" w:color="auto" w:fill="FFFFFF"/>
        <w:jc w:val="both"/>
        <w:rPr>
          <w:rFonts w:ascii="Times New Roman" w:hAnsi="Times New Roman"/>
          <w:sz w:val="22"/>
        </w:rPr>
      </w:pPr>
      <w:r w:rsidRPr="00F14635">
        <w:rPr>
          <w:rFonts w:ascii="Times New Roman" w:hAnsi="Times New Roman"/>
          <w:sz w:val="22"/>
        </w:rPr>
        <w:t xml:space="preserve">In 1974, the </w:t>
      </w:r>
      <w:r w:rsidRPr="00F14635">
        <w:rPr>
          <w:rFonts w:ascii="Times New Roman" w:hAnsi="Times New Roman"/>
          <w:i/>
          <w:sz w:val="22"/>
        </w:rPr>
        <w:t xml:space="preserve">Alexander </w:t>
      </w:r>
      <w:r w:rsidRPr="00F14635">
        <w:rPr>
          <w:rFonts w:ascii="Times New Roman" w:hAnsi="Times New Roman"/>
          <w:sz w:val="22"/>
        </w:rPr>
        <w:t xml:space="preserve">Court determined that the right to be protected against illegal discrimination is a protected statutory right, as is the right to have the government agency (the EEOC) investigate the claim. Therefore, the union cannot waive an employee’s right to invoke the protection of the law by binding the employee to a grievance or arbitration clause contained in a collective bargaining agreement, in the case of a dispute arising under statutory law. The issue of mandatory grievance and arbitration clauses arose again in 1991. In this case, Gilmer had signed the agreement to arbitrate, himself. The waiver was not part of a collective bargaining agreement outside his control. Additionally, the </w:t>
      </w:r>
      <w:r w:rsidRPr="00F14635">
        <w:rPr>
          <w:rFonts w:ascii="Times New Roman" w:hAnsi="Times New Roman"/>
          <w:i/>
          <w:sz w:val="22"/>
        </w:rPr>
        <w:t xml:space="preserve">Gilmer </w:t>
      </w:r>
      <w:r w:rsidRPr="00F14635">
        <w:rPr>
          <w:rFonts w:ascii="Times New Roman" w:hAnsi="Times New Roman"/>
          <w:sz w:val="22"/>
        </w:rPr>
        <w:t xml:space="preserve">Court noted that even though Gilmer was required to arbitrate the dispute, he was still allowed to request that the EEOC investigate his claim. Therefore, his situation was different than Alexander’s. </w:t>
      </w:r>
    </w:p>
    <w:p w:rsidR="00FC212B" w:rsidRPr="00F14635" w:rsidRDefault="00FC212B" w:rsidP="00FC212B">
      <w:pPr>
        <w:widowControl w:val="0"/>
        <w:shd w:val="clear" w:color="auto" w:fill="FFFFFF"/>
        <w:ind w:left="720"/>
        <w:jc w:val="both"/>
        <w:rPr>
          <w:rFonts w:ascii="Times New Roman" w:hAnsi="Times New Roman"/>
          <w:sz w:val="22"/>
        </w:rPr>
      </w:pPr>
    </w:p>
    <w:p w:rsidR="001A1C86" w:rsidRDefault="00FC212B" w:rsidP="000171E3">
      <w:pPr>
        <w:widowControl w:val="0"/>
        <w:numPr>
          <w:ilvl w:val="0"/>
          <w:numId w:val="5"/>
        </w:numPr>
        <w:tabs>
          <w:tab w:val="num" w:pos="720"/>
        </w:tabs>
        <w:autoSpaceDE w:val="0"/>
        <w:autoSpaceDN w:val="0"/>
        <w:adjustRightInd w:val="0"/>
        <w:jc w:val="both"/>
        <w:rPr>
          <w:rFonts w:ascii="Times New Roman" w:hAnsi="Times New Roman"/>
          <w:sz w:val="22"/>
        </w:rPr>
      </w:pPr>
      <w:r w:rsidRPr="00F14635">
        <w:rPr>
          <w:rFonts w:ascii="Times New Roman" w:hAnsi="Times New Roman"/>
          <w:sz w:val="22"/>
        </w:rPr>
        <w:t>The reelection of President Ob</w:t>
      </w:r>
      <w:r w:rsidR="006A26F2" w:rsidRPr="00F14635">
        <w:rPr>
          <w:rFonts w:ascii="Times New Roman" w:hAnsi="Times New Roman"/>
          <w:sz w:val="22"/>
        </w:rPr>
        <w:t>ama for a second term in 2012, a</w:t>
      </w:r>
      <w:r w:rsidRPr="00F14635">
        <w:rPr>
          <w:rFonts w:ascii="Times New Roman" w:hAnsi="Times New Roman"/>
          <w:sz w:val="22"/>
        </w:rPr>
        <w:t>nd the Democrats’ retention of a majority in the Senate mean that major cuts in so-called “entitlement” programs, notably Social Security and Medicare/Medicaid are unlikely. On the other hand, the size of the U.S. deficit and the tenaciously sluggish economy, coming ever-so-slowly back from the Great Recession, make a significant enhancement of Social Security benefits a virtual impossibility. At the same time, it seems highly unlikely that the GOP-dominated House of Representatives is going to go along with mandatory pensions funded by employers. To the contrary, the fiscal crises in many states, where defined-benefit plans have prevailed for public employees, demonstrate that such plans are relics of a bygone era. The dramatic decline of unions in the private sector means that few American workers have the leverage to force companies to dramatically enhance, or to create where absent now, pension plans. Nor can we assume that workers, given the chance, would necessarily agree to lower wages in return for pension plans.</w:t>
      </w:r>
    </w:p>
    <w:p w:rsidR="00AB6FD6" w:rsidRPr="00ED6460" w:rsidRDefault="00AB6FD6" w:rsidP="000171E3">
      <w:pPr>
        <w:widowControl w:val="0"/>
        <w:autoSpaceDE w:val="0"/>
        <w:autoSpaceDN w:val="0"/>
        <w:adjustRightInd w:val="0"/>
        <w:rPr>
          <w:rFonts w:ascii="Times New Roman" w:hAnsi="Times New Roman"/>
          <w:sz w:val="22"/>
        </w:rPr>
      </w:pPr>
    </w:p>
    <w:p w:rsidR="00D11A33" w:rsidRDefault="001A1C86" w:rsidP="000171E3">
      <w:pPr>
        <w:widowControl w:val="0"/>
        <w:numPr>
          <w:ilvl w:val="0"/>
          <w:numId w:val="5"/>
        </w:numPr>
        <w:tabs>
          <w:tab w:val="num" w:pos="720"/>
        </w:tabs>
        <w:autoSpaceDE w:val="0"/>
        <w:autoSpaceDN w:val="0"/>
        <w:adjustRightInd w:val="0"/>
        <w:jc w:val="both"/>
        <w:rPr>
          <w:rFonts w:ascii="Times New Roman" w:hAnsi="Times New Roman"/>
          <w:sz w:val="22"/>
        </w:rPr>
      </w:pPr>
      <w:r w:rsidRPr="001A1C86">
        <w:rPr>
          <w:rFonts w:ascii="Times New Roman" w:hAnsi="Times New Roman"/>
          <w:sz w:val="22"/>
        </w:rPr>
        <w:t xml:space="preserve">One might argue that eliminating collective bargaining rights is a case of “throwing out the baby with the bath water.” By this we mean that the real problem for most states is that unionized public </w:t>
      </w:r>
      <w:r w:rsidRPr="00C252A4">
        <w:rPr>
          <w:rFonts w:ascii="Times New Roman" w:hAnsi="Times New Roman"/>
          <w:sz w:val="22"/>
        </w:rPr>
        <w:t>employees have defined-benefit pension plans, as well as guaranteed health care at retirement, following 20 to 30-year careers. These are Cadillac plans, which in many instances have been chronically underfunded by the state legislatures for decades. Since taking these benefits away from employees who already are vested is usually impossible, one idea behind elimination of bargaining rights is to make sure future generations of public workers are not eligible for the same. Collective bargaining and union representation usually also mean that employees are protected from arbitrary discipline. One could argue that public employees are less in need of such protection, since public employers are restrained by the 14</w:t>
      </w:r>
      <w:r w:rsidRPr="00C252A4">
        <w:rPr>
          <w:rFonts w:ascii="Times New Roman" w:hAnsi="Times New Roman"/>
          <w:sz w:val="22"/>
          <w:vertAlign w:val="superscript"/>
        </w:rPr>
        <w:t>th</w:t>
      </w:r>
      <w:r w:rsidRPr="00C252A4">
        <w:rPr>
          <w:rFonts w:ascii="Times New Roman" w:hAnsi="Times New Roman"/>
          <w:sz w:val="22"/>
        </w:rPr>
        <w:t xml:space="preserve"> Amendment of the U.S. Constitution, which imposes on “state actors” most of the Bill of Rights, including free speech, due process of law, and search-and-seizure prohibitions. The reasoning goes that for this reason public workers should feel sufficiently secure from employer abuses that unions typically oppose in the private sector.</w:t>
      </w:r>
    </w:p>
    <w:p w:rsidR="00AB6FD6" w:rsidRPr="00C252A4" w:rsidRDefault="00AB6FD6" w:rsidP="000171E3">
      <w:pPr>
        <w:widowControl w:val="0"/>
        <w:autoSpaceDE w:val="0"/>
        <w:autoSpaceDN w:val="0"/>
        <w:adjustRightInd w:val="0"/>
        <w:ind w:left="720"/>
        <w:rPr>
          <w:rFonts w:ascii="Times New Roman" w:hAnsi="Times New Roman"/>
          <w:sz w:val="22"/>
        </w:rPr>
      </w:pPr>
    </w:p>
    <w:p w:rsidR="00FC212B" w:rsidRDefault="00D11A33" w:rsidP="000171E3">
      <w:pPr>
        <w:numPr>
          <w:ilvl w:val="0"/>
          <w:numId w:val="5"/>
        </w:numPr>
        <w:tabs>
          <w:tab w:val="num" w:pos="720"/>
        </w:tabs>
        <w:autoSpaceDE w:val="0"/>
        <w:autoSpaceDN w:val="0"/>
        <w:adjustRightInd w:val="0"/>
        <w:jc w:val="both"/>
        <w:rPr>
          <w:rFonts w:ascii="Times New Roman" w:hAnsi="Times New Roman"/>
          <w:sz w:val="22"/>
        </w:rPr>
      </w:pPr>
      <w:r w:rsidRPr="00C252A4">
        <w:rPr>
          <w:rFonts w:ascii="Times New Roman" w:hAnsi="Times New Roman"/>
          <w:sz w:val="22"/>
        </w:rPr>
        <w:t xml:space="preserve">American courts create common (judge made) law. The doctrine of employment at will was a creation of the common law during the 19th century, when America was expanding west and developing into a major industrial power. Later, American courts began fashioning exceptions to the pure doctrine of at-will employment, most notably the public-policy exception. The courts also developed the related torts of defamation, invasion of privacy, infliction of emotional harm, </w:t>
      </w:r>
      <w:r w:rsidRPr="00C252A4">
        <w:rPr>
          <w:rFonts w:ascii="Times New Roman" w:hAnsi="Times New Roman"/>
          <w:sz w:val="22"/>
        </w:rPr>
        <w:lastRenderedPageBreak/>
        <w:t>etc. Additionally, the courts</w:t>
      </w:r>
      <w:r w:rsidR="0012234A" w:rsidRPr="00C252A4">
        <w:rPr>
          <w:rFonts w:ascii="Times New Roman" w:hAnsi="Times New Roman"/>
          <w:sz w:val="22"/>
        </w:rPr>
        <w:t xml:space="preserve"> interpret the statutory law, </w:t>
      </w:r>
      <w:r w:rsidRPr="00C252A4">
        <w:rPr>
          <w:rFonts w:ascii="Times New Roman" w:hAnsi="Times New Roman"/>
          <w:sz w:val="22"/>
        </w:rPr>
        <w:t>including the anti-discrimination laws and major labor and wage &amp; hour laws. With regard to federal law, the US Supreme Court is the final arbiter of what the law means. But we have seen</w:t>
      </w:r>
      <w:r w:rsidR="009602EE">
        <w:rPr>
          <w:rFonts w:ascii="Times New Roman" w:hAnsi="Times New Roman"/>
          <w:sz w:val="22"/>
        </w:rPr>
        <w:t>—</w:t>
      </w:r>
      <w:r w:rsidRPr="00C252A4">
        <w:rPr>
          <w:rFonts w:ascii="Times New Roman" w:hAnsi="Times New Roman"/>
          <w:sz w:val="22"/>
        </w:rPr>
        <w:t>as, for example, with the Americans with Disabilities Amendments Act in 2008</w:t>
      </w:r>
      <w:r w:rsidR="009602EE">
        <w:rPr>
          <w:rFonts w:ascii="Times New Roman" w:hAnsi="Times New Roman"/>
          <w:sz w:val="22"/>
        </w:rPr>
        <w:t>—</w:t>
      </w:r>
      <w:r w:rsidRPr="00C252A4">
        <w:rPr>
          <w:rFonts w:ascii="Times New Roman" w:hAnsi="Times New Roman"/>
          <w:sz w:val="22"/>
        </w:rPr>
        <w:t>that Congress is ready, willing and able to overrule the Supreme Court, when the legislators feel that the high court has misinterpreted the law and/or misapprehended Congressional intent. Private enterprise for its part often complains that the courts accord workers too many rights. One might retort that the rise of individual employee rights, such as the public policy exception to at will employ, has been in inverse proportion to the decline of labor unions over the past 60 years.</w:t>
      </w:r>
    </w:p>
    <w:p w:rsidR="000073C2" w:rsidRPr="00C252A4" w:rsidRDefault="000073C2" w:rsidP="000171E3">
      <w:pPr>
        <w:widowControl w:val="0"/>
        <w:autoSpaceDE w:val="0"/>
        <w:autoSpaceDN w:val="0"/>
        <w:adjustRightInd w:val="0"/>
        <w:ind w:left="720"/>
        <w:jc w:val="both"/>
        <w:rPr>
          <w:rFonts w:ascii="Times New Roman" w:hAnsi="Times New Roman"/>
          <w:sz w:val="22"/>
        </w:rPr>
      </w:pPr>
    </w:p>
    <w:p w:rsidR="00FC212B" w:rsidRPr="00C252A4" w:rsidRDefault="00FC212B" w:rsidP="000073C2">
      <w:pPr>
        <w:widowControl w:val="0"/>
        <w:numPr>
          <w:ilvl w:val="0"/>
          <w:numId w:val="5"/>
        </w:numPr>
        <w:shd w:val="clear" w:color="auto" w:fill="FFFFFF"/>
        <w:jc w:val="both"/>
        <w:rPr>
          <w:rFonts w:ascii="Times New Roman" w:hAnsi="Times New Roman"/>
          <w:sz w:val="22"/>
        </w:rPr>
      </w:pPr>
      <w:r w:rsidRPr="00C252A4">
        <w:rPr>
          <w:rFonts w:ascii="Times New Roman" w:hAnsi="Times New Roman"/>
          <w:sz w:val="22"/>
        </w:rPr>
        <w:t>The instructor will need to lead this debate, should the instruc</w:t>
      </w:r>
      <w:r w:rsidR="00430048" w:rsidRPr="00C252A4">
        <w:rPr>
          <w:rFonts w:ascii="Times New Roman" w:hAnsi="Times New Roman"/>
          <w:sz w:val="22"/>
        </w:rPr>
        <w:t>tor choose to use this problem.</w:t>
      </w:r>
    </w:p>
    <w:p w:rsidR="00FC212B" w:rsidRPr="00C252A4" w:rsidRDefault="00FC212B" w:rsidP="000171E3">
      <w:pPr>
        <w:widowControl w:val="0"/>
        <w:shd w:val="clear" w:color="auto" w:fill="FFFFFF"/>
        <w:jc w:val="both"/>
        <w:rPr>
          <w:rFonts w:ascii="Times New Roman" w:hAnsi="Times New Roman"/>
          <w:sz w:val="22"/>
        </w:rPr>
      </w:pPr>
    </w:p>
    <w:p w:rsidR="00FC212B" w:rsidRPr="00C252A4" w:rsidRDefault="00FC212B" w:rsidP="000171E3">
      <w:pPr>
        <w:widowControl w:val="0"/>
        <w:shd w:val="clear" w:color="auto" w:fill="FFFFFF"/>
        <w:ind w:left="720"/>
        <w:jc w:val="both"/>
        <w:rPr>
          <w:rFonts w:ascii="Times New Roman" w:hAnsi="Times New Roman"/>
          <w:sz w:val="22"/>
        </w:rPr>
      </w:pPr>
      <w:r w:rsidRPr="00C252A4">
        <w:rPr>
          <w:rFonts w:ascii="Times New Roman" w:hAnsi="Times New Roman"/>
          <w:sz w:val="22"/>
        </w:rPr>
        <w:t xml:space="preserve">The instructor may direct student to conduct research, including these web addresses: </w:t>
      </w:r>
    </w:p>
    <w:p w:rsidR="005E6F5C" w:rsidRPr="00C252A4" w:rsidRDefault="005E6F5C" w:rsidP="000171E3">
      <w:pPr>
        <w:widowControl w:val="0"/>
        <w:shd w:val="clear" w:color="auto" w:fill="FFFFFF"/>
        <w:ind w:left="720"/>
        <w:jc w:val="both"/>
        <w:rPr>
          <w:rFonts w:ascii="Times New Roman" w:hAnsi="Times New Roman"/>
          <w:sz w:val="22"/>
        </w:rPr>
      </w:pPr>
    </w:p>
    <w:p w:rsidR="00356254" w:rsidRPr="00C252A4" w:rsidRDefault="00356254" w:rsidP="000171E3">
      <w:pPr>
        <w:widowControl w:val="0"/>
        <w:shd w:val="clear" w:color="auto" w:fill="FFFFFF"/>
        <w:ind w:left="1440"/>
        <w:jc w:val="both"/>
        <w:rPr>
          <w:rFonts w:ascii="Times New Roman" w:hAnsi="Times New Roman"/>
          <w:sz w:val="22"/>
        </w:rPr>
      </w:pPr>
      <w:r w:rsidRPr="00C252A4">
        <w:rPr>
          <w:rFonts w:ascii="Times New Roman" w:hAnsi="Times New Roman"/>
          <w:sz w:val="22"/>
        </w:rPr>
        <w:t>https://search.whitehouse.gov/search?query=executive+order&amp;op=Search&amp;affiliate=wh</w:t>
      </w:r>
    </w:p>
    <w:p w:rsidR="00356254" w:rsidRPr="00C252A4" w:rsidRDefault="00356254" w:rsidP="000171E3">
      <w:pPr>
        <w:widowControl w:val="0"/>
        <w:shd w:val="clear" w:color="auto" w:fill="FFFFFF"/>
        <w:ind w:left="1440"/>
        <w:jc w:val="both"/>
        <w:rPr>
          <w:rFonts w:ascii="Times New Roman" w:hAnsi="Times New Roman"/>
          <w:sz w:val="22"/>
        </w:rPr>
      </w:pPr>
      <w:r w:rsidRPr="00C252A4">
        <w:rPr>
          <w:rFonts w:ascii="Times New Roman" w:hAnsi="Times New Roman"/>
          <w:sz w:val="22"/>
        </w:rPr>
        <w:t>https://www.whitehouse.gov/briefing-room/presidential-actions/executive-orders</w:t>
      </w:r>
    </w:p>
    <w:p w:rsidR="00FC212B" w:rsidRPr="00C252A4" w:rsidRDefault="00356254" w:rsidP="000171E3">
      <w:pPr>
        <w:widowControl w:val="0"/>
        <w:shd w:val="clear" w:color="auto" w:fill="FFFFFF"/>
        <w:ind w:left="720" w:firstLine="720"/>
        <w:jc w:val="both"/>
        <w:rPr>
          <w:rFonts w:ascii="Times New Roman" w:hAnsi="Times New Roman"/>
          <w:sz w:val="22"/>
        </w:rPr>
      </w:pPr>
      <w:r w:rsidRPr="00C252A4">
        <w:rPr>
          <w:rFonts w:ascii="Times New Roman" w:hAnsi="Times New Roman"/>
          <w:sz w:val="22"/>
        </w:rPr>
        <w:t>http://www.archives.gov/federal-register/executive-orders/obama-subjects.html</w:t>
      </w:r>
    </w:p>
    <w:p w:rsidR="00356254" w:rsidRPr="00C252A4" w:rsidRDefault="00356254" w:rsidP="000171E3">
      <w:pPr>
        <w:widowControl w:val="0"/>
        <w:shd w:val="clear" w:color="auto" w:fill="FFFFFF"/>
        <w:ind w:left="720" w:firstLine="720"/>
        <w:jc w:val="both"/>
        <w:rPr>
          <w:rFonts w:ascii="Times New Roman" w:hAnsi="Times New Roman"/>
          <w:sz w:val="22"/>
        </w:rPr>
      </w:pPr>
      <w:r w:rsidRPr="00C252A4">
        <w:rPr>
          <w:rFonts w:ascii="Times New Roman" w:hAnsi="Times New Roman"/>
          <w:sz w:val="22"/>
        </w:rPr>
        <w:t>http://www.presidency.ucsb.edu/data/orders.php</w:t>
      </w:r>
    </w:p>
    <w:p w:rsidR="00356254" w:rsidRPr="00C252A4" w:rsidRDefault="00356254" w:rsidP="000171E3">
      <w:pPr>
        <w:widowControl w:val="0"/>
        <w:shd w:val="clear" w:color="auto" w:fill="FFFFFF"/>
        <w:ind w:left="720"/>
        <w:jc w:val="both"/>
        <w:rPr>
          <w:rFonts w:ascii="Times New Roman" w:hAnsi="Times New Roman"/>
          <w:sz w:val="22"/>
        </w:rPr>
      </w:pPr>
    </w:p>
    <w:p w:rsidR="00FC212B" w:rsidRPr="00C252A4" w:rsidRDefault="00FC212B" w:rsidP="000171E3">
      <w:pPr>
        <w:widowControl w:val="0"/>
        <w:shd w:val="clear" w:color="auto" w:fill="FFFFFF"/>
        <w:ind w:left="720"/>
        <w:jc w:val="both"/>
        <w:rPr>
          <w:rFonts w:ascii="Times New Roman" w:hAnsi="Times New Roman"/>
          <w:sz w:val="22"/>
        </w:rPr>
      </w:pPr>
      <w:r w:rsidRPr="00C252A4">
        <w:rPr>
          <w:rFonts w:ascii="Times New Roman" w:hAnsi="Times New Roman"/>
          <w:sz w:val="22"/>
        </w:rPr>
        <w:t>Some questions the instructor might throw out for consideration and debate include:</w:t>
      </w:r>
    </w:p>
    <w:p w:rsidR="00FC212B" w:rsidRPr="00C252A4" w:rsidRDefault="00FC212B" w:rsidP="000171E3">
      <w:pPr>
        <w:widowControl w:val="0"/>
        <w:shd w:val="clear" w:color="auto" w:fill="FFFFFF"/>
        <w:ind w:left="1440"/>
        <w:jc w:val="both"/>
        <w:rPr>
          <w:rFonts w:ascii="Times New Roman" w:hAnsi="Times New Roman"/>
          <w:sz w:val="22"/>
        </w:rPr>
      </w:pPr>
    </w:p>
    <w:p w:rsidR="005B1E5A" w:rsidRDefault="00714847" w:rsidP="000171E3">
      <w:pPr>
        <w:widowControl w:val="0"/>
        <w:numPr>
          <w:ilvl w:val="2"/>
          <w:numId w:val="6"/>
        </w:numPr>
        <w:shd w:val="clear" w:color="auto" w:fill="FFFFFF"/>
        <w:ind w:left="1080"/>
        <w:jc w:val="both"/>
        <w:rPr>
          <w:rFonts w:ascii="Times New Roman" w:hAnsi="Times New Roman"/>
          <w:sz w:val="22"/>
        </w:rPr>
      </w:pPr>
      <w:r>
        <w:rPr>
          <w:rFonts w:ascii="Times New Roman" w:hAnsi="Times New Roman"/>
          <w:sz w:val="22"/>
        </w:rPr>
        <w:t xml:space="preserve">Republicans have compared President Obama’s </w:t>
      </w:r>
      <w:r w:rsidR="00D81E26">
        <w:rPr>
          <w:rFonts w:ascii="Times New Roman" w:hAnsi="Times New Roman"/>
          <w:sz w:val="22"/>
        </w:rPr>
        <w:t xml:space="preserve">ample </w:t>
      </w:r>
      <w:r>
        <w:rPr>
          <w:rFonts w:ascii="Times New Roman" w:hAnsi="Times New Roman"/>
          <w:sz w:val="22"/>
        </w:rPr>
        <w:t xml:space="preserve">use of executive orders to </w:t>
      </w:r>
      <w:r w:rsidR="00D10835">
        <w:rPr>
          <w:rFonts w:ascii="Times New Roman" w:hAnsi="Times New Roman"/>
          <w:sz w:val="22"/>
        </w:rPr>
        <w:t xml:space="preserve">that of </w:t>
      </w:r>
      <w:r>
        <w:rPr>
          <w:rFonts w:ascii="Times New Roman" w:hAnsi="Times New Roman"/>
          <w:sz w:val="22"/>
        </w:rPr>
        <w:t xml:space="preserve">a monarchy. Do you think this comparison </w:t>
      </w:r>
      <w:r w:rsidR="00937EFD">
        <w:rPr>
          <w:rFonts w:ascii="Times New Roman" w:hAnsi="Times New Roman"/>
          <w:sz w:val="22"/>
        </w:rPr>
        <w:t>holds water</w:t>
      </w:r>
      <w:r>
        <w:rPr>
          <w:rFonts w:ascii="Times New Roman" w:hAnsi="Times New Roman"/>
          <w:sz w:val="22"/>
        </w:rPr>
        <w:t>?</w:t>
      </w:r>
      <w:r w:rsidR="00D10835">
        <w:rPr>
          <w:rFonts w:ascii="Times New Roman" w:hAnsi="Times New Roman"/>
          <w:sz w:val="22"/>
        </w:rPr>
        <w:t xml:space="preserve"> What checks and balances are in place to avoid “executive tyranny”?</w:t>
      </w:r>
      <w:r w:rsidR="00E90D3C">
        <w:rPr>
          <w:rFonts w:ascii="Times New Roman" w:hAnsi="Times New Roman"/>
          <w:sz w:val="22"/>
        </w:rPr>
        <w:t xml:space="preserve"> </w:t>
      </w:r>
      <w:r w:rsidR="00550EC2">
        <w:rPr>
          <w:rFonts w:ascii="Times New Roman" w:hAnsi="Times New Roman"/>
          <w:sz w:val="22"/>
        </w:rPr>
        <w:t>Do you think</w:t>
      </w:r>
      <w:r w:rsidR="00E90D3C">
        <w:rPr>
          <w:rFonts w:ascii="Times New Roman" w:hAnsi="Times New Roman"/>
          <w:sz w:val="22"/>
        </w:rPr>
        <w:t xml:space="preserve"> some of those checks and balances be </w:t>
      </w:r>
      <w:r w:rsidR="008F13FE">
        <w:rPr>
          <w:rFonts w:ascii="Times New Roman" w:hAnsi="Times New Roman"/>
          <w:sz w:val="22"/>
        </w:rPr>
        <w:t>eliminated</w:t>
      </w:r>
      <w:r w:rsidR="00E90D3C">
        <w:rPr>
          <w:rFonts w:ascii="Times New Roman" w:hAnsi="Times New Roman"/>
          <w:sz w:val="22"/>
        </w:rPr>
        <w:t xml:space="preserve"> to make the pathway clearer for new laws?</w:t>
      </w:r>
    </w:p>
    <w:p w:rsidR="00714847" w:rsidRPr="005B1E5A" w:rsidRDefault="00FE361B" w:rsidP="000171E3">
      <w:pPr>
        <w:widowControl w:val="0"/>
        <w:numPr>
          <w:ilvl w:val="2"/>
          <w:numId w:val="6"/>
        </w:numPr>
        <w:shd w:val="clear" w:color="auto" w:fill="FFFFFF"/>
        <w:ind w:left="1080"/>
        <w:jc w:val="both"/>
        <w:rPr>
          <w:rFonts w:ascii="Times New Roman" w:hAnsi="Times New Roman"/>
          <w:sz w:val="22"/>
        </w:rPr>
      </w:pPr>
      <w:r>
        <w:rPr>
          <w:rFonts w:ascii="Times New Roman" w:hAnsi="Times New Roman"/>
          <w:sz w:val="22"/>
        </w:rPr>
        <w:t xml:space="preserve">How have President Obama’s executive orders helped close the </w:t>
      </w:r>
      <w:r w:rsidR="00AF4443">
        <w:rPr>
          <w:rFonts w:ascii="Times New Roman" w:hAnsi="Times New Roman"/>
          <w:sz w:val="22"/>
        </w:rPr>
        <w:t>wage</w:t>
      </w:r>
      <w:r>
        <w:rPr>
          <w:rFonts w:ascii="Times New Roman" w:hAnsi="Times New Roman"/>
          <w:sz w:val="22"/>
        </w:rPr>
        <w:t xml:space="preserve"> gap for women and minority workers?</w:t>
      </w:r>
    </w:p>
    <w:p w:rsidR="005B1E5A" w:rsidRPr="00C252A4" w:rsidRDefault="005B1E5A" w:rsidP="005B1E5A">
      <w:pPr>
        <w:widowControl w:val="0"/>
        <w:shd w:val="clear" w:color="auto" w:fill="FFFFFF"/>
        <w:ind w:left="720"/>
        <w:rPr>
          <w:rFonts w:ascii="Times New Roman" w:hAnsi="Times New Roman"/>
          <w:color w:val="FF0000"/>
          <w:sz w:val="22"/>
        </w:rPr>
      </w:pPr>
    </w:p>
    <w:p w:rsidR="00FC212B" w:rsidRPr="00A93829" w:rsidRDefault="00A93829" w:rsidP="00FC212B">
      <w:pPr>
        <w:widowControl w:val="0"/>
        <w:numPr>
          <w:ilvl w:val="0"/>
          <w:numId w:val="5"/>
        </w:numPr>
        <w:jc w:val="both"/>
        <w:rPr>
          <w:rFonts w:ascii="Times New Roman" w:hAnsi="Times New Roman"/>
          <w:sz w:val="22"/>
        </w:rPr>
      </w:pPr>
      <w:r w:rsidRPr="00C252A4">
        <w:rPr>
          <w:rFonts w:ascii="Times New Roman" w:hAnsi="Times New Roman"/>
          <w:sz w:val="22"/>
        </w:rPr>
        <w:t>The TV pundit Bill Maher occasionally ruminates about why Americans, whose high-paying industrial jobs have migrated overseas, and who are left working low-wage service jobs with few benefits, are not flocking to labor unions. His concern, first of all, is overstated. In fact the Service Employees International Union and some other labor organizations are enjoying increased success in attracting workers on the lower rungs of the American economy. Some experts attribute the fact</w:t>
      </w:r>
      <w:r w:rsidRPr="00A93829">
        <w:rPr>
          <w:rFonts w:ascii="Times New Roman" w:hAnsi="Times New Roman"/>
          <w:sz w:val="22"/>
        </w:rPr>
        <w:t xml:space="preserve"> that more workers don't unionize to flaws in the National Labor Relations Act, which supposedly creates a level playing field but actually favors employers in many ways, such as the slowness of its procedures and its limited remedies. The Obama NLRB has tried to remedy the first of these perceived shortcomings by announcing regulations in 2015 for so "snap elections" with limited opportunity for employers to prevent recognition by committing unfair labor practices. It is difficult for unions to raise wages when jobs can be readily shipped overseas. To counter this problem, some international labor unions have been organizing globally and/or leveraging their strength in heavily unionized nations, such as Germany, to force multi-national firms to recognize them in the U</w:t>
      </w:r>
      <w:r w:rsidR="000073C2">
        <w:rPr>
          <w:rFonts w:ascii="Times New Roman" w:hAnsi="Times New Roman"/>
          <w:sz w:val="22"/>
        </w:rPr>
        <w:t>.</w:t>
      </w:r>
      <w:r w:rsidRPr="00A93829">
        <w:rPr>
          <w:rFonts w:ascii="Times New Roman" w:hAnsi="Times New Roman"/>
          <w:sz w:val="22"/>
        </w:rPr>
        <w:t>S</w:t>
      </w:r>
      <w:r w:rsidR="000073C2">
        <w:rPr>
          <w:rFonts w:ascii="Times New Roman" w:hAnsi="Times New Roman"/>
          <w:sz w:val="22"/>
        </w:rPr>
        <w:t>.</w:t>
      </w:r>
      <w:r w:rsidRPr="00A93829">
        <w:rPr>
          <w:rFonts w:ascii="Times New Roman" w:hAnsi="Times New Roman"/>
          <w:sz w:val="22"/>
        </w:rPr>
        <w:t xml:space="preserve"> and elsewhere.</w:t>
      </w:r>
    </w:p>
    <w:p w:rsidR="00FC212B" w:rsidRPr="00E31FAB" w:rsidRDefault="00FC212B" w:rsidP="000171E3">
      <w:pPr>
        <w:widowControl w:val="0"/>
        <w:shd w:val="clear" w:color="auto" w:fill="FFFFFF"/>
        <w:rPr>
          <w:rFonts w:ascii="Times New Roman" w:hAnsi="Times New Roman"/>
          <w:color w:val="FF0000"/>
          <w:sz w:val="22"/>
        </w:rPr>
      </w:pPr>
    </w:p>
    <w:sectPr w:rsidR="00FC212B" w:rsidRPr="00E31FAB" w:rsidSect="00FC212B">
      <w:headerReference w:type="even" r:id="rId7"/>
      <w:headerReference w:type="default" r:id="rId8"/>
      <w:footerReference w:type="default" r:id="rId9"/>
      <w:footerReference w:type="first" r:id="rId10"/>
      <w:pgSz w:w="12240" w:h="15840"/>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5CD" w:rsidRDefault="007165CD" w:rsidP="00FC212B">
      <w:r>
        <w:separator/>
      </w:r>
    </w:p>
  </w:endnote>
  <w:endnote w:type="continuationSeparator" w:id="0">
    <w:p w:rsidR="007165CD" w:rsidRDefault="007165CD" w:rsidP="00FC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048" w:rsidRPr="000171E3" w:rsidRDefault="004B4A1A" w:rsidP="004B4A1A">
    <w:pPr>
      <w:pStyle w:val="Footer"/>
      <w:rPr>
        <w:rFonts w:ascii="Times New Roman" w:hAnsi="Times New Roman"/>
        <w:sz w:val="16"/>
        <w:szCs w:val="16"/>
      </w:rPr>
    </w:pPr>
    <w:r w:rsidRPr="000171E3">
      <w:rPr>
        <w:rFonts w:ascii="Times New Roman" w:hAnsi="Times New Roman"/>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048" w:rsidRPr="000171E3" w:rsidRDefault="00CE6BAF" w:rsidP="000171E3">
    <w:pPr>
      <w:pStyle w:val="Footer"/>
      <w:rPr>
        <w:rFonts w:ascii="Times New Roman" w:hAnsi="Times New Roman"/>
        <w:sz w:val="16"/>
        <w:szCs w:val="16"/>
      </w:rPr>
    </w:pPr>
    <w:r w:rsidRPr="004A46E8">
      <w:rPr>
        <w:rFonts w:ascii="Times New Roman" w:hAnsi="Times New Roman"/>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5CD" w:rsidRDefault="007165CD" w:rsidP="00FC212B">
      <w:r>
        <w:separator/>
      </w:r>
    </w:p>
  </w:footnote>
  <w:footnote w:type="continuationSeparator" w:id="0">
    <w:p w:rsidR="007165CD" w:rsidRDefault="007165CD" w:rsidP="00FC2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048" w:rsidRDefault="00430048" w:rsidP="00FC21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0048" w:rsidRDefault="00430048" w:rsidP="00FC212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048" w:rsidRPr="00114B7D" w:rsidRDefault="00430048" w:rsidP="000171E3">
    <w:pPr>
      <w:pStyle w:val="Header"/>
      <w:tabs>
        <w:tab w:val="clear" w:pos="8640"/>
        <w:tab w:val="right" w:pos="9270"/>
      </w:tabs>
    </w:pPr>
    <w:r w:rsidRPr="004A7E4F">
      <w:rPr>
        <w:rFonts w:ascii="Times New Roman" w:hAnsi="Times New Roman"/>
        <w:sz w:val="22"/>
      </w:rPr>
      <w:t xml:space="preserve">Cihon/Castagnera, </w:t>
    </w:r>
    <w:r w:rsidRPr="004A7E4F">
      <w:rPr>
        <w:rFonts w:ascii="Times New Roman" w:hAnsi="Times New Roman"/>
        <w:i/>
        <w:sz w:val="22"/>
      </w:rPr>
      <w:t xml:space="preserve">Employment </w:t>
    </w:r>
    <w:r w:rsidR="00941136">
      <w:rPr>
        <w:rFonts w:ascii="Times New Roman" w:hAnsi="Times New Roman"/>
        <w:i/>
        <w:sz w:val="22"/>
      </w:rPr>
      <w:t>and</w:t>
    </w:r>
    <w:r w:rsidRPr="004A7E4F">
      <w:rPr>
        <w:rFonts w:ascii="Times New Roman" w:hAnsi="Times New Roman"/>
        <w:i/>
        <w:sz w:val="22"/>
      </w:rPr>
      <w:t xml:space="preserve"> Labor La</w:t>
    </w:r>
    <w:r w:rsidR="009C283A">
      <w:rPr>
        <w:rFonts w:ascii="Times New Roman" w:hAnsi="Times New Roman"/>
        <w:i/>
        <w:sz w:val="22"/>
      </w:rPr>
      <w:t>w, 9</w:t>
    </w:r>
    <w:r w:rsidRPr="004A7E4F">
      <w:rPr>
        <w:rFonts w:ascii="Times New Roman" w:hAnsi="Times New Roman"/>
        <w:i/>
        <w:sz w:val="22"/>
      </w:rPr>
      <w:t>e</w:t>
    </w:r>
    <w:r>
      <w:rPr>
        <w:rFonts w:ascii="Times New Roman" w:hAnsi="Times New Roman"/>
        <w:i/>
        <w:sz w:val="22"/>
      </w:rPr>
      <w:t xml:space="preserve">                </w:t>
    </w:r>
    <w:r>
      <w:rPr>
        <w:rFonts w:ascii="Times New Roman" w:hAnsi="Times New Roman"/>
        <w:sz w:val="22"/>
      </w:rPr>
      <w:t xml:space="preserve">Instructor’s Manual </w:t>
    </w:r>
    <w:r w:rsidR="00CE6BAF">
      <w:rPr>
        <w:rFonts w:ascii="Times New Roman" w:hAnsi="Times New Roman"/>
        <w:sz w:val="22"/>
      </w:rPr>
      <w:tab/>
      <w:t>Chapter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81BB0"/>
    <w:multiLevelType w:val="hybridMultilevel"/>
    <w:tmpl w:val="A7781C7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 w15:restartNumberingAfterBreak="0">
    <w:nsid w:val="225830E3"/>
    <w:multiLevelType w:val="hybridMultilevel"/>
    <w:tmpl w:val="6E2E5E2E"/>
    <w:lvl w:ilvl="0" w:tplc="B25CE1DE">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99602C"/>
    <w:multiLevelType w:val="hybridMultilevel"/>
    <w:tmpl w:val="821608F4"/>
    <w:lvl w:ilvl="0" w:tplc="4D08B384">
      <w:start w:val="12"/>
      <w:numFmt w:val="decimal"/>
      <w:lvlText w:val="%1."/>
      <w:lvlJc w:val="left"/>
      <w:pPr>
        <w:ind w:left="720" w:hanging="360"/>
      </w:pPr>
      <w:rPr>
        <w:rFonts w:ascii="Times New Roman" w:hAnsi="Times New Roman" w:hint="default"/>
        <w:sz w:val="22"/>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3" w15:restartNumberingAfterBreak="0">
    <w:nsid w:val="351D6001"/>
    <w:multiLevelType w:val="hybridMultilevel"/>
    <w:tmpl w:val="879A926E"/>
    <w:lvl w:ilvl="0" w:tplc="573C75A2">
      <w:start w:val="1"/>
      <w:numFmt w:val="bullet"/>
      <w:lvlText w:val=""/>
      <w:lvlJc w:val="left"/>
      <w:pPr>
        <w:tabs>
          <w:tab w:val="num" w:pos="1440"/>
        </w:tabs>
        <w:ind w:left="1440" w:hanging="360"/>
      </w:pPr>
      <w:rPr>
        <w:rFonts w:ascii="Symbol" w:eastAsia="Times New Roman"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84527D"/>
    <w:multiLevelType w:val="hybridMultilevel"/>
    <w:tmpl w:val="4E0A5534"/>
    <w:lvl w:ilvl="0" w:tplc="D348E7B0">
      <w:start w:val="1"/>
      <w:numFmt w:val="upperRoman"/>
      <w:lvlText w:val="%1."/>
      <w:lvlJc w:val="left"/>
      <w:pPr>
        <w:ind w:left="1080" w:hanging="720"/>
      </w:pPr>
      <w:rPr>
        <w:rFonts w:hint="default"/>
      </w:rPr>
    </w:lvl>
    <w:lvl w:ilvl="1" w:tplc="00190409">
      <w:start w:val="1"/>
      <w:numFmt w:val="upperLetter"/>
      <w:lvlText w:val="%2."/>
      <w:lvlJc w:val="left"/>
      <w:pPr>
        <w:ind w:left="1440" w:hanging="360"/>
      </w:pPr>
    </w:lvl>
    <w:lvl w:ilvl="2" w:tplc="001B0409">
      <w:start w:val="1"/>
      <w:numFmt w:val="lowerRoman"/>
      <w:lvlText w:val="%3."/>
      <w:lvlJc w:val="right"/>
      <w:pPr>
        <w:ind w:left="2160" w:hanging="180"/>
      </w:pPr>
    </w:lvl>
    <w:lvl w:ilvl="3" w:tplc="43125FCA">
      <w:start w:val="1"/>
      <w:numFmt w:val="decimal"/>
      <w:lvlText w:val="%4."/>
      <w:lvlJc w:val="left"/>
      <w:pPr>
        <w:ind w:left="2880" w:hanging="360"/>
      </w:pPr>
      <w:rPr>
        <w:i w:val="0"/>
      </w:rPr>
    </w:lvl>
    <w:lvl w:ilvl="4" w:tplc="00190409">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5" w15:restartNumberingAfterBreak="0">
    <w:nsid w:val="416A510B"/>
    <w:multiLevelType w:val="hybridMultilevel"/>
    <w:tmpl w:val="9BDEF95A"/>
    <w:lvl w:ilvl="0" w:tplc="4D08B384">
      <w:start w:val="5"/>
      <w:numFmt w:val="decimal"/>
      <w:lvlText w:val="%1."/>
      <w:lvlJc w:val="left"/>
      <w:pPr>
        <w:ind w:left="720" w:hanging="360"/>
      </w:pPr>
      <w:rPr>
        <w:rFonts w:ascii="Times New Roman" w:hAnsi="Times New Roman" w:hint="default"/>
        <w:sz w:val="22"/>
      </w:rPr>
    </w:lvl>
    <w:lvl w:ilvl="1" w:tplc="00190409">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 w15:restartNumberingAfterBreak="0">
    <w:nsid w:val="41EB0DC7"/>
    <w:multiLevelType w:val="hybridMultilevel"/>
    <w:tmpl w:val="B316C7EC"/>
    <w:lvl w:ilvl="0" w:tplc="4D08B384">
      <w:start w:val="1"/>
      <w:numFmt w:val="decimal"/>
      <w:lvlText w:val="%1."/>
      <w:lvlJc w:val="left"/>
      <w:pPr>
        <w:ind w:left="720" w:hanging="360"/>
      </w:pPr>
      <w:rPr>
        <w:rFonts w:ascii="Times New Roman" w:hAnsi="Times New Roman" w:hint="default"/>
        <w:sz w:val="22"/>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7" w15:restartNumberingAfterBreak="0">
    <w:nsid w:val="5918258C"/>
    <w:multiLevelType w:val="hybridMultilevel"/>
    <w:tmpl w:val="0E92605E"/>
    <w:lvl w:ilvl="0" w:tplc="D348E7B0">
      <w:start w:val="1"/>
      <w:numFmt w:val="upperRoman"/>
      <w:lvlText w:val="%1."/>
      <w:lvlJc w:val="left"/>
      <w:pPr>
        <w:ind w:left="1080" w:hanging="720"/>
      </w:pPr>
      <w:rPr>
        <w:rFonts w:hint="default"/>
      </w:rPr>
    </w:lvl>
    <w:lvl w:ilvl="1" w:tplc="00190409">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8" w15:restartNumberingAfterBreak="0">
    <w:nsid w:val="5DDB5CAB"/>
    <w:multiLevelType w:val="hybridMultilevel"/>
    <w:tmpl w:val="9432C0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9" w15:restartNumberingAfterBreak="0">
    <w:nsid w:val="71DE2F68"/>
    <w:multiLevelType w:val="hybridMultilevel"/>
    <w:tmpl w:val="9C02A42C"/>
    <w:lvl w:ilvl="0" w:tplc="2D8CDE8E">
      <w:start w:val="1"/>
      <w:numFmt w:val="upperLetter"/>
      <w:lvlText w:val="%1."/>
      <w:lvlJc w:val="left"/>
      <w:pPr>
        <w:ind w:left="1800" w:hanging="360"/>
      </w:pPr>
      <w:rPr>
        <w:rFonts w:hint="default"/>
      </w:rPr>
    </w:lvl>
    <w:lvl w:ilvl="1" w:tplc="0409001B">
      <w:start w:val="1"/>
      <w:numFmt w:val="lowerRoman"/>
      <w:lvlText w:val="%2."/>
      <w:lvlJc w:val="right"/>
      <w:pPr>
        <w:ind w:left="2520" w:hanging="360"/>
      </w:pPr>
    </w:lvl>
    <w:lvl w:ilvl="2" w:tplc="0409001B">
      <w:start w:val="1"/>
      <w:numFmt w:val="lowerRoman"/>
      <w:lvlText w:val="%3."/>
      <w:lvlJc w:val="right"/>
      <w:pPr>
        <w:ind w:left="3240" w:hanging="180"/>
      </w:pPr>
    </w:lvl>
    <w:lvl w:ilvl="3" w:tplc="D95A0C88">
      <w:start w:val="2"/>
      <w:numFmt w:val="decimal"/>
      <w:lvlText w:val="%4."/>
      <w:lvlJc w:val="left"/>
      <w:pPr>
        <w:ind w:left="3960" w:hanging="360"/>
      </w:pPr>
      <w:rPr>
        <w:rFonts w:cs="Helvetica"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78A061D7"/>
    <w:multiLevelType w:val="multilevel"/>
    <w:tmpl w:val="6DFAA598"/>
    <w:lvl w:ilvl="0">
      <w:start w:val="1"/>
      <w:numFmt w:val="decimal"/>
      <w:lvlText w:val="%1"/>
      <w:lvlJc w:val="left"/>
      <w:pPr>
        <w:ind w:left="360" w:hanging="360"/>
      </w:pPr>
      <w:rPr>
        <w:rFonts w:cs="Helvetica" w:hint="default"/>
      </w:rPr>
    </w:lvl>
    <w:lvl w:ilvl="1">
      <w:start w:val="4"/>
      <w:numFmt w:val="decimal"/>
      <w:lvlText w:val="%1-%2"/>
      <w:lvlJc w:val="left"/>
      <w:pPr>
        <w:ind w:left="1080" w:hanging="360"/>
      </w:pPr>
      <w:rPr>
        <w:rFonts w:cs="Helvetica" w:hint="default"/>
      </w:rPr>
    </w:lvl>
    <w:lvl w:ilvl="2">
      <w:start w:val="1"/>
      <w:numFmt w:val="decimal"/>
      <w:lvlText w:val="%1-%2.%3"/>
      <w:lvlJc w:val="left"/>
      <w:pPr>
        <w:ind w:left="2160" w:hanging="720"/>
      </w:pPr>
      <w:rPr>
        <w:rFonts w:cs="Helvetica" w:hint="default"/>
      </w:rPr>
    </w:lvl>
    <w:lvl w:ilvl="3">
      <w:start w:val="1"/>
      <w:numFmt w:val="decimal"/>
      <w:lvlText w:val="%1-%2.%3.%4"/>
      <w:lvlJc w:val="left"/>
      <w:pPr>
        <w:ind w:left="2880" w:hanging="720"/>
      </w:pPr>
      <w:rPr>
        <w:rFonts w:cs="Helvetica" w:hint="default"/>
      </w:rPr>
    </w:lvl>
    <w:lvl w:ilvl="4">
      <w:start w:val="1"/>
      <w:numFmt w:val="decimal"/>
      <w:lvlText w:val="%1-%2.%3.%4.%5"/>
      <w:lvlJc w:val="left"/>
      <w:pPr>
        <w:ind w:left="3960" w:hanging="1080"/>
      </w:pPr>
      <w:rPr>
        <w:rFonts w:cs="Helvetica" w:hint="default"/>
      </w:rPr>
    </w:lvl>
    <w:lvl w:ilvl="5">
      <w:start w:val="1"/>
      <w:numFmt w:val="decimal"/>
      <w:lvlText w:val="%1-%2.%3.%4.%5.%6"/>
      <w:lvlJc w:val="left"/>
      <w:pPr>
        <w:ind w:left="4680" w:hanging="1080"/>
      </w:pPr>
      <w:rPr>
        <w:rFonts w:cs="Helvetica" w:hint="default"/>
      </w:rPr>
    </w:lvl>
    <w:lvl w:ilvl="6">
      <w:start w:val="1"/>
      <w:numFmt w:val="decimal"/>
      <w:lvlText w:val="%1-%2.%3.%4.%5.%6.%7"/>
      <w:lvlJc w:val="left"/>
      <w:pPr>
        <w:ind w:left="5760" w:hanging="1440"/>
      </w:pPr>
      <w:rPr>
        <w:rFonts w:cs="Helvetica" w:hint="default"/>
      </w:rPr>
    </w:lvl>
    <w:lvl w:ilvl="7">
      <w:start w:val="1"/>
      <w:numFmt w:val="decimal"/>
      <w:lvlText w:val="%1-%2.%3.%4.%5.%6.%7.%8"/>
      <w:lvlJc w:val="left"/>
      <w:pPr>
        <w:ind w:left="6480" w:hanging="1440"/>
      </w:pPr>
      <w:rPr>
        <w:rFonts w:cs="Helvetica" w:hint="default"/>
      </w:rPr>
    </w:lvl>
    <w:lvl w:ilvl="8">
      <w:start w:val="1"/>
      <w:numFmt w:val="decimal"/>
      <w:lvlText w:val="%1-%2.%3.%4.%5.%6.%7.%8.%9"/>
      <w:lvlJc w:val="left"/>
      <w:pPr>
        <w:ind w:left="7560" w:hanging="1800"/>
      </w:pPr>
      <w:rPr>
        <w:rFonts w:cs="Helvetica" w:hint="default"/>
      </w:rPr>
    </w:lvl>
  </w:abstractNum>
  <w:abstractNum w:abstractNumId="11" w15:restartNumberingAfterBreak="0">
    <w:nsid w:val="7E71792D"/>
    <w:multiLevelType w:val="hybridMultilevel"/>
    <w:tmpl w:val="2F146D52"/>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2" w15:restartNumberingAfterBreak="0">
    <w:nsid w:val="7F773EEB"/>
    <w:multiLevelType w:val="multilevel"/>
    <w:tmpl w:val="EE84E1F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7"/>
  </w:num>
  <w:num w:numId="2">
    <w:abstractNumId w:val="8"/>
  </w:num>
  <w:num w:numId="3">
    <w:abstractNumId w:val="4"/>
  </w:num>
  <w:num w:numId="4">
    <w:abstractNumId w:val="6"/>
  </w:num>
  <w:num w:numId="5">
    <w:abstractNumId w:val="5"/>
  </w:num>
  <w:num w:numId="6">
    <w:abstractNumId w:val="0"/>
  </w:num>
  <w:num w:numId="7">
    <w:abstractNumId w:val="2"/>
  </w:num>
  <w:num w:numId="8">
    <w:abstractNumId w:val="3"/>
  </w:num>
  <w:num w:numId="9">
    <w:abstractNumId w:val="11"/>
  </w:num>
  <w:num w:numId="10">
    <w:abstractNumId w:val="12"/>
  </w:num>
  <w:num w:numId="11">
    <w:abstractNumId w:val="10"/>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B7D"/>
    <w:rsid w:val="000073C2"/>
    <w:rsid w:val="000171E3"/>
    <w:rsid w:val="000F67AA"/>
    <w:rsid w:val="00105F2C"/>
    <w:rsid w:val="0012234A"/>
    <w:rsid w:val="00140DA0"/>
    <w:rsid w:val="001A1C86"/>
    <w:rsid w:val="001C708F"/>
    <w:rsid w:val="002E1943"/>
    <w:rsid w:val="00322615"/>
    <w:rsid w:val="00356254"/>
    <w:rsid w:val="003C6F7F"/>
    <w:rsid w:val="00411517"/>
    <w:rsid w:val="00430048"/>
    <w:rsid w:val="00440046"/>
    <w:rsid w:val="004B4A1A"/>
    <w:rsid w:val="004C2E81"/>
    <w:rsid w:val="00504318"/>
    <w:rsid w:val="00531B0A"/>
    <w:rsid w:val="0054007D"/>
    <w:rsid w:val="00544BD9"/>
    <w:rsid w:val="00550EC2"/>
    <w:rsid w:val="0058354E"/>
    <w:rsid w:val="00590AA4"/>
    <w:rsid w:val="005B1E5A"/>
    <w:rsid w:val="005C1823"/>
    <w:rsid w:val="005E6F5C"/>
    <w:rsid w:val="0066048B"/>
    <w:rsid w:val="006A26F2"/>
    <w:rsid w:val="007104B3"/>
    <w:rsid w:val="00714847"/>
    <w:rsid w:val="007165CD"/>
    <w:rsid w:val="007720DB"/>
    <w:rsid w:val="0079580E"/>
    <w:rsid w:val="007B72D0"/>
    <w:rsid w:val="008402D7"/>
    <w:rsid w:val="00861624"/>
    <w:rsid w:val="00861E74"/>
    <w:rsid w:val="008B6E4C"/>
    <w:rsid w:val="008E4517"/>
    <w:rsid w:val="008F13FE"/>
    <w:rsid w:val="009221BC"/>
    <w:rsid w:val="00937EFD"/>
    <w:rsid w:val="00941136"/>
    <w:rsid w:val="009602EE"/>
    <w:rsid w:val="009C283A"/>
    <w:rsid w:val="00A33D69"/>
    <w:rsid w:val="00A93829"/>
    <w:rsid w:val="00AB6FD6"/>
    <w:rsid w:val="00AF4443"/>
    <w:rsid w:val="00B4464F"/>
    <w:rsid w:val="00B92945"/>
    <w:rsid w:val="00BB7BE1"/>
    <w:rsid w:val="00BC49E9"/>
    <w:rsid w:val="00C2162C"/>
    <w:rsid w:val="00C252A4"/>
    <w:rsid w:val="00C91526"/>
    <w:rsid w:val="00CE6BAF"/>
    <w:rsid w:val="00D10835"/>
    <w:rsid w:val="00D11A33"/>
    <w:rsid w:val="00D3480D"/>
    <w:rsid w:val="00D81E26"/>
    <w:rsid w:val="00E31FAB"/>
    <w:rsid w:val="00E90D3C"/>
    <w:rsid w:val="00ED6460"/>
    <w:rsid w:val="00ED7CCF"/>
    <w:rsid w:val="00F14635"/>
    <w:rsid w:val="00F43D0C"/>
    <w:rsid w:val="00FC212B"/>
    <w:rsid w:val="00FC5840"/>
    <w:rsid w:val="00FE0D78"/>
    <w:rsid w:val="00FE361B"/>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15:chartTrackingRefBased/>
  <w15:docId w15:val="{E8AD188B-2FB1-41E9-A097-278DB1D3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831"/>
    <w:rPr>
      <w:rFonts w:eastAsia="Times New Roman"/>
      <w:sz w:val="24"/>
      <w:szCs w:val="24"/>
      <w:lang w:bidi="en-US"/>
    </w:rPr>
  </w:style>
  <w:style w:type="paragraph" w:styleId="Heading1">
    <w:name w:val="heading 1"/>
    <w:basedOn w:val="Normal"/>
    <w:next w:val="Normal"/>
    <w:qFormat/>
    <w:rsid w:val="003F42FC"/>
    <w:pPr>
      <w:keepNext/>
      <w:keepLines/>
      <w:spacing w:before="480"/>
      <w:outlineLvl w:val="0"/>
    </w:pPr>
    <w:rPr>
      <w:rFonts w:ascii="Calibri" w:eastAsia="Cambria" w:hAnsi="Calibri"/>
      <w:b/>
      <w:bCs/>
      <w:color w:val="345A8A"/>
      <w:sz w:val="32"/>
      <w:szCs w:val="32"/>
    </w:rPr>
  </w:style>
  <w:style w:type="paragraph" w:styleId="Heading2">
    <w:name w:val="heading 2"/>
    <w:basedOn w:val="Normal"/>
    <w:next w:val="Normal"/>
    <w:qFormat/>
    <w:rsid w:val="003F42FC"/>
    <w:pPr>
      <w:keepNext/>
      <w:keepLines/>
      <w:spacing w:before="200"/>
      <w:outlineLvl w:val="1"/>
    </w:pPr>
    <w:rPr>
      <w:rFonts w:ascii="Calibri" w:eastAsia="Cambria" w:hAnsi="Calibri"/>
      <w:b/>
      <w:bCs/>
      <w:color w:val="4F81BD"/>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rsid w:val="003F42FC"/>
    <w:rPr>
      <w:rFonts w:ascii="Calibri" w:hAnsi="Calibri" w:cs="Times New Roman"/>
      <w:b/>
      <w:bCs/>
      <w:color w:val="345A8A"/>
      <w:sz w:val="32"/>
    </w:rPr>
  </w:style>
  <w:style w:type="character" w:customStyle="1" w:styleId="Heading2Char">
    <w:name w:val="Heading 2 Char"/>
    <w:rsid w:val="003F42FC"/>
    <w:rPr>
      <w:rFonts w:ascii="Calibri" w:hAnsi="Calibri" w:cs="Times New Roman"/>
      <w:b/>
      <w:bCs/>
      <w:color w:val="4F81BD"/>
      <w:sz w:val="26"/>
    </w:rPr>
  </w:style>
  <w:style w:type="paragraph" w:styleId="Header">
    <w:name w:val="header"/>
    <w:basedOn w:val="Normal"/>
    <w:semiHidden/>
    <w:rsid w:val="00114B7D"/>
    <w:pPr>
      <w:tabs>
        <w:tab w:val="center" w:pos="4320"/>
        <w:tab w:val="right" w:pos="8640"/>
      </w:tabs>
    </w:pPr>
  </w:style>
  <w:style w:type="character" w:customStyle="1" w:styleId="HeaderChar">
    <w:name w:val="Header Char"/>
    <w:semiHidden/>
    <w:rsid w:val="00114B7D"/>
    <w:rPr>
      <w:rFonts w:cs="Times New Roman"/>
    </w:rPr>
  </w:style>
  <w:style w:type="paragraph" w:styleId="Footer">
    <w:name w:val="footer"/>
    <w:basedOn w:val="Normal"/>
    <w:semiHidden/>
    <w:rsid w:val="00114B7D"/>
    <w:pPr>
      <w:tabs>
        <w:tab w:val="center" w:pos="4320"/>
        <w:tab w:val="right" w:pos="8640"/>
      </w:tabs>
    </w:pPr>
  </w:style>
  <w:style w:type="character" w:customStyle="1" w:styleId="FooterChar">
    <w:name w:val="Footer Char"/>
    <w:semiHidden/>
    <w:rsid w:val="00114B7D"/>
    <w:rPr>
      <w:rFonts w:cs="Times New Roman"/>
    </w:rPr>
  </w:style>
  <w:style w:type="character" w:styleId="PageNumber">
    <w:name w:val="page number"/>
    <w:semiHidden/>
    <w:rsid w:val="00114B7D"/>
    <w:rPr>
      <w:rFonts w:cs="Times New Roman"/>
    </w:rPr>
  </w:style>
  <w:style w:type="paragraph" w:styleId="ColorfulList-Accent1">
    <w:name w:val="Colorful List Accent 1"/>
    <w:basedOn w:val="Normal"/>
    <w:qFormat/>
    <w:rsid w:val="00556912"/>
    <w:pPr>
      <w:ind w:left="720"/>
      <w:contextualSpacing/>
    </w:pPr>
  </w:style>
  <w:style w:type="character" w:styleId="Hyperlink">
    <w:name w:val="Hyperlink"/>
    <w:semiHidden/>
    <w:rsid w:val="005C0204"/>
    <w:rPr>
      <w:rFonts w:cs="Times New Roman"/>
      <w:color w:val="0000FF"/>
      <w:u w:val="single"/>
    </w:rPr>
  </w:style>
  <w:style w:type="paragraph" w:styleId="BalloonText">
    <w:name w:val="Balloon Text"/>
    <w:basedOn w:val="Normal"/>
    <w:semiHidden/>
    <w:rsid w:val="007A4AD4"/>
    <w:rPr>
      <w:rFonts w:ascii="Tahoma" w:hAnsi="Tahoma" w:cs="Tahoma"/>
      <w:sz w:val="16"/>
      <w:szCs w:val="16"/>
    </w:rPr>
  </w:style>
  <w:style w:type="character" w:customStyle="1" w:styleId="BalloonTextChar">
    <w:name w:val="Balloon Text Char"/>
    <w:semiHidden/>
    <w:rsid w:val="00712410"/>
    <w:rPr>
      <w:rFonts w:ascii="Times New Roman" w:hAnsi="Times New Roman" w:cs="Times New Roman"/>
      <w:sz w:val="2"/>
    </w:rPr>
  </w:style>
  <w:style w:type="character" w:customStyle="1" w:styleId="yshortcuts">
    <w:name w:val="yshortcuts"/>
    <w:rsid w:val="005D467F"/>
    <w:rPr>
      <w:rFonts w:cs="Times New Roman"/>
    </w:rPr>
  </w:style>
  <w:style w:type="character" w:customStyle="1" w:styleId="apple-style-span">
    <w:name w:val="apple-style-span"/>
    <w:rsid w:val="00E114A7"/>
    <w:rPr>
      <w:rFonts w:cs="Times New Roman"/>
    </w:rPr>
  </w:style>
  <w:style w:type="paragraph" w:styleId="ListParagraph">
    <w:name w:val="List Paragraph"/>
    <w:basedOn w:val="Normal"/>
    <w:uiPriority w:val="72"/>
    <w:qFormat/>
    <w:rsid w:val="00AB6FD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4072</Words>
  <Characters>23215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CHAPTER 1 First the Forest, then the Trees : An Overview of Employment and Labor Law</vt:lpstr>
    </vt:vector>
  </TitlesOfParts>
  <Company>Rider</Company>
  <LinksUpToDate>false</LinksUpToDate>
  <CharactersWithSpaces>27233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First the Forest, then the Trees : An Overview of Employment and Labor Law</dc:title>
  <dc:subject/>
  <dc:creator>Cynthia Letsch</dc:creator>
  <cp:keywords/>
  <cp:lastModifiedBy>Blasco, Sarah</cp:lastModifiedBy>
  <cp:revision>2</cp:revision>
  <dcterms:created xsi:type="dcterms:W3CDTF">2015-12-24T18:32:00Z</dcterms:created>
  <dcterms:modified xsi:type="dcterms:W3CDTF">2015-12-24T18:32:00Z</dcterms:modified>
</cp:coreProperties>
</file>