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6CCDE" w14:textId="047B70A2" w:rsidR="00E1025F" w:rsidRPr="00060AB3" w:rsidRDefault="00A24A19">
      <w:pPr>
        <w:jc w:val="center"/>
        <w:rPr>
          <w:rFonts w:ascii="Bookman Old Style" w:hAnsi="Bookman Old Style"/>
          <w:b/>
          <w:bCs/>
          <w:sz w:val="28"/>
        </w:rPr>
      </w:pPr>
      <w:r>
        <w:rPr>
          <w:rFonts w:ascii="Bookman Old Style" w:hAnsi="Bookman Old Style"/>
          <w:b/>
          <w:bCs/>
          <w:sz w:val="28"/>
        </w:rPr>
        <w:t>Instructor’s Manual</w:t>
      </w:r>
    </w:p>
    <w:p w14:paraId="7CAE2042" w14:textId="6F2B9E12" w:rsidR="00A779B0" w:rsidRPr="00060AB3" w:rsidRDefault="00E1025F">
      <w:pPr>
        <w:jc w:val="center"/>
        <w:rPr>
          <w:rFonts w:ascii="Bookman Old Style" w:hAnsi="Bookman Old Style"/>
          <w:b/>
          <w:bCs/>
          <w:sz w:val="28"/>
        </w:rPr>
      </w:pPr>
      <w:r w:rsidRPr="00060AB3">
        <w:rPr>
          <w:rFonts w:ascii="Bookman Old Style" w:hAnsi="Bookman Old Style"/>
          <w:b/>
          <w:bCs/>
          <w:i/>
          <w:sz w:val="28"/>
        </w:rPr>
        <w:t>Advanced Nutrition and Human Metabolism</w:t>
      </w:r>
      <w:r w:rsidRPr="00060AB3">
        <w:rPr>
          <w:rFonts w:ascii="Bookman Old Style" w:hAnsi="Bookman Old Style"/>
          <w:b/>
          <w:bCs/>
          <w:sz w:val="28"/>
        </w:rPr>
        <w:t xml:space="preserve">, </w:t>
      </w:r>
      <w:r w:rsidR="004D4E3D" w:rsidRPr="00060AB3">
        <w:rPr>
          <w:rFonts w:ascii="Bookman Old Style" w:hAnsi="Bookman Old Style"/>
          <w:b/>
          <w:bCs/>
          <w:sz w:val="28"/>
        </w:rPr>
        <w:t xml:space="preserve">Gropper, </w:t>
      </w:r>
      <w:r w:rsidRPr="00060AB3">
        <w:rPr>
          <w:rFonts w:ascii="Bookman Old Style" w:hAnsi="Bookman Old Style"/>
          <w:b/>
          <w:bCs/>
          <w:sz w:val="28"/>
        </w:rPr>
        <w:t>7</w:t>
      </w:r>
      <w:r w:rsidR="00A779B0" w:rsidRPr="00060AB3">
        <w:rPr>
          <w:rFonts w:ascii="Bookman Old Style" w:hAnsi="Bookman Old Style"/>
          <w:b/>
          <w:bCs/>
          <w:sz w:val="28"/>
        </w:rPr>
        <w:t>e</w:t>
      </w:r>
    </w:p>
    <w:p w14:paraId="3F188C59" w14:textId="77777777" w:rsidR="00A779B0" w:rsidRPr="00A24A19" w:rsidRDefault="00A779B0" w:rsidP="00A24A19">
      <w:pPr>
        <w:pStyle w:val="Ahead"/>
      </w:pPr>
      <w:r w:rsidRPr="00A24A19">
        <w:t xml:space="preserve">Chapter </w:t>
      </w:r>
      <w:r w:rsidR="00E1025F" w:rsidRPr="00A24A19">
        <w:t>1</w:t>
      </w:r>
      <w:r w:rsidRPr="00A24A19">
        <w:t xml:space="preserve"> – </w:t>
      </w:r>
      <w:r w:rsidR="00E1025F" w:rsidRPr="00A24A19">
        <w:t>The Cell: A Microcosm of Life</w:t>
      </w:r>
    </w:p>
    <w:p w14:paraId="71F76112" w14:textId="77777777" w:rsidR="00A573E4" w:rsidRPr="00060AB3" w:rsidRDefault="00A573E4">
      <w:pPr>
        <w:rPr>
          <w:rFonts w:ascii="Bookman Old Style" w:hAnsi="Bookman Old Style"/>
          <w:b/>
          <w:bCs/>
          <w:sz w:val="24"/>
        </w:rPr>
      </w:pPr>
    </w:p>
    <w:p w14:paraId="3A53E69A" w14:textId="77777777" w:rsidR="00A573E4" w:rsidRPr="00A24A19" w:rsidRDefault="00A573E4" w:rsidP="00A24A19">
      <w:pPr>
        <w:pStyle w:val="Bhead"/>
      </w:pPr>
      <w:r w:rsidRPr="00A24A19">
        <w:t>Table of Contents</w:t>
      </w:r>
    </w:p>
    <w:p w14:paraId="3FC26D8C" w14:textId="77777777" w:rsidR="00A573E4" w:rsidRPr="00060AB3" w:rsidRDefault="00A573E4" w:rsidP="00A573E4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Chapter Outline</w:t>
      </w:r>
    </w:p>
    <w:p w14:paraId="20F17844" w14:textId="35B801D8" w:rsidR="00A573E4" w:rsidRPr="00060AB3" w:rsidRDefault="00A573E4" w:rsidP="00A573E4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Resources</w:t>
      </w:r>
    </w:p>
    <w:p w14:paraId="6A9F8B76" w14:textId="77777777" w:rsidR="00A573E4" w:rsidRDefault="00A573E4" w:rsidP="004E6EED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Perspectives – Classroom Discussion</w:t>
      </w:r>
    </w:p>
    <w:p w14:paraId="44F3CFC5" w14:textId="2CB93722" w:rsidR="006B76AA" w:rsidRPr="00060AB3" w:rsidRDefault="006B76AA" w:rsidP="004E6EED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Assignment – Group Project</w:t>
      </w:r>
    </w:p>
    <w:p w14:paraId="2197187C" w14:textId="5D84A67C" w:rsidR="00111323" w:rsidRDefault="00A573E4" w:rsidP="004E6EED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Answer Key</w:t>
      </w:r>
      <w:r w:rsidR="00111323">
        <w:rPr>
          <w:rFonts w:ascii="Bookman Old Style" w:hAnsi="Bookman Old Style"/>
          <w:bCs/>
          <w:sz w:val="22"/>
          <w:szCs w:val="22"/>
        </w:rPr>
        <w:t>s</w:t>
      </w:r>
    </w:p>
    <w:p w14:paraId="2778516F" w14:textId="2A3DEAE3" w:rsidR="00111323" w:rsidRDefault="00A573E4" w:rsidP="00686315">
      <w:pPr>
        <w:pStyle w:val="ListParagraph"/>
        <w:numPr>
          <w:ilvl w:val="1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Case Study</w:t>
      </w:r>
    </w:p>
    <w:p w14:paraId="4AEF8C3C" w14:textId="58314C0F" w:rsidR="00111323" w:rsidRDefault="00B57C5C" w:rsidP="00686315">
      <w:pPr>
        <w:pStyle w:val="ListParagraph"/>
        <w:numPr>
          <w:ilvl w:val="1"/>
          <w:numId w:val="14"/>
        </w:numPr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 xml:space="preserve">Responding to </w:t>
      </w:r>
      <w:r w:rsidR="00A573E4" w:rsidRPr="00060AB3">
        <w:rPr>
          <w:rFonts w:ascii="Bookman Old Style" w:hAnsi="Bookman Old Style"/>
          <w:bCs/>
          <w:sz w:val="22"/>
          <w:szCs w:val="22"/>
        </w:rPr>
        <w:t>Research</w:t>
      </w:r>
    </w:p>
    <w:p w14:paraId="05B62801" w14:textId="31F702E9" w:rsidR="00A573E4" w:rsidRPr="00060AB3" w:rsidRDefault="00746BF5" w:rsidP="00686315">
      <w:pPr>
        <w:pStyle w:val="ListParagraph"/>
        <w:numPr>
          <w:ilvl w:val="1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Label</w:t>
      </w:r>
      <w:r w:rsidR="004913DE">
        <w:rPr>
          <w:rFonts w:ascii="Bookman Old Style" w:hAnsi="Bookman Old Style"/>
          <w:bCs/>
          <w:sz w:val="22"/>
          <w:szCs w:val="22"/>
        </w:rPr>
        <w:t>ing</w:t>
      </w:r>
      <w:r w:rsidR="00111323">
        <w:rPr>
          <w:rFonts w:ascii="Bookman Old Style" w:hAnsi="Bookman Old Style"/>
          <w:bCs/>
          <w:sz w:val="22"/>
          <w:szCs w:val="22"/>
        </w:rPr>
        <w:t xml:space="preserve"> </w:t>
      </w:r>
      <w:r w:rsidR="00B57C5C">
        <w:rPr>
          <w:rFonts w:ascii="Bookman Old Style" w:hAnsi="Bookman Old Style"/>
          <w:bCs/>
          <w:sz w:val="22"/>
          <w:szCs w:val="22"/>
        </w:rPr>
        <w:t>It</w:t>
      </w:r>
    </w:p>
    <w:p w14:paraId="382964B0" w14:textId="2CDD023A" w:rsidR="00A573E4" w:rsidRPr="00060AB3" w:rsidRDefault="00A573E4" w:rsidP="004E6EED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Wor</w:t>
      </w:r>
      <w:r w:rsidR="004C612A" w:rsidRPr="00060AB3">
        <w:rPr>
          <w:rFonts w:ascii="Bookman Old Style" w:hAnsi="Bookman Old Style"/>
          <w:bCs/>
          <w:sz w:val="22"/>
          <w:szCs w:val="22"/>
        </w:rPr>
        <w:t xml:space="preserve">ksheet 1: </w:t>
      </w:r>
      <w:r w:rsidR="0072353C">
        <w:rPr>
          <w:rFonts w:ascii="Bookman Old Style" w:hAnsi="Bookman Old Style"/>
          <w:bCs/>
          <w:sz w:val="22"/>
          <w:szCs w:val="22"/>
        </w:rPr>
        <w:t>Responding to</w:t>
      </w:r>
      <w:r w:rsidR="00111323">
        <w:rPr>
          <w:rFonts w:ascii="Bookman Old Style" w:hAnsi="Bookman Old Style"/>
          <w:bCs/>
          <w:sz w:val="22"/>
          <w:szCs w:val="22"/>
        </w:rPr>
        <w:t xml:space="preserve"> </w:t>
      </w:r>
      <w:r w:rsidR="004C612A" w:rsidRPr="00060AB3">
        <w:rPr>
          <w:rFonts w:ascii="Bookman Old Style" w:hAnsi="Bookman Old Style"/>
          <w:bCs/>
          <w:sz w:val="22"/>
          <w:szCs w:val="22"/>
        </w:rPr>
        <w:t>Research – Mitochondria and Aging</w:t>
      </w:r>
    </w:p>
    <w:p w14:paraId="270881DD" w14:textId="6C3778DD" w:rsidR="00A573E4" w:rsidRPr="00060AB3" w:rsidRDefault="00A573E4" w:rsidP="004E6EED">
      <w:pPr>
        <w:pStyle w:val="ListParagraph"/>
        <w:numPr>
          <w:ilvl w:val="0"/>
          <w:numId w:val="14"/>
        </w:numPr>
        <w:rPr>
          <w:rFonts w:ascii="Bookman Old Style" w:hAnsi="Bookman Old Style"/>
          <w:bCs/>
          <w:sz w:val="22"/>
          <w:szCs w:val="22"/>
        </w:rPr>
      </w:pPr>
      <w:r w:rsidRPr="00060AB3">
        <w:rPr>
          <w:rFonts w:ascii="Bookman Old Style" w:hAnsi="Bookman Old Style"/>
          <w:bCs/>
          <w:sz w:val="22"/>
          <w:szCs w:val="22"/>
        </w:rPr>
        <w:t>Worksheet 2: La</w:t>
      </w:r>
      <w:r w:rsidR="004C612A" w:rsidRPr="00060AB3">
        <w:rPr>
          <w:rFonts w:ascii="Bookman Old Style" w:hAnsi="Bookman Old Style"/>
          <w:bCs/>
          <w:sz w:val="22"/>
          <w:szCs w:val="22"/>
        </w:rPr>
        <w:t>bel</w:t>
      </w:r>
      <w:r w:rsidR="004913DE">
        <w:rPr>
          <w:rFonts w:ascii="Bookman Old Style" w:hAnsi="Bookman Old Style"/>
          <w:bCs/>
          <w:sz w:val="22"/>
          <w:szCs w:val="22"/>
        </w:rPr>
        <w:t>ing</w:t>
      </w:r>
      <w:r w:rsidR="004C612A" w:rsidRPr="00060AB3">
        <w:rPr>
          <w:rFonts w:ascii="Bookman Old Style" w:hAnsi="Bookman Old Style"/>
          <w:bCs/>
          <w:sz w:val="22"/>
          <w:szCs w:val="22"/>
        </w:rPr>
        <w:t xml:space="preserve"> </w:t>
      </w:r>
      <w:r w:rsidR="0072353C">
        <w:rPr>
          <w:rFonts w:ascii="Bookman Old Style" w:hAnsi="Bookman Old Style"/>
          <w:bCs/>
          <w:sz w:val="22"/>
          <w:szCs w:val="22"/>
        </w:rPr>
        <w:t>It</w:t>
      </w:r>
      <w:r w:rsidR="00111323">
        <w:rPr>
          <w:rFonts w:ascii="Bookman Old Style" w:hAnsi="Bookman Old Style"/>
          <w:bCs/>
          <w:sz w:val="22"/>
          <w:szCs w:val="22"/>
        </w:rPr>
        <w:t xml:space="preserve"> </w:t>
      </w:r>
      <w:r w:rsidR="004C612A" w:rsidRPr="00060AB3">
        <w:rPr>
          <w:rFonts w:ascii="Bookman Old Style" w:hAnsi="Bookman Old Style"/>
          <w:bCs/>
          <w:sz w:val="22"/>
          <w:szCs w:val="22"/>
        </w:rPr>
        <w:t xml:space="preserve">– </w:t>
      </w:r>
      <w:r w:rsidR="0072353C">
        <w:rPr>
          <w:rFonts w:ascii="Bookman Old Style" w:hAnsi="Bookman Old Style"/>
          <w:bCs/>
          <w:sz w:val="22"/>
          <w:szCs w:val="22"/>
        </w:rPr>
        <w:t xml:space="preserve">A </w:t>
      </w:r>
      <w:r w:rsidR="004C612A" w:rsidRPr="00060AB3">
        <w:rPr>
          <w:rFonts w:ascii="Bookman Old Style" w:hAnsi="Bookman Old Style"/>
          <w:bCs/>
          <w:sz w:val="22"/>
          <w:szCs w:val="22"/>
        </w:rPr>
        <w:t>Eukaryotic Cell</w:t>
      </w:r>
    </w:p>
    <w:p w14:paraId="343A0E84" w14:textId="324BAECD" w:rsidR="004E6EED" w:rsidRPr="00060AB3" w:rsidRDefault="004E6EED" w:rsidP="004E6EED">
      <w:pPr>
        <w:rPr>
          <w:rFonts w:ascii="Bookman Old Style" w:hAnsi="Bookman Old Style"/>
          <w:bCs/>
          <w:sz w:val="24"/>
        </w:rPr>
      </w:pPr>
    </w:p>
    <w:p w14:paraId="78F50480" w14:textId="6DC9D23B" w:rsidR="00A779B0" w:rsidRPr="00060AB3" w:rsidRDefault="00D40FC6" w:rsidP="00A24A19">
      <w:pPr>
        <w:pStyle w:val="Bhead"/>
      </w:pPr>
      <w:r w:rsidRPr="00060AB3">
        <w:t>Chapter Outline</w:t>
      </w:r>
    </w:p>
    <w:p w14:paraId="6ABAA83F" w14:textId="19D67512" w:rsidR="00D40FC6" w:rsidRPr="002B5523" w:rsidRDefault="006E36F1" w:rsidP="004E6EED">
      <w:pPr>
        <w:pStyle w:val="ListParagraph"/>
        <w:numPr>
          <w:ilvl w:val="0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Introduction</w:t>
      </w:r>
    </w:p>
    <w:p w14:paraId="15D55B92" w14:textId="55020EA4" w:rsidR="00D40FC6" w:rsidRPr="002B5523" w:rsidRDefault="00D40FC6" w:rsidP="004E6EED">
      <w:pPr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This chapter provides a brief review of the basics of a cell, including cellular components, biological energy, and an overview</w:t>
      </w:r>
      <w:r w:rsidR="00A612B1">
        <w:rPr>
          <w:rFonts w:ascii="Bookman Old Style" w:hAnsi="Bookman Old Style"/>
          <w:color w:val="000000" w:themeColor="text1"/>
          <w:sz w:val="22"/>
          <w:szCs w:val="22"/>
        </w:rPr>
        <w:t xml:space="preserve"> of a cell’s natural life span.</w:t>
      </w:r>
    </w:p>
    <w:p w14:paraId="3526ABFC" w14:textId="62B25411" w:rsidR="00D40FC6" w:rsidRPr="002B5523" w:rsidRDefault="00D40FC6" w:rsidP="004E6EED">
      <w:pPr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0075BF" w:rsidRPr="002B5523">
        <w:rPr>
          <w:rFonts w:ascii="Bookman Old Style" w:hAnsi="Bookman Old Style"/>
          <w:color w:val="000000" w:themeColor="text1"/>
          <w:sz w:val="22"/>
          <w:szCs w:val="22"/>
        </w:rPr>
        <w:t>Terms</w:t>
      </w:r>
    </w:p>
    <w:p w14:paraId="27A0A203" w14:textId="7A5E4C8F" w:rsidR="00D40FC6" w:rsidRPr="002B5523" w:rsidRDefault="001F4C79" w:rsidP="004E6EED">
      <w:pPr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Cells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basic living, structural, and functional units of the human body</w:t>
      </w:r>
    </w:p>
    <w:p w14:paraId="58742129" w14:textId="799565C2" w:rsidR="00D40FC6" w:rsidRPr="002B5523" w:rsidRDefault="001F4C79" w:rsidP="004E6EED">
      <w:pPr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Eukaryotic cells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multicellular organisms</w:t>
      </w:r>
    </w:p>
    <w:p w14:paraId="64B75480" w14:textId="549F9FE4" w:rsidR="00926FC2" w:rsidRPr="002B5523" w:rsidRDefault="001F4C79" w:rsidP="004E6EED">
      <w:pPr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Prokaryotic cells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primitive cells</w:t>
      </w:r>
    </w:p>
    <w:p w14:paraId="52E6F47D" w14:textId="5080174C" w:rsidR="00926FC2" w:rsidRPr="002B5523" w:rsidRDefault="001F4C79" w:rsidP="004E6EED">
      <w:pPr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Plasma membrane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sheet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like structure that encapsulates and surrounds the cell, allowing it to exist as a distinct unit</w:t>
      </w:r>
    </w:p>
    <w:p w14:paraId="3F89C74A" w14:textId="7E4DF392" w:rsidR="001F4C79" w:rsidRPr="002B5523" w:rsidRDefault="001F4C79" w:rsidP="004E6EED">
      <w:pPr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</w:t>
      </w:r>
      <w:r w:rsidR="002D76BA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Tables</w:t>
      </w:r>
    </w:p>
    <w:p w14:paraId="23AF34D5" w14:textId="5D0A9B85" w:rsidR="001F4C79" w:rsidRPr="002B5523" w:rsidRDefault="001F4C79" w:rsidP="004E6EED">
      <w:pPr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three</w:t>
      </w:r>
      <w:r w:rsidR="00571FEE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dimensional depiction of a typical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mammalian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liver cell</w:t>
      </w:r>
    </w:p>
    <w:p w14:paraId="7A28F416" w14:textId="77777777" w:rsidR="00D40FC6" w:rsidRPr="002B5523" w:rsidRDefault="00D40FC6" w:rsidP="004E6EED">
      <w:pPr>
        <w:rPr>
          <w:rFonts w:ascii="Bookman Old Style" w:hAnsi="Bookman Old Style"/>
          <w:color w:val="000000" w:themeColor="text1"/>
          <w:sz w:val="22"/>
          <w:szCs w:val="22"/>
        </w:rPr>
      </w:pPr>
    </w:p>
    <w:p w14:paraId="1028FA2A" w14:textId="77777777" w:rsidR="00D40FC6" w:rsidRPr="002B5523" w:rsidRDefault="00D40FC6" w:rsidP="004E6EED">
      <w:pPr>
        <w:pStyle w:val="ListParagraph"/>
        <w:numPr>
          <w:ilvl w:val="0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Components of Cells</w:t>
      </w:r>
    </w:p>
    <w:p w14:paraId="0F11CEA4" w14:textId="77777777" w:rsidR="00D40FC6" w:rsidRPr="002B5523" w:rsidRDefault="00D40FC6" w:rsidP="004E6EED">
      <w:pPr>
        <w:numPr>
          <w:ilvl w:val="1"/>
          <w:numId w:val="3"/>
        </w:numPr>
        <w:tabs>
          <w:tab w:val="left" w:pos="90"/>
        </w:tabs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Plasma Membrane</w:t>
      </w:r>
    </w:p>
    <w:p w14:paraId="39311197" w14:textId="007DE62A" w:rsidR="00D40FC6" w:rsidRPr="002B5523" w:rsidRDefault="001F4C79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Sheet</w:t>
      </w:r>
      <w:r w:rsidR="00B6618F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like structure that encapsulates and surrounds the cell. It is asymmetrical and </w:t>
      </w:r>
      <w:r w:rsidR="00E422FA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considered to be a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fluid structure</w:t>
      </w:r>
    </w:p>
    <w:p w14:paraId="2A7CA78C" w14:textId="2A716F60" w:rsidR="00D40FC6" w:rsidRPr="002B5523" w:rsidRDefault="00D40FC6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0075BF" w:rsidRPr="002B5523">
        <w:rPr>
          <w:rFonts w:ascii="Bookman Old Style" w:hAnsi="Bookman Old Style"/>
          <w:color w:val="000000" w:themeColor="text1"/>
          <w:sz w:val="22"/>
          <w:szCs w:val="22"/>
        </w:rPr>
        <w:t>Terms</w:t>
      </w:r>
    </w:p>
    <w:p w14:paraId="0B346999" w14:textId="7E5760B4" w:rsidR="00D40FC6" w:rsidRPr="002B5523" w:rsidRDefault="001F4C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Hydrophobic</w:t>
      </w:r>
      <w:r w:rsidR="00B6618F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B6618F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molecule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or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part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of molecule that repels water but has strong affinity for nonpolar substances</w:t>
      </w:r>
    </w:p>
    <w:p w14:paraId="25501B90" w14:textId="3C52EB61" w:rsidR="001F4C79" w:rsidRPr="002B5523" w:rsidRDefault="001F4C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Receptors</w:t>
      </w:r>
      <w:r w:rsidR="00B6618F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B6618F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macromolecules that bind a signal molecule with a high degree of specificity that triggers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intracellular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events</w:t>
      </w:r>
    </w:p>
    <w:p w14:paraId="5E9C05A8" w14:textId="29384E70" w:rsidR="001F4C79" w:rsidRPr="002B5523" w:rsidRDefault="001F4C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Enzymes</w:t>
      </w:r>
      <w:r w:rsidR="005C3C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C3C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protein catalysts that increase the rate of a chemical reaction in the body</w:t>
      </w:r>
    </w:p>
    <w:p w14:paraId="74C3CDD9" w14:textId="6BCB2D45" w:rsidR="00D40FC6" w:rsidRPr="002B5523" w:rsidRDefault="00D40FC6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</w:t>
      </w:r>
      <w:r w:rsidR="002D76BA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16BCF1AD" w14:textId="6B2E38E9" w:rsidR="00D40FC6" w:rsidRPr="002B5523" w:rsidRDefault="001F4C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1.2</w:t>
      </w:r>
      <w:r w:rsidR="0064204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64204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lipid bilayer structure of biological membranes</w:t>
      </w:r>
    </w:p>
    <w:p w14:paraId="47316D68" w14:textId="26581790" w:rsidR="001F4C79" w:rsidRPr="002B5523" w:rsidRDefault="001F4C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1.3</w:t>
      </w:r>
      <w:r w:rsidR="0064204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64204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fluid model of cell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membrane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. Lipids and proteins are mobile and can move laterally in the membrane</w:t>
      </w:r>
    </w:p>
    <w:p w14:paraId="6990266E" w14:textId="77777777" w:rsidR="00D40FC6" w:rsidRPr="002B5523" w:rsidRDefault="00D40FC6" w:rsidP="004E6EED">
      <w:pPr>
        <w:rPr>
          <w:rFonts w:ascii="Bookman Old Style" w:hAnsi="Bookman Old Style"/>
          <w:color w:val="000000" w:themeColor="text1"/>
          <w:sz w:val="22"/>
          <w:szCs w:val="22"/>
        </w:rPr>
      </w:pPr>
    </w:p>
    <w:p w14:paraId="65D13A13" w14:textId="77777777" w:rsidR="00BE48B7" w:rsidRDefault="00BE48B7">
      <w:pPr>
        <w:rPr>
          <w:rFonts w:ascii="Bookman Old Style" w:hAnsi="Bookman Old Style"/>
          <w:bCs/>
          <w:color w:val="000000" w:themeColor="text1"/>
          <w:sz w:val="22"/>
          <w:szCs w:val="22"/>
        </w:rPr>
      </w:pPr>
      <w:r>
        <w:rPr>
          <w:rFonts w:ascii="Bookman Old Style" w:hAnsi="Bookman Old Style"/>
          <w:bCs/>
          <w:color w:val="000000" w:themeColor="text1"/>
          <w:sz w:val="22"/>
          <w:szCs w:val="22"/>
        </w:rPr>
        <w:br w:type="page"/>
      </w:r>
    </w:p>
    <w:p w14:paraId="5A1F26B9" w14:textId="4EBDE399" w:rsidR="00D40FC6" w:rsidRPr="002B5523" w:rsidRDefault="00D40FC6" w:rsidP="004E6EED">
      <w:pPr>
        <w:pStyle w:val="ListParagraph"/>
        <w:numPr>
          <w:ilvl w:val="1"/>
          <w:numId w:val="3"/>
        </w:numPr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lastRenderedPageBreak/>
        <w:t xml:space="preserve">Cytoplasmic </w:t>
      </w:r>
      <w:r w:rsidR="006E36F1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Matrix</w:t>
      </w:r>
    </w:p>
    <w:p w14:paraId="781D5C19" w14:textId="6C94A9E6" w:rsidR="00D40FC6" w:rsidRPr="002B5523" w:rsidRDefault="001F4C79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Consists </w:t>
      </w:r>
      <w:r w:rsidR="00642046" w:rsidRPr="002B5523">
        <w:rPr>
          <w:rFonts w:ascii="Bookman Old Style" w:hAnsi="Bookman Old Style"/>
          <w:color w:val="000000" w:themeColor="text1"/>
          <w:sz w:val="22"/>
          <w:szCs w:val="22"/>
        </w:rPr>
        <w:t>of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filaments or fibers and provides the cell with structural support, framework, network to direct movement, means of independent location, pathway for intercellular communication, 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and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possible transfer of RNA and DNA</w:t>
      </w:r>
    </w:p>
    <w:p w14:paraId="0B584E84" w14:textId="358C76D2" w:rsidR="00D40FC6" w:rsidRPr="002B5523" w:rsidRDefault="00D40FC6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0075BF" w:rsidRPr="002B5523">
        <w:rPr>
          <w:rFonts w:ascii="Bookman Old Style" w:hAnsi="Bookman Old Style"/>
          <w:color w:val="000000" w:themeColor="text1"/>
          <w:sz w:val="22"/>
          <w:szCs w:val="22"/>
        </w:rPr>
        <w:t>Terms</w:t>
      </w:r>
    </w:p>
    <w:p w14:paraId="0616782F" w14:textId="3C6B720C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Microtubules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hollow, cylindrical cytoskeletal structures composed of the protein tubulin that act to support the cell structure</w:t>
      </w:r>
    </w:p>
    <w:p w14:paraId="270D4791" w14:textId="1BCFBB6C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Intermediate filaments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strong, ropelike cytoskeletal fibers that are made of protein and that function to provide mechanical stability 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>to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cells</w:t>
      </w:r>
    </w:p>
    <w:p w14:paraId="62FEC85A" w14:textId="76A2E18E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Microfilaments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solid cytoskeletal structure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made of a double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helix polymer of the protein actin that play a role in cell motility</w:t>
      </w:r>
    </w:p>
    <w:p w14:paraId="55C8D373" w14:textId="3039C683" w:rsidR="00003D8E" w:rsidRPr="002B5523" w:rsidRDefault="00003D8E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Microtubules,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i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ntermediate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f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ilaments, and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m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icrofilaments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F45F79" w:rsidRPr="002B5523">
        <w:rPr>
          <w:rFonts w:ascii="Bookman Old Style" w:hAnsi="Bookman Old Style"/>
          <w:color w:val="000000" w:themeColor="text1"/>
          <w:sz w:val="22"/>
          <w:szCs w:val="22"/>
        </w:rPr>
        <w:t>make up the cytoskeleton</w:t>
      </w:r>
    </w:p>
    <w:p w14:paraId="68C42AD1" w14:textId="05B61C7F" w:rsidR="00F45F79" w:rsidRPr="002B5523" w:rsidRDefault="00F45F79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Structural arrangement</w:t>
      </w:r>
    </w:p>
    <w:p w14:paraId="4B3C1EE2" w14:textId="1E7049F7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Hexose monophosphate shunt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D720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pentose phosphate pathway</w:t>
      </w:r>
    </w:p>
    <w:p w14:paraId="1464D725" w14:textId="33814B29" w:rsidR="00D40FC6" w:rsidRPr="002B5523" w:rsidRDefault="00D40FC6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</w:t>
      </w:r>
      <w:r w:rsidR="002D76BA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370885EB" w14:textId="022D26E2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1.4</w:t>
      </w:r>
      <w:r w:rsidR="002D76BA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2D76BA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the cytoskeleton provides a structure for cell organelles, microvilli, and large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molecules</w:t>
      </w:r>
    </w:p>
    <w:p w14:paraId="7B9E5D49" w14:textId="12FC035C" w:rsidR="00F81D98" w:rsidRPr="002B5523" w:rsidRDefault="00BD5197" w:rsidP="004E6EED">
      <w:pPr>
        <w:numPr>
          <w:ilvl w:val="1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Mitochondri</w:t>
      </w:r>
      <w:r w:rsidR="006E36F1" w:rsidRPr="002B5523">
        <w:rPr>
          <w:rFonts w:ascii="Bookman Old Style" w:hAnsi="Bookman Old Style"/>
          <w:color w:val="000000" w:themeColor="text1"/>
          <w:sz w:val="22"/>
          <w:szCs w:val="22"/>
        </w:rPr>
        <w:t>on</w:t>
      </w:r>
    </w:p>
    <w:p w14:paraId="5E92C2FB" w14:textId="7DFE49D5" w:rsidR="00F45F79" w:rsidRPr="002B5523" w:rsidRDefault="00F45F79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Cellular organelle that </w:t>
      </w:r>
      <w:r w:rsidR="000075BF" w:rsidRPr="002B5523">
        <w:rPr>
          <w:rFonts w:ascii="Bookman Old Style" w:hAnsi="Bookman Old Style"/>
          <w:color w:val="000000" w:themeColor="text1"/>
          <w:sz w:val="22"/>
          <w:szCs w:val="22"/>
        </w:rPr>
        <w:t>is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the site of energy production by oxidative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phosphorylation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the site of tricarboxylic acid cycle</w:t>
      </w:r>
    </w:p>
    <w:p w14:paraId="4E0BA0F1" w14:textId="4B4DA8D5" w:rsidR="00F45F79" w:rsidRPr="002B5523" w:rsidRDefault="00F45F79" w:rsidP="004E6EED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3820D8F7" w14:textId="7FC8FEBC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Mitochondria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primary sites of oxygen use and ATP production in cells</w:t>
      </w:r>
    </w:p>
    <w:p w14:paraId="2176C70A" w14:textId="516DD92D" w:rsidR="00F45F79" w:rsidRPr="002B5523" w:rsidRDefault="00F45F79" w:rsidP="004E6EED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Oxidative phosphorylation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pathway in the mitochondria that makes ATP from ADP and Pi</w:t>
      </w:r>
    </w:p>
    <w:p w14:paraId="302C7907" w14:textId="18872C66" w:rsidR="00F45F79" w:rsidRPr="002B5523" w:rsidRDefault="00F45F79" w:rsidP="00F45F79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Electron transport chain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sequential transfer of electrons from reduced coenzymes to oxygen that is coupled with ATP formation and occurs within the mitochondria</w:t>
      </w:r>
    </w:p>
    <w:p w14:paraId="3AC9F5E9" w14:textId="6BFEBDCE" w:rsidR="00F45F79" w:rsidRPr="002B5523" w:rsidRDefault="00F45F79" w:rsidP="00F45F79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Mitochondrial membrane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consist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of a matrix or interior space surrounded by a double membrane</w:t>
      </w:r>
    </w:p>
    <w:p w14:paraId="5A71AB34" w14:textId="7D52D96E" w:rsidR="00F45F79" w:rsidRPr="002B5523" w:rsidRDefault="00F45F79" w:rsidP="00F45F79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Mitochondrial matrix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metabolic</w:t>
      </w:r>
      <w:r w:rsidR="0071317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enzyme systems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that </w:t>
      </w:r>
      <w:r w:rsidR="00713173" w:rsidRPr="002B5523">
        <w:rPr>
          <w:rFonts w:ascii="Bookman Old Style" w:hAnsi="Bookman Old Style"/>
          <w:color w:val="000000" w:themeColor="text1"/>
          <w:sz w:val="22"/>
          <w:szCs w:val="22"/>
        </w:rPr>
        <w:t>function by catalyzing reactions of the tricarboxylic acid and fatty acid oxidation</w:t>
      </w:r>
    </w:p>
    <w:p w14:paraId="02CB8219" w14:textId="6E6C39EF" w:rsidR="00F45F79" w:rsidRPr="002B5523" w:rsidRDefault="00F45F79" w:rsidP="00F45F79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Figures and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544A9C26" w14:textId="2F2BFF09" w:rsidR="00F45F79" w:rsidRPr="002B5523" w:rsidRDefault="00F45F79" w:rsidP="00F45F79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1.5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the mitochondrion</w:t>
      </w:r>
    </w:p>
    <w:p w14:paraId="71792E48" w14:textId="57E0EEB0" w:rsidR="00F45F79" w:rsidRPr="002B5523" w:rsidRDefault="00F45F79" w:rsidP="00F45F79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1.6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overview of a cross section of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a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mitochondr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ion</w:t>
      </w:r>
    </w:p>
    <w:p w14:paraId="509140B1" w14:textId="0AF33B74" w:rsidR="00BD5197" w:rsidRPr="002B5523" w:rsidRDefault="00BD5197" w:rsidP="00BD5197">
      <w:pPr>
        <w:numPr>
          <w:ilvl w:val="1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Nucleus</w:t>
      </w:r>
    </w:p>
    <w:p w14:paraId="0D6CDE78" w14:textId="707865B0" w:rsidR="006E66B5" w:rsidRPr="002B5523" w:rsidRDefault="006E66B5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Largest organelle within the cell, regulat</w:t>
      </w:r>
      <w:r w:rsidR="00111323" w:rsidRPr="002B5523">
        <w:rPr>
          <w:rFonts w:ascii="Bookman Old Style" w:hAnsi="Bookman Old Style"/>
          <w:color w:val="000000" w:themeColor="text1"/>
          <w:sz w:val="22"/>
          <w:szCs w:val="22"/>
        </w:rPr>
        <w:t>ing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most cellular activities</w:t>
      </w:r>
    </w:p>
    <w:p w14:paraId="28A14041" w14:textId="5D145FAF" w:rsidR="006E66B5" w:rsidRPr="002B5523" w:rsidRDefault="006E66B5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7B45A09A" w14:textId="71A7B282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Nuclear envelope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composed of an inner and an outer membrane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;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surround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the cell nucleus</w:t>
      </w:r>
    </w:p>
    <w:p w14:paraId="0EB0357D" w14:textId="2E736E04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Nucleolus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5B7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region of the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nucleus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containing condensed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chromatin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sites for synthesizing ribosomal RNA</w:t>
      </w:r>
    </w:p>
    <w:p w14:paraId="1900C16C" w14:textId="45D930F4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Genes</w:t>
      </w:r>
      <w:r w:rsidR="0095773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95773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section of chromosomal DNA that codes for a single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protein</w:t>
      </w:r>
    </w:p>
    <w:p w14:paraId="158D1885" w14:textId="505862C7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Genome</w:t>
      </w:r>
      <w:r w:rsidR="0095773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95773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sum of all the chromosomal genes of a cell</w:t>
      </w:r>
    </w:p>
    <w:p w14:paraId="66CC5A26" w14:textId="4F76CB2C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Nucleotides</w:t>
      </w:r>
      <w:r w:rsidR="0095773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95773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phosphate ester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of the 5</w:t>
      </w:r>
      <w:r w:rsidR="000B3A78" w:rsidRPr="002B5523">
        <w:rPr>
          <w:rFonts w:ascii="Times" w:hAnsi="Times" w:cs="Times"/>
          <w:color w:val="000000" w:themeColor="text1"/>
          <w:sz w:val="22"/>
          <w:szCs w:val="22"/>
        </w:rPr>
        <w:t>ʹ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phosphate of a purine or pyrimidine in N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glyosidic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linkage with ribose or deoxyribose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>;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occur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in nucleic acids</w:t>
      </w:r>
    </w:p>
    <w:p w14:paraId="18E68B18" w14:textId="42DEF911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lastRenderedPageBreak/>
        <w:t>Complementary base pairing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0B3A78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pairing of nucleotide bases in two strands of nucleic acids; A pairs with T or U, while G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pairs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with C</w:t>
      </w:r>
    </w:p>
    <w:p w14:paraId="7DA3FF7B" w14:textId="44342923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Replication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synthesis of a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daughter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duplex DNA molecule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identical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to the parental duplex DNA</w:t>
      </w:r>
    </w:p>
    <w:p w14:paraId="5633DF09" w14:textId="45E5A91D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Transcription factors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auxiliary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proteins that bind to specific sites in the DNA and alter the transcription of nearby genes</w:t>
      </w:r>
    </w:p>
    <w:p w14:paraId="5428F4F8" w14:textId="020884A2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Sense strand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>the strand of DNA that serves as a template for mRNA</w:t>
      </w:r>
    </w:p>
    <w:p w14:paraId="382EFB2C" w14:textId="4FE51F6D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Introns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53E57" w:rsidRPr="002B5523">
        <w:rPr>
          <w:rFonts w:ascii="Bookman Old Style" w:hAnsi="Bookman Old Style"/>
          <w:color w:val="000000" w:themeColor="text1"/>
          <w:sz w:val="22"/>
          <w:szCs w:val="22"/>
        </w:rPr>
        <w:t>noncoding regions of a gene</w:t>
      </w:r>
    </w:p>
    <w:p w14:paraId="45563FDD" w14:textId="4E99776D" w:rsidR="00D53E57" w:rsidRPr="002B5523" w:rsidRDefault="00D53E57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Exons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coding regions of a gene</w:t>
      </w:r>
    </w:p>
    <w:p w14:paraId="43F32BC0" w14:textId="1B5D2B6E" w:rsidR="00D53E57" w:rsidRPr="002B5523" w:rsidRDefault="00D53E57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Anticodon</w:t>
      </w:r>
      <w:r w:rsidR="008B22B1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C47AB6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three</w:t>
      </w:r>
      <w:r w:rsidR="008B22B1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base sequences of nucleotides within transfer RNA molecules</w:t>
      </w:r>
    </w:p>
    <w:p w14:paraId="63821983" w14:textId="6057E9A2" w:rsidR="00D53E57" w:rsidRPr="002B5523" w:rsidRDefault="00D53E57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Elongation</w:t>
      </w:r>
      <w:r w:rsidR="008B22B1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8B22B1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(1) extension of the polypeptide chain of the protein product during protein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synthesis</w:t>
      </w:r>
      <w:r w:rsidR="008B22B1" w:rsidRPr="002B5523">
        <w:rPr>
          <w:rFonts w:ascii="Bookman Old Style" w:hAnsi="Bookman Old Style"/>
          <w:color w:val="000000" w:themeColor="text1"/>
          <w:sz w:val="22"/>
          <w:szCs w:val="22"/>
        </w:rPr>
        <w:t>,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(2) the addition of carbons to a fatty acid chain</w:t>
      </w:r>
    </w:p>
    <w:p w14:paraId="360766E2" w14:textId="27AAE16A" w:rsidR="00D53E57" w:rsidRPr="002B5523" w:rsidRDefault="00D53E57" w:rsidP="009D15D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MicroRNAs</w:t>
      </w:r>
      <w:r w:rsidR="00E2123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E2123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small noncoding RNAs that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silence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gene expression by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binding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to mRNA to inhibit its translation and/or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promote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its degradation</w:t>
      </w:r>
    </w:p>
    <w:p w14:paraId="660063A7" w14:textId="450AA406" w:rsidR="006E66B5" w:rsidRPr="002B5523" w:rsidRDefault="006E66B5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Nucleic acids</w:t>
      </w:r>
      <w:r w:rsidR="00E2123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E2123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macromolecules of nucleotides; consist of a nitrogenous core, a pentose sugar, and a phosphate</w:t>
      </w:r>
    </w:p>
    <w:p w14:paraId="1A66FE0B" w14:textId="660974D7" w:rsidR="006E66B5" w:rsidRPr="002B5523" w:rsidRDefault="006E66B5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Cell replication</w:t>
      </w:r>
      <w:r w:rsidR="00E2123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E2123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synthesis of daughter DNA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identical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to the parental DNA</w:t>
      </w:r>
    </w:p>
    <w:p w14:paraId="797BDADC" w14:textId="36511141" w:rsidR="006E66B5" w:rsidRPr="002B5523" w:rsidRDefault="006E66B5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Transcription</w:t>
      </w:r>
      <w:r w:rsidR="00370EC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370EC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taking genetic information in a single strand of DNA and making a specific sequence of bases in a messenger RNA chain</w:t>
      </w:r>
    </w:p>
    <w:p w14:paraId="18DCE265" w14:textId="7BC51E3D" w:rsidR="00D53E57" w:rsidRPr="002B5523" w:rsidRDefault="00D53E57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Translation</w:t>
      </w:r>
      <w:r w:rsidR="00370EC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370EC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process by which genetic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information in an mRNA molecul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e is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turned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into the sequence of amino acids in the protein</w:t>
      </w:r>
    </w:p>
    <w:p w14:paraId="645F9804" w14:textId="736131BA" w:rsidR="00D53E57" w:rsidRPr="002B5523" w:rsidRDefault="00D53E57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Control of gene expression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controlled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through transcription, processing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level control mechanisms determine the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path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by which mRNA is translated into polypeptide and translation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level control mechanisms determine which mRNA is translated</w:t>
      </w:r>
    </w:p>
    <w:p w14:paraId="0F55C92B" w14:textId="72BDA940" w:rsidR="006E66B5" w:rsidRPr="002B5523" w:rsidRDefault="006E66B5" w:rsidP="006E66B5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Figures and 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691321C7" w14:textId="669C2974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1.7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steps of protein synthesis</w:t>
      </w:r>
    </w:p>
    <w:p w14:paraId="5A4E5F20" w14:textId="64274AF9" w:rsidR="006E66B5" w:rsidRPr="002B5523" w:rsidRDefault="006E66B5" w:rsidP="006E66B5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1.8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DNA replication</w:t>
      </w:r>
    </w:p>
    <w:p w14:paraId="0FB76D92" w14:textId="2002AD2E" w:rsidR="00BD5197" w:rsidRPr="002B5523" w:rsidRDefault="00BD5197" w:rsidP="00BD5197">
      <w:pPr>
        <w:numPr>
          <w:ilvl w:val="1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Endoplasmic Reticulum and Golgi Apparatus</w:t>
      </w:r>
    </w:p>
    <w:p w14:paraId="3B7CD582" w14:textId="5A6897B7" w:rsidR="002C5702" w:rsidRPr="002B5523" w:rsidRDefault="002C5702" w:rsidP="002C5702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The organelles function together to create a mechanism for communication from the innermost part of the cell to its exterior</w:t>
      </w:r>
    </w:p>
    <w:p w14:paraId="2CEB4FFE" w14:textId="7C1BF18C" w:rsidR="002C5702" w:rsidRPr="002B5523" w:rsidRDefault="002C5702" w:rsidP="002C5702">
      <w:pPr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13D98BAE" w14:textId="448C75B0" w:rsidR="002C5702" w:rsidRPr="002B5523" w:rsidRDefault="002C5702" w:rsidP="002C5702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Endoplasmic reticulum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2113A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network of membranous channels pervading the cytosol and providing continuity between the nuclear envelope, the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Golgi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apparatus, and the plasma membrane</w:t>
      </w:r>
    </w:p>
    <w:p w14:paraId="60BE81C2" w14:textId="32EBA690" w:rsidR="002C5702" w:rsidRPr="002B5523" w:rsidRDefault="002C5702" w:rsidP="002C5702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Sarcoplasmic reticulum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>smooth endoplasmic reticulum that is found in muscle cells and is the site of the calcium pump</w:t>
      </w:r>
    </w:p>
    <w:p w14:paraId="700BED21" w14:textId="570E71E2" w:rsidR="002C5702" w:rsidRPr="002B5523" w:rsidRDefault="002C5702" w:rsidP="002C5702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Cytochromes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>heme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>containing proteins that serve as electron carriers</w:t>
      </w:r>
    </w:p>
    <w:p w14:paraId="320F68D3" w14:textId="51E3B6B8" w:rsidR="002C5702" w:rsidRPr="002B5523" w:rsidRDefault="002C5702" w:rsidP="002C5702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Oxidation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>enzymatic reaction in which oxygen is added to, or hydrogen and its electrons are removed from, the reactant</w:t>
      </w:r>
    </w:p>
    <w:p w14:paraId="0DA7E868" w14:textId="2F676652" w:rsidR="002C5702" w:rsidRPr="002B5523" w:rsidRDefault="002C5702" w:rsidP="002C5702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Lipophilic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>state of being attracted to lipids and thus repelled by water</w:t>
      </w:r>
    </w:p>
    <w:p w14:paraId="5257ACC4" w14:textId="54F8F60D" w:rsidR="002C5702" w:rsidRPr="002B5523" w:rsidRDefault="00520302" w:rsidP="002C5702">
      <w:pPr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Hydrophilic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>refers to a molecu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le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or part of a molecule having a strong affinity for water and other polar substances</w:t>
      </w:r>
    </w:p>
    <w:p w14:paraId="13A4B034" w14:textId="30E487DB" w:rsidR="002C5702" w:rsidRPr="002B5523" w:rsidRDefault="002C5702" w:rsidP="004E6EED">
      <w:pPr>
        <w:widowControl w:val="0"/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Golgi apparatus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the part of the cell responsible for modifying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macromolecules</w:t>
      </w:r>
      <w:r w:rsidR="00D9734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synthesized in the endoplasmic reticulum and packaging them to be transported to the cell surface or cytosol</w:t>
      </w:r>
    </w:p>
    <w:p w14:paraId="74D44E02" w14:textId="77777777" w:rsidR="00BE48B7" w:rsidRDefault="00BE48B7">
      <w:pPr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color w:val="000000" w:themeColor="text1"/>
          <w:sz w:val="22"/>
          <w:szCs w:val="22"/>
        </w:rPr>
        <w:br w:type="page"/>
      </w:r>
    </w:p>
    <w:p w14:paraId="01A938FF" w14:textId="26ADCE69" w:rsidR="00BD5197" w:rsidRPr="002B5523" w:rsidRDefault="00BD5197" w:rsidP="004E6EED">
      <w:pPr>
        <w:widowControl w:val="0"/>
        <w:numPr>
          <w:ilvl w:val="1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lastRenderedPageBreak/>
        <w:t>Lysosomes and Peroxisomes</w:t>
      </w:r>
    </w:p>
    <w:p w14:paraId="0BDE5E88" w14:textId="4151420D" w:rsidR="00BE7F83" w:rsidRPr="002B5523" w:rsidRDefault="00BE7F83" w:rsidP="004E6EED">
      <w:pPr>
        <w:widowControl w:val="0"/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Aid in cell’s digestion and oxidative catabolic reactions</w:t>
      </w:r>
    </w:p>
    <w:p w14:paraId="08B27578" w14:textId="3D39A1AC" w:rsidR="00BE7F83" w:rsidRPr="002B5523" w:rsidRDefault="00BE7F83" w:rsidP="004E6EED">
      <w:pPr>
        <w:widowControl w:val="0"/>
        <w:numPr>
          <w:ilvl w:val="2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655FD52C" w14:textId="2DC23F85" w:rsidR="00BE7F83" w:rsidRPr="002B5523" w:rsidRDefault="00BE7F83" w:rsidP="004E6EED">
      <w:pPr>
        <w:widowControl w:val="0"/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Lysosomes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F4595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cell organelles that contain digestive enzymes</w:t>
      </w:r>
    </w:p>
    <w:p w14:paraId="389D7F13" w14:textId="6EBD189F" w:rsidR="00BE7F83" w:rsidRPr="002B5523" w:rsidRDefault="00BE7F83" w:rsidP="004E6EED">
      <w:pPr>
        <w:widowControl w:val="0"/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Peroxisomes</w:t>
      </w:r>
      <w:r w:rsidR="00A8509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A8509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cell organelles containing enzymes that perform oxidative catabolic reactions</w:t>
      </w:r>
    </w:p>
    <w:p w14:paraId="2DBEC8DC" w14:textId="646D7064" w:rsidR="005309F6" w:rsidRPr="002B5523" w:rsidRDefault="00BE7F83" w:rsidP="004E6EED">
      <w:pPr>
        <w:widowControl w:val="0"/>
        <w:numPr>
          <w:ilvl w:val="3"/>
          <w:numId w:val="3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Catabolism</w:t>
      </w:r>
      <w:r w:rsidR="00A8509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A8509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process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by which organic molecules are broken down</w:t>
      </w:r>
    </w:p>
    <w:p w14:paraId="6F2C91D7" w14:textId="77777777" w:rsidR="006B76AA" w:rsidRPr="002B5523" w:rsidRDefault="006B76AA" w:rsidP="006B76AA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153439D7" w14:textId="6BB0B06D" w:rsidR="005309F6" w:rsidRPr="002B5523" w:rsidRDefault="005309F6" w:rsidP="004E6EED">
      <w:pPr>
        <w:pStyle w:val="ListParagraph"/>
        <w:widowControl w:val="0"/>
        <w:numPr>
          <w:ilvl w:val="0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Selected Cellular Proteins</w:t>
      </w:r>
    </w:p>
    <w:p w14:paraId="790FBC1D" w14:textId="1A13D529" w:rsidR="005309F6" w:rsidRPr="002B5523" w:rsidRDefault="005309F6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Receptors</w:t>
      </w:r>
    </w:p>
    <w:p w14:paraId="478BAF87" w14:textId="18F22854" w:rsidR="005309F6" w:rsidRPr="002B5523" w:rsidRDefault="005309F6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Highly specific proteins located in the plasma membrane and act as recognition markers</w:t>
      </w:r>
    </w:p>
    <w:p w14:paraId="75CB7270" w14:textId="6F431EBD" w:rsidR="005309F6" w:rsidRPr="002B5523" w:rsidRDefault="005309F6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Key 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erms</w:t>
      </w:r>
    </w:p>
    <w:p w14:paraId="39EC5A70" w14:textId="7CFF26E0" w:rsidR="005309F6" w:rsidRPr="002B5523" w:rsidRDefault="005309F6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Ligands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small molecules or minerals that bind to a larger molecule</w:t>
      </w:r>
    </w:p>
    <w:p w14:paraId="4DE35014" w14:textId="1DC09B64" w:rsidR="00B446B2" w:rsidRPr="002B5523" w:rsidRDefault="00520302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Receptors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that generate internal chemical signals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an internal chemical signal is generated following interaction between some receptors and ligands</w:t>
      </w:r>
    </w:p>
    <w:p w14:paraId="2C13D181" w14:textId="48636264" w:rsidR="00B446B2" w:rsidRPr="002B5523" w:rsidRDefault="00B446B2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Receptors that function as ion channels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D932D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in some cases, the binding of the ligand to its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causes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a voltage change, which then becomes the signal for a cellular response</w:t>
      </w:r>
    </w:p>
    <w:p w14:paraId="3586FE6D" w14:textId="2A1D1A95" w:rsidR="00B446B2" w:rsidRPr="002B5523" w:rsidRDefault="00520302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Receptors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that internalize stimuli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a stimulus is internalized through a stimulus</w:t>
      </w:r>
    </w:p>
    <w:p w14:paraId="20848676" w14:textId="1EA7ED53" w:rsidR="00B446B2" w:rsidRPr="002B5523" w:rsidRDefault="00520302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Receptor’s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role in homeostasis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receptors</w:t>
      </w:r>
      <w:r w:rsidR="00B446B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that respond to changes in the external conditions</w:t>
      </w:r>
    </w:p>
    <w:p w14:paraId="607939DE" w14:textId="4315F594" w:rsidR="005309F6" w:rsidRPr="002B5523" w:rsidRDefault="005309F6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Figures and 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ables</w:t>
      </w:r>
    </w:p>
    <w:p w14:paraId="25ADE6D2" w14:textId="43AEEFDC" w:rsidR="005309F6" w:rsidRPr="002B5523" w:rsidRDefault="005309F6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Figure 1.9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exa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m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ple of an internal chemical signal by a second messenger</w:t>
      </w:r>
    </w:p>
    <w:p w14:paraId="1EAC9AD0" w14:textId="6431580B" w:rsidR="005309F6" w:rsidRPr="002B5523" w:rsidRDefault="005309F6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Figure 1.10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internalization of a stimulus into a cell via its receptor</w:t>
      </w:r>
    </w:p>
    <w:p w14:paraId="746D243B" w14:textId="05E544C3" w:rsidR="005309F6" w:rsidRPr="002B5523" w:rsidRDefault="005309F6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Catalytic Proteins (Enzymes)</w:t>
      </w:r>
    </w:p>
    <w:p w14:paraId="0945CB92" w14:textId="77C857EE" w:rsidR="00133679" w:rsidRPr="002B5523" w:rsidRDefault="00133679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These are enzymes that are catalysts and take part in reactions but are not part of the final product of that reaction</w:t>
      </w:r>
    </w:p>
    <w:p w14:paraId="3D296304" w14:textId="597B77A8" w:rsidR="00133679" w:rsidRPr="002B5523" w:rsidRDefault="00133679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Key 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erms</w:t>
      </w:r>
    </w:p>
    <w:p w14:paraId="46D5ED15" w14:textId="7FE35758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Oxidoreductases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5F4896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enzymes that catalyze all reactions in which one compound is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oxidized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and another is reduced</w:t>
      </w:r>
    </w:p>
    <w:p w14:paraId="17F52B34" w14:textId="435FB35D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Transferases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enzymes that catalyze reactions not involving oxidation and reduction in which a functional group is transferred from one substrate to another</w:t>
      </w:r>
    </w:p>
    <w:p w14:paraId="5057E2EA" w14:textId="065F8E8E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Hydrolases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enzymes that catalyze cleavage of bonds between carbon atoms and some other kind of atom by the addition of water</w:t>
      </w:r>
    </w:p>
    <w:p w14:paraId="2044D15A" w14:textId="7E04E152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Lyases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enzymes that catalyze cleavage of carbon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carbon, carbon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sulfur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, and certain carbon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nitrogen bonds without hydrolysis or oxidation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reduction</w:t>
      </w:r>
    </w:p>
    <w:p w14:paraId="0A208122" w14:textId="453E02B7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Isomerase</w:t>
      </w:r>
      <w:r w:rsidR="00060AB3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enzymes that catalyze the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interconversion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of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optical or geometric isomers</w:t>
      </w:r>
    </w:p>
    <w:p w14:paraId="7F38C425" w14:textId="6906D05D" w:rsidR="00133679" w:rsidRPr="002B5523" w:rsidRDefault="00833A9B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L</w:t>
      </w:r>
      <w:r w:rsidR="00133679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igases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D4AEF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enzymes that catalyze the formation of bonds between carbon and other atoms</w:t>
      </w:r>
    </w:p>
    <w:p w14:paraId="52B76836" w14:textId="1CDB5293" w:rsidR="00833A9B" w:rsidRPr="002B5523" w:rsidRDefault="00833A9B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Ischemia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deficiency</w:t>
      </w:r>
      <w:r w:rsidR="008D4AEF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of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blood</w:t>
      </w:r>
      <w:r w:rsidR="008D4AEF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in a tissue</w:t>
      </w:r>
    </w:p>
    <w:p w14:paraId="20797567" w14:textId="61227207" w:rsidR="00833A9B" w:rsidRPr="002B5523" w:rsidRDefault="00833A9B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Oncogenes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D4AEF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genes capable of causing a normal cell to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convert</w:t>
      </w:r>
      <w:r w:rsidR="008D4AEF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to a cancerous cell</w:t>
      </w:r>
    </w:p>
    <w:p w14:paraId="5BE2509A" w14:textId="42952DD7" w:rsidR="00133679" w:rsidRPr="002B5523" w:rsidRDefault="00133679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lastRenderedPageBreak/>
        <w:t>Reversibility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the same enzyme catalyzes a reaction in both directions</w:t>
      </w:r>
    </w:p>
    <w:p w14:paraId="37ED0542" w14:textId="24E0408A" w:rsidR="00133679" w:rsidRPr="002B5523" w:rsidRDefault="00133679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Regulation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anabolic and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catabolic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reactions are kept balanced</w:t>
      </w:r>
    </w:p>
    <w:p w14:paraId="1007993A" w14:textId="70AA53A0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Covalent modification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 is inactive until a post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translational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modification is made</w:t>
      </w:r>
    </w:p>
    <w:p w14:paraId="5CD94A77" w14:textId="583A2008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Allosteric enzyme modulation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a secondary regulatory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mechanism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that is used by certain enzymes called allosteric enzymes. These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enzymes possess an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other site besides the catalytic site</w:t>
      </w:r>
    </w:p>
    <w:p w14:paraId="6CD812EB" w14:textId="18CCB955" w:rsidR="00133679" w:rsidRPr="002B5523" w:rsidRDefault="00133679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Induction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creates changes in the concentration of certain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inducible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enzymes by increasing enzyme synthesis</w:t>
      </w:r>
    </w:p>
    <w:p w14:paraId="650B16C6" w14:textId="5E672470" w:rsidR="00133679" w:rsidRPr="002B5523" w:rsidRDefault="00133679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Examples of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types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enzyme participation depends on where the enzyme is located through the cell</w:t>
      </w:r>
    </w:p>
    <w:p w14:paraId="2724BEB4" w14:textId="596CDCE1" w:rsidR="00805F94" w:rsidRPr="002B5523" w:rsidRDefault="00133679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Clinical applications of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cellular</w:t>
      </w: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enzymes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enzymes are synthesized intracellularly, and most function within the cell they are formed in. 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E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nzymes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must have high degree o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f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organ or tissue specificity, steep 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conce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n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t</w:t>
      </w:r>
      <w:r w:rsidR="009D15D5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r</w:t>
      </w:r>
      <w:r w:rsidR="00520302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ation</w:t>
      </w:r>
      <w:r w:rsidR="00833A9B"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gradient of enzyme activity between the interior and exterior of cells, must function in the cytosol of the cell, and must be stable for a reasonable time period in the vascular compartment</w:t>
      </w:r>
    </w:p>
    <w:p w14:paraId="4FFFD4D2" w14:textId="77777777" w:rsidR="006B76AA" w:rsidRPr="002B5523" w:rsidRDefault="006B76AA" w:rsidP="006B76AA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32B58AED" w14:textId="77777777" w:rsidR="00805F94" w:rsidRPr="002B5523" w:rsidRDefault="00805F94" w:rsidP="004E6EED">
      <w:pPr>
        <w:pStyle w:val="ListParagraph"/>
        <w:widowControl w:val="0"/>
        <w:numPr>
          <w:ilvl w:val="0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bCs/>
          <w:color w:val="000000" w:themeColor="text1"/>
          <w:sz w:val="22"/>
          <w:szCs w:val="22"/>
        </w:rPr>
        <w:t>A</w:t>
      </w:r>
      <w:r w:rsidR="00BD5197" w:rsidRPr="002B5523">
        <w:rPr>
          <w:rFonts w:ascii="Bookman Old Style" w:hAnsi="Bookman Old Style"/>
          <w:color w:val="000000" w:themeColor="text1"/>
          <w:sz w:val="22"/>
          <w:szCs w:val="22"/>
        </w:rPr>
        <w:t>poptosis</w:t>
      </w:r>
    </w:p>
    <w:p w14:paraId="7B7AF217" w14:textId="799F6628" w:rsidR="00805F94" w:rsidRPr="002B5523" w:rsidRDefault="00805F94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Programmed cell death</w:t>
      </w:r>
    </w:p>
    <w:p w14:paraId="43528087" w14:textId="21E4F57C" w:rsidR="00805F94" w:rsidRPr="002B5523" w:rsidRDefault="00805F94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072CF8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2E5A6DEA" w14:textId="321735AD" w:rsidR="00805F94" w:rsidRPr="002B5523" w:rsidRDefault="00520302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Apoptosis</w:t>
      </w:r>
      <w:r w:rsidR="00072CF8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072CF8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05F94" w:rsidRPr="002B5523">
        <w:rPr>
          <w:rFonts w:ascii="Bookman Old Style" w:hAnsi="Bookman Old Style"/>
          <w:color w:val="000000" w:themeColor="text1"/>
          <w:sz w:val="22"/>
          <w:szCs w:val="22"/>
        </w:rPr>
        <w:t>programmed cell death</w:t>
      </w:r>
    </w:p>
    <w:p w14:paraId="0F5CCAB9" w14:textId="3A1A86B3" w:rsidR="00805F94" w:rsidRPr="002B5523" w:rsidRDefault="00805F94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Caspases</w:t>
      </w:r>
      <w:r w:rsidR="00072CF8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072CF8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family of cysteine proteases involved in the degradative events during apoptosis</w:t>
      </w:r>
    </w:p>
    <w:p w14:paraId="238D688F" w14:textId="2C182090" w:rsidR="00805F94" w:rsidRPr="002B5523" w:rsidRDefault="00805F94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Tumor necrosis factor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 cytokine released by immune cells and mast cells that causes destruction of tumors and migration of neutrophils toward the site of bacterial infections</w:t>
      </w:r>
    </w:p>
    <w:p w14:paraId="001CA6F9" w14:textId="6020CF5B" w:rsidR="00805F94" w:rsidRPr="002B5523" w:rsidRDefault="00805F94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Cytokines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generic term for nonantibody protein messengers released from a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macrophage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or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lymphocyte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that is part of an intracellular immune response</w:t>
      </w:r>
    </w:p>
    <w:p w14:paraId="7DFA0517" w14:textId="67AA62FF" w:rsidR="00805F94" w:rsidRPr="002B5523" w:rsidRDefault="00805F94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Oncosis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a prelethal pathway accompanied by cellular swelling, organelle swelling, and increased </w:t>
      </w:r>
      <w:r w:rsidR="00520302" w:rsidRPr="002B5523">
        <w:rPr>
          <w:rFonts w:ascii="Bookman Old Style" w:hAnsi="Bookman Old Style"/>
          <w:color w:val="000000" w:themeColor="text1"/>
          <w:sz w:val="22"/>
          <w:szCs w:val="22"/>
        </w:rPr>
        <w:t>membrane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permeability that lead to cell death</w:t>
      </w:r>
    </w:p>
    <w:p w14:paraId="43C18879" w14:textId="230E5657" w:rsidR="00805F94" w:rsidRDefault="00805F94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Motility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movement</w:t>
      </w:r>
    </w:p>
    <w:p w14:paraId="0FC1A7F4" w14:textId="77777777" w:rsidR="00BE48B7" w:rsidRPr="00BE48B7" w:rsidRDefault="00BE48B7" w:rsidP="00BE48B7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1F9FB5A" w14:textId="77777777" w:rsidR="004E606D" w:rsidRPr="002B5523" w:rsidRDefault="004E606D" w:rsidP="004E6EED">
      <w:pPr>
        <w:pStyle w:val="ListParagraph"/>
        <w:widowControl w:val="0"/>
        <w:numPr>
          <w:ilvl w:val="0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Biological Energy</w:t>
      </w:r>
    </w:p>
    <w:p w14:paraId="50CB7281" w14:textId="77777777" w:rsidR="004E606D" w:rsidRPr="002B5523" w:rsidRDefault="00BD5197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Energy Release and Consumption in Chemical Reactions</w:t>
      </w:r>
    </w:p>
    <w:p w14:paraId="5AA997B0" w14:textId="62ED6AD9" w:rsidR="009E49E0" w:rsidRPr="002B5523" w:rsidRDefault="009E49E0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Energy derived from macromolecules</w:t>
      </w:r>
    </w:p>
    <w:p w14:paraId="4C548E8C" w14:textId="614ED7E9" w:rsidR="009E49E0" w:rsidRPr="002B5523" w:rsidRDefault="009E49E0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4928E671" w14:textId="5F6DDB36" w:rsidR="009E49E0" w:rsidRPr="002B5523" w:rsidRDefault="00520302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Macronutrients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20553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dietary nutrients that supply energy, including fats,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carbohydrates</w:t>
      </w:r>
      <w:r w:rsidR="00205533" w:rsidRPr="002B5523">
        <w:rPr>
          <w:rFonts w:ascii="Bookman Old Style" w:hAnsi="Bookman Old Style"/>
          <w:color w:val="000000" w:themeColor="text1"/>
          <w:sz w:val="22"/>
          <w:szCs w:val="22"/>
        </w:rPr>
        <w:t>, and proteins</w:t>
      </w:r>
    </w:p>
    <w:p w14:paraId="44DC6409" w14:textId="174D488F" w:rsidR="009E49E0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Figures and 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4FEBF745" w14:textId="66E735EA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1.11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adenosine triphosphate</w:t>
      </w:r>
    </w:p>
    <w:p w14:paraId="6E9FEBB0" w14:textId="22A4625E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1.12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 comparison of the simple combustion and the metabolic oxidation of the fatty acid palmitate</w:t>
      </w:r>
    </w:p>
    <w:p w14:paraId="3E219285" w14:textId="482731A1" w:rsidR="00205533" w:rsidRPr="002B5523" w:rsidRDefault="00BD5197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Expressions of Energy</w:t>
      </w:r>
    </w:p>
    <w:p w14:paraId="28FEBD2D" w14:textId="195E4AD9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6AB4BCE9" w14:textId="305A3612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Free energy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F1379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the potential energy inherent in the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chemical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bonds of nutrients</w:t>
      </w:r>
    </w:p>
    <w:p w14:paraId="496B09BE" w14:textId="0D457798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lastRenderedPageBreak/>
        <w:t>Exothermic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>a reaction in which the reactants have more free energy than the products; it therefore gives off energy as heat</w:t>
      </w:r>
    </w:p>
    <w:p w14:paraId="2A619577" w14:textId="37EB4694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Endothermic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a reaction in which the products have more free energy than the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reactants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>; it therefore require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energy</w:t>
      </w:r>
    </w:p>
    <w:p w14:paraId="2B8A21FB" w14:textId="7E554CB8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Transition state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energy level at which reactant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molecules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have been activated and can undergo an exothermic reaction</w:t>
      </w:r>
    </w:p>
    <w:p w14:paraId="5EB8D759" w14:textId="5B65401B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Activation energy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>energy introduced into the reactant molecules to activate them to the transition state so that an exothermic reaction can take place</w:t>
      </w:r>
    </w:p>
    <w:p w14:paraId="3C925FF6" w14:textId="38A69934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Units of energy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calories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are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the unit of energy used throughout this text. Kcal is used to represent 1,000 calories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.</w:t>
      </w:r>
    </w:p>
    <w:p w14:paraId="5BE76141" w14:textId="246FD956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Free energy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potential energy inherent in the chemical bonds of nutrients is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released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if the molecules undergo oxidation</w:t>
      </w:r>
    </w:p>
    <w:p w14:paraId="17EE4D80" w14:textId="5B642277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Exothermic and endothermic reactions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reactions either involving energy or releasing energy</w:t>
      </w:r>
    </w:p>
    <w:p w14:paraId="1F82BF18" w14:textId="0FA88C0F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Activation energy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energy required for a reaction to occur. Exothermic reactions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are favored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since they do not require external energy input</w:t>
      </w:r>
    </w:p>
    <w:p w14:paraId="69EA2BE8" w14:textId="5841947D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Cellular energy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5B52D4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how the cell derives its energy from a series of chemical reactions</w:t>
      </w:r>
    </w:p>
    <w:p w14:paraId="7F6A654B" w14:textId="1B9F66E6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Reversibility of chemical reactions</w:t>
      </w:r>
      <w:r w:rsidR="00DB311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B311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most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cellular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reactions are reversible, meaning an enzyme can catalyze in both directions</w:t>
      </w:r>
    </w:p>
    <w:p w14:paraId="2740AA82" w14:textId="516A3941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Standard free energy change</w:t>
      </w:r>
      <w:r w:rsidR="00DB311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B3117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a temperature of 298 K, a pressure of 1.0 atm, and the presence of both the reactants and the products at their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standard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concentrations</w:t>
      </w:r>
      <w:r w:rsidR="00B96CC1" w:rsidRPr="002B5523">
        <w:rPr>
          <w:rFonts w:ascii="Bookman Old Style" w:hAnsi="Bookman Old Style"/>
          <w:color w:val="000000" w:themeColor="text1"/>
          <w:sz w:val="22"/>
          <w:szCs w:val="22"/>
        </w:rPr>
        <w:t>,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namely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1.0</w:t>
      </w:r>
      <w:r w:rsidR="00B96CC1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mol/L</w:t>
      </w:r>
    </w:p>
    <w:p w14:paraId="559DC9AC" w14:textId="176A773D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Equilibrium constant and standard free energy change</w:t>
      </w:r>
      <w:r w:rsidR="00A839D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A839D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>the equilibrium constant of a reaction determines the sign and magnitude of the standard free energy change</w:t>
      </w:r>
    </w:p>
    <w:p w14:paraId="32BB3898" w14:textId="79255E35" w:rsidR="00812A23" w:rsidRPr="002B5523" w:rsidRDefault="00053E8F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Standard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pH</w:t>
      </w:r>
      <w:r w:rsidR="00A839D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A839D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812A23" w:rsidRPr="002B5523">
        <w:rPr>
          <w:rFonts w:ascii="Bookman Old Style" w:hAnsi="Bookman Old Style"/>
          <w:color w:val="000000" w:themeColor="text1"/>
          <w:sz w:val="22"/>
          <w:szCs w:val="22"/>
        </w:rPr>
        <w:t>7.0 is the adopted standard pH value</w:t>
      </w:r>
    </w:p>
    <w:p w14:paraId="1F9E3899" w14:textId="732344F5" w:rsidR="00812A23" w:rsidRPr="002B5523" w:rsidRDefault="00812A2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Nonstandard physiological conditions</w:t>
      </w:r>
      <w:r w:rsidR="00A839D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A839DB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physiological standard conditions do not often exist, which may explain why reactions proceed when the conditions are not standard</w:t>
      </w:r>
    </w:p>
    <w:p w14:paraId="52508992" w14:textId="0707DAE4" w:rsidR="00205533" w:rsidRPr="002B5523" w:rsidRDefault="00205533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Figures and 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109AA63E" w14:textId="65944480" w:rsidR="00205533" w:rsidRPr="002B5523" w:rsidRDefault="00205533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1.13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the uphill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downhill concept illustrating energy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releasing and energy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demanding processes</w:t>
      </w:r>
    </w:p>
    <w:p w14:paraId="15956085" w14:textId="690856EF" w:rsidR="005D216E" w:rsidRPr="002B5523" w:rsidRDefault="005D216E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1.14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example of a shift in the equilibrium by changing from standard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conditions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to physiological conditions</w:t>
      </w:r>
    </w:p>
    <w:p w14:paraId="0A26EE20" w14:textId="0414C9C1" w:rsidR="004E606D" w:rsidRPr="002B5523" w:rsidRDefault="00BD5197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The Role of High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Energy Phosphate in Energy Storage</w:t>
      </w:r>
    </w:p>
    <w:p w14:paraId="308ECF2D" w14:textId="2C8CB021" w:rsidR="005D216E" w:rsidRPr="002B5523" w:rsidRDefault="00053E8F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ATP</w:t>
      </w:r>
      <w:r w:rsidR="005D216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can be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used</w:t>
      </w:r>
      <w:r w:rsidR="005D216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B168E" w:rsidRPr="002B5523">
        <w:rPr>
          <w:rFonts w:ascii="Bookman Old Style" w:hAnsi="Bookman Old Style"/>
          <w:color w:val="000000" w:themeColor="text1"/>
          <w:sz w:val="22"/>
          <w:szCs w:val="22"/>
        </w:rPr>
        <w:t>as</w:t>
      </w:r>
      <w:r w:rsidR="005D216E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 universal source of energy through the hydrolysis of the phosphate bonds</w:t>
      </w:r>
    </w:p>
    <w:p w14:paraId="365A2A84" w14:textId="3BC9F598" w:rsidR="005D216E" w:rsidRPr="002B5523" w:rsidRDefault="005D216E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Figures and 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3C1DD69B" w14:textId="1880FDCE" w:rsidR="005D216E" w:rsidRPr="002B5523" w:rsidRDefault="005D216E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1.15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examples of very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high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energy phosphate compounds</w:t>
      </w:r>
    </w:p>
    <w:p w14:paraId="5C9322E0" w14:textId="24DE96C8" w:rsidR="005D216E" w:rsidRPr="002B5523" w:rsidRDefault="005D216E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1.16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an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illustration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of how ATP is generated from the coupling of ADP and phosphate through the oxidative catabolism of nutrients and in turn</w:t>
      </w:r>
      <w:r w:rsidR="00111323" w:rsidRPr="002B5523">
        <w:rPr>
          <w:rFonts w:ascii="Bookman Old Style" w:hAnsi="Bookman Old Style"/>
          <w:color w:val="000000" w:themeColor="text1"/>
          <w:sz w:val="22"/>
          <w:szCs w:val="22"/>
        </w:rPr>
        <w:t>,</w:t>
      </w:r>
      <w:r w:rsidR="00A24A19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is used for energy</w:t>
      </w:r>
      <w:r w:rsidR="007B2962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requiring processes</w:t>
      </w:r>
    </w:p>
    <w:p w14:paraId="392E8461" w14:textId="77777777" w:rsidR="004E606D" w:rsidRPr="002B5523" w:rsidRDefault="00BD5197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Coupled Reactions in the Transfer of Energy</w:t>
      </w:r>
    </w:p>
    <w:p w14:paraId="083EFF63" w14:textId="257A5B9F" w:rsidR="005D216E" w:rsidRPr="002B5523" w:rsidRDefault="005D216E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Reactions that require energy and reactions that yield energy</w:t>
      </w:r>
    </w:p>
    <w:p w14:paraId="4AF817D1" w14:textId="0E03CD0A" w:rsidR="005D216E" w:rsidRPr="002B5523" w:rsidRDefault="005D216E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Figures and 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ables</w:t>
      </w:r>
    </w:p>
    <w:p w14:paraId="7BBF52AC" w14:textId="42DDA2F8" w:rsidR="005D216E" w:rsidRPr="002B5523" w:rsidRDefault="005D216E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Figure 1.17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examples of high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-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energy phosphate bonds being transferred</w:t>
      </w:r>
    </w:p>
    <w:p w14:paraId="764FF8AA" w14:textId="799ED82C" w:rsidR="005D216E" w:rsidRPr="002B5523" w:rsidRDefault="005D216E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lastRenderedPageBreak/>
        <w:t>Figure 1.18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exothermic reactions</w:t>
      </w:r>
    </w:p>
    <w:p w14:paraId="4122F9B9" w14:textId="77777777" w:rsidR="004E606D" w:rsidRPr="002B5523" w:rsidRDefault="00BD5197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Reduction Potentials</w:t>
      </w:r>
    </w:p>
    <w:p w14:paraId="246B030C" w14:textId="470D7AD1" w:rsidR="005D216E" w:rsidRPr="002B5523" w:rsidRDefault="00D94A87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Ability of a compound to be reduced by accepting an electron/s</w:t>
      </w:r>
    </w:p>
    <w:p w14:paraId="7FC1C0C6" w14:textId="6546E432" w:rsidR="00D94A87" w:rsidRPr="002B5523" w:rsidRDefault="00D94A87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Key 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t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erms</w:t>
      </w:r>
    </w:p>
    <w:p w14:paraId="6B2D8CC0" w14:textId="5B1BF293" w:rsidR="00D94A87" w:rsidRPr="002B5523" w:rsidRDefault="00D94A87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Standard reduction potential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tendency of a molecule to donate or receive electrons</w:t>
      </w:r>
    </w:p>
    <w:p w14:paraId="055A99B1" w14:textId="5DAE9097" w:rsidR="00D94A87" w:rsidRPr="002B5523" w:rsidRDefault="00D94A87" w:rsidP="004E6EED">
      <w:pPr>
        <w:pStyle w:val="ListParagraph"/>
        <w:widowControl w:val="0"/>
        <w:numPr>
          <w:ilvl w:val="3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Hydrogen atoms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9C4B27" w:rsidRPr="002B5523">
        <w:rPr>
          <w:rFonts w:ascii="Bookman Old Style" w:hAnsi="Bookman Old Style"/>
          <w:color w:val="000000" w:themeColor="text1"/>
          <w:sz w:val="22"/>
          <w:szCs w:val="22"/>
        </w:rPr>
        <w:t>–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chemical element of hydrogen containing one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proton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one electron</w:t>
      </w:r>
    </w:p>
    <w:p w14:paraId="24945B73" w14:textId="77777777" w:rsidR="006B76AA" w:rsidRPr="002B5523" w:rsidRDefault="006B76AA" w:rsidP="006B76AA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05057C4C" w14:textId="75D2F769" w:rsidR="00BD5197" w:rsidRPr="002B5523" w:rsidRDefault="004E606D" w:rsidP="004E6EED">
      <w:pPr>
        <w:pStyle w:val="ListParagraph"/>
        <w:widowControl w:val="0"/>
        <w:numPr>
          <w:ilvl w:val="0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="00BD5197" w:rsidRPr="002B5523">
        <w:rPr>
          <w:rFonts w:ascii="Bookman Old Style" w:hAnsi="Bookman Old Style"/>
          <w:color w:val="000000" w:themeColor="text1"/>
          <w:sz w:val="22"/>
          <w:szCs w:val="22"/>
        </w:rPr>
        <w:t>ummary</w:t>
      </w:r>
    </w:p>
    <w:p w14:paraId="6589C908" w14:textId="6BAD3F68" w:rsidR="009B424A" w:rsidRPr="002B5523" w:rsidRDefault="00053E8F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Plasma</w:t>
      </w:r>
      <w:r w:rsidR="009B424A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M</w:t>
      </w:r>
      <w:r w:rsidR="009B424A" w:rsidRPr="002B5523">
        <w:rPr>
          <w:rFonts w:ascii="Bookman Old Style" w:hAnsi="Bookman Old Style"/>
          <w:color w:val="000000" w:themeColor="text1"/>
          <w:sz w:val="22"/>
          <w:szCs w:val="22"/>
        </w:rPr>
        <w:t>embrane</w:t>
      </w:r>
    </w:p>
    <w:p w14:paraId="5B2E654A" w14:textId="70667289" w:rsidR="009B424A" w:rsidRPr="002B5523" w:rsidRDefault="009C4B27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</w:t>
      </w:r>
      <w:r w:rsidR="009B424A"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bility to protect the cell while adjusting to the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environment</w:t>
      </w:r>
    </w:p>
    <w:p w14:paraId="2E3727B1" w14:textId="69199ED6" w:rsidR="009B424A" w:rsidRPr="002B5523" w:rsidRDefault="009B424A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Communication of the </w:t>
      </w:r>
      <w:r w:rsidR="006E36F1" w:rsidRPr="002B5523">
        <w:rPr>
          <w:rFonts w:ascii="Bookman Old Style" w:hAnsi="Bookman Old Style"/>
          <w:color w:val="000000" w:themeColor="text1"/>
          <w:sz w:val="22"/>
          <w:szCs w:val="22"/>
        </w:rPr>
        <w:t>C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>ell</w:t>
      </w:r>
    </w:p>
    <w:p w14:paraId="27A6ACA7" w14:textId="45F5CECF" w:rsidR="009B424A" w:rsidRPr="002B5523" w:rsidRDefault="009B424A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Cell’s ability to use the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cytosol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,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microtrabecular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network, and the endoplasmic reticulum an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d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Golgi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apparatus to communicate between the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nucleus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and plasma membrane</w:t>
      </w:r>
    </w:p>
    <w:p w14:paraId="02F75322" w14:textId="710CD0D8" w:rsidR="009B424A" w:rsidRPr="002B5523" w:rsidRDefault="009B424A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Division of 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L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abor 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among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 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C</w:t>
      </w:r>
      <w:r w:rsidRPr="002B5523">
        <w:rPr>
          <w:rFonts w:ascii="Bookman Old Style" w:hAnsi="Bookman Old Style"/>
          <w:color w:val="000000" w:themeColor="text1"/>
          <w:sz w:val="22"/>
          <w:szCs w:val="22"/>
        </w:rPr>
        <w:t xml:space="preserve">ell </w:t>
      </w:r>
      <w:r w:rsidR="00DC0BD2" w:rsidRPr="002B5523">
        <w:rPr>
          <w:rFonts w:ascii="Bookman Old Style" w:hAnsi="Bookman Old Style"/>
          <w:color w:val="000000" w:themeColor="text1"/>
          <w:sz w:val="22"/>
          <w:szCs w:val="22"/>
        </w:rPr>
        <w:t>C</w:t>
      </w:r>
      <w:r w:rsidR="00053E8F" w:rsidRPr="002B5523">
        <w:rPr>
          <w:rFonts w:ascii="Bookman Old Style" w:hAnsi="Bookman Old Style"/>
          <w:color w:val="000000" w:themeColor="text1"/>
          <w:sz w:val="22"/>
          <w:szCs w:val="22"/>
        </w:rPr>
        <w:t>omponents</w:t>
      </w:r>
    </w:p>
    <w:p w14:paraId="6DFD4388" w14:textId="1DEE13D6" w:rsidR="009B424A" w:rsidRPr="002B5523" w:rsidRDefault="009B424A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Nucleus</w:t>
      </w:r>
    </w:p>
    <w:p w14:paraId="3DB32DBA" w14:textId="743D136E" w:rsidR="009B424A" w:rsidRPr="002B5523" w:rsidRDefault="009B424A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Ability to ensure all needed proteins are synthesized</w:t>
      </w:r>
    </w:p>
    <w:p w14:paraId="30A9916F" w14:textId="49DED6FA" w:rsidR="009B424A" w:rsidRPr="002B5523" w:rsidRDefault="009B424A" w:rsidP="004E6EED">
      <w:pPr>
        <w:pStyle w:val="ListParagraph"/>
        <w:widowControl w:val="0"/>
        <w:numPr>
          <w:ilvl w:val="1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Apoptosis</w:t>
      </w:r>
    </w:p>
    <w:p w14:paraId="661F676F" w14:textId="7356A572" w:rsidR="009B424A" w:rsidRPr="002B5523" w:rsidRDefault="009B424A" w:rsidP="004E6EED">
      <w:pPr>
        <w:pStyle w:val="ListParagraph"/>
        <w:widowControl w:val="0"/>
        <w:numPr>
          <w:ilvl w:val="2"/>
          <w:numId w:val="2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2B5523">
        <w:rPr>
          <w:rFonts w:ascii="Bookman Old Style" w:hAnsi="Bookman Old Style"/>
          <w:color w:val="000000" w:themeColor="text1"/>
          <w:sz w:val="22"/>
          <w:szCs w:val="22"/>
        </w:rPr>
        <w:t>Programmed cell death</w:t>
      </w:r>
    </w:p>
    <w:p w14:paraId="423C3806" w14:textId="52958CCD" w:rsidR="004C612A" w:rsidRPr="00060AB3" w:rsidRDefault="004C612A" w:rsidP="004E6EED">
      <w:pPr>
        <w:widowControl w:val="0"/>
        <w:rPr>
          <w:rFonts w:ascii="Bookman Old Style" w:hAnsi="Bookman Old Style"/>
          <w:b/>
          <w:sz w:val="24"/>
          <w:highlight w:val="green"/>
        </w:rPr>
      </w:pPr>
    </w:p>
    <w:p w14:paraId="16358A0D" w14:textId="4DEAC2B3" w:rsidR="00A779B0" w:rsidRPr="00A24A19" w:rsidRDefault="00003D8E" w:rsidP="00A24A19">
      <w:pPr>
        <w:pStyle w:val="Bhead"/>
      </w:pPr>
      <w:r w:rsidRPr="00A24A19">
        <w:t>Resources</w:t>
      </w:r>
    </w:p>
    <w:p w14:paraId="1EFDDA8F" w14:textId="13B4D8CC" w:rsidR="00003D8E" w:rsidRPr="00060AB3" w:rsidRDefault="00003D8E" w:rsidP="004E6EED">
      <w:pPr>
        <w:widowControl w:val="0"/>
        <w:rPr>
          <w:rFonts w:ascii="Bookman Old Style" w:hAnsi="Bookman Old Style"/>
          <w:i/>
          <w:sz w:val="22"/>
          <w:szCs w:val="22"/>
        </w:rPr>
      </w:pPr>
      <w:r w:rsidRPr="00060AB3">
        <w:rPr>
          <w:rFonts w:ascii="Bookman Old Style" w:hAnsi="Bookman Old Style"/>
          <w:b/>
          <w:i/>
          <w:sz w:val="22"/>
          <w:szCs w:val="22"/>
        </w:rPr>
        <w:t>In</w:t>
      </w:r>
      <w:r w:rsidR="00DC0BD2" w:rsidRPr="00060AB3">
        <w:rPr>
          <w:rFonts w:ascii="Bookman Old Style" w:hAnsi="Bookman Old Style"/>
          <w:b/>
          <w:i/>
          <w:sz w:val="22"/>
          <w:szCs w:val="22"/>
        </w:rPr>
        <w:t>-</w:t>
      </w:r>
      <w:r w:rsidRPr="00060AB3">
        <w:rPr>
          <w:rFonts w:ascii="Bookman Old Style" w:hAnsi="Bookman Old Style"/>
          <w:b/>
          <w:i/>
          <w:sz w:val="22"/>
          <w:szCs w:val="22"/>
        </w:rPr>
        <w:t>Text</w:t>
      </w:r>
      <w:r w:rsidR="00A043E0" w:rsidRPr="00060AB3">
        <w:rPr>
          <w:rFonts w:ascii="Bookman Old Style" w:hAnsi="Bookman Old Style"/>
          <w:b/>
          <w:i/>
          <w:sz w:val="22"/>
          <w:szCs w:val="22"/>
        </w:rPr>
        <w:t xml:space="preserve"> Web Sites</w:t>
      </w:r>
    </w:p>
    <w:p w14:paraId="2929CEB5" w14:textId="5C9BD181" w:rsidR="00665BE1" w:rsidRDefault="002B64FB" w:rsidP="000C6931">
      <w:pPr>
        <w:widowControl w:val="0"/>
        <w:ind w:left="360"/>
        <w:rPr>
          <w:rStyle w:val="Hyperlink"/>
          <w:sz w:val="22"/>
        </w:rPr>
      </w:pPr>
      <w:hyperlink r:id="rId8" w:history="1">
        <w:r w:rsidR="00665BE1" w:rsidRPr="00183D16">
          <w:rPr>
            <w:rStyle w:val="Hyperlink"/>
            <w:sz w:val="22"/>
          </w:rPr>
          <w:t xml:space="preserve">All About </w:t>
        </w:r>
        <w:r w:rsidR="00001168" w:rsidRPr="00183D16">
          <w:rPr>
            <w:rStyle w:val="Hyperlink"/>
            <w:sz w:val="22"/>
          </w:rPr>
          <w:t>t</w:t>
        </w:r>
        <w:r w:rsidR="00665BE1" w:rsidRPr="00183D16">
          <w:rPr>
            <w:rStyle w:val="Hyperlink"/>
            <w:sz w:val="22"/>
          </w:rPr>
          <w:t>he Human Genome Project (HGP)</w:t>
        </w:r>
      </w:hyperlink>
    </w:p>
    <w:p w14:paraId="6EF1D1F9" w14:textId="77777777" w:rsidR="000C6931" w:rsidRPr="00183D16" w:rsidRDefault="000C6931" w:rsidP="000C6931">
      <w:pPr>
        <w:widowControl w:val="0"/>
        <w:rPr>
          <w:sz w:val="22"/>
        </w:rPr>
      </w:pPr>
    </w:p>
    <w:p w14:paraId="1BE6F2DC" w14:textId="1BEDB3FF" w:rsidR="00A043E0" w:rsidRPr="00060AB3" w:rsidRDefault="00A043E0" w:rsidP="004E6EED">
      <w:pPr>
        <w:widowControl w:val="0"/>
        <w:rPr>
          <w:rFonts w:ascii="Bookman Old Style" w:hAnsi="Bookman Old Style"/>
          <w:b/>
          <w:i/>
          <w:sz w:val="22"/>
          <w:szCs w:val="22"/>
        </w:rPr>
      </w:pPr>
      <w:r w:rsidRPr="00060AB3">
        <w:rPr>
          <w:rFonts w:ascii="Bookman Old Style" w:hAnsi="Bookman Old Style"/>
          <w:b/>
          <w:i/>
          <w:sz w:val="22"/>
          <w:szCs w:val="22"/>
        </w:rPr>
        <w:t>In</w:t>
      </w:r>
      <w:r w:rsidR="00DC0BD2" w:rsidRPr="00060AB3">
        <w:rPr>
          <w:rFonts w:ascii="Bookman Old Style" w:hAnsi="Bookman Old Style"/>
          <w:b/>
          <w:i/>
          <w:sz w:val="22"/>
          <w:szCs w:val="22"/>
        </w:rPr>
        <w:t>-</w:t>
      </w:r>
      <w:r w:rsidRPr="00060AB3">
        <w:rPr>
          <w:rFonts w:ascii="Bookman Old Style" w:hAnsi="Bookman Old Style"/>
          <w:b/>
          <w:i/>
          <w:sz w:val="22"/>
          <w:szCs w:val="22"/>
        </w:rPr>
        <w:t>Text Suggested Readings</w:t>
      </w:r>
    </w:p>
    <w:p w14:paraId="276CD942" w14:textId="55CF09EA" w:rsidR="00A043E0" w:rsidRPr="00060AB3" w:rsidRDefault="00A043E0" w:rsidP="004E6EED">
      <w:pPr>
        <w:pStyle w:val="ListParagraph"/>
        <w:widowControl w:val="0"/>
        <w:numPr>
          <w:ilvl w:val="0"/>
          <w:numId w:val="12"/>
        </w:numPr>
        <w:rPr>
          <w:rFonts w:ascii="Bookman Old Style" w:hAnsi="Bookman Old Style"/>
          <w:sz w:val="22"/>
          <w:szCs w:val="22"/>
        </w:rPr>
      </w:pPr>
      <w:r w:rsidRPr="00060AB3">
        <w:rPr>
          <w:rFonts w:ascii="Bookman Old Style" w:hAnsi="Bookman Old Style"/>
          <w:sz w:val="22"/>
          <w:szCs w:val="22"/>
        </w:rPr>
        <w:t>Bartel DP. MicroRNAs: genomics, biogenesis, mechanism, and function. Cell. 2004; 116:281–97.</w:t>
      </w:r>
    </w:p>
    <w:p w14:paraId="52D7DE94" w14:textId="034ABD8D" w:rsidR="00A043E0" w:rsidRDefault="00A043E0" w:rsidP="004E6EED">
      <w:pPr>
        <w:pStyle w:val="ListParagraph"/>
        <w:widowControl w:val="0"/>
        <w:numPr>
          <w:ilvl w:val="0"/>
          <w:numId w:val="12"/>
        </w:numPr>
        <w:rPr>
          <w:rFonts w:ascii="Bookman Old Style" w:hAnsi="Bookman Old Style"/>
          <w:sz w:val="22"/>
          <w:szCs w:val="22"/>
        </w:rPr>
      </w:pPr>
      <w:r w:rsidRPr="00060AB3">
        <w:rPr>
          <w:rFonts w:ascii="Bookman Old Style" w:hAnsi="Bookman Old Style"/>
          <w:sz w:val="22"/>
          <w:szCs w:val="22"/>
        </w:rPr>
        <w:t>Remely M, Stefanska B, Lovrecic L, Magnet U, Haslberger AG. Nutriepigenomics: the role of nutrition in epigenetic control of human diseases. Curr Opin Clin Nutr Metab Care. 2015; 18:328–33.</w:t>
      </w:r>
    </w:p>
    <w:p w14:paraId="4E111E1D" w14:textId="77777777" w:rsidR="000C6931" w:rsidRPr="000C6931" w:rsidRDefault="000C6931" w:rsidP="000C6931">
      <w:pPr>
        <w:widowControl w:val="0"/>
        <w:rPr>
          <w:rFonts w:ascii="Bookman Old Style" w:hAnsi="Bookman Old Style"/>
          <w:sz w:val="22"/>
          <w:szCs w:val="22"/>
        </w:rPr>
      </w:pPr>
    </w:p>
    <w:p w14:paraId="48DF62D0" w14:textId="63EB5CC6" w:rsidR="00003D8E" w:rsidRPr="00060AB3" w:rsidRDefault="00D25783" w:rsidP="004E6EED">
      <w:pPr>
        <w:widowControl w:val="0"/>
        <w:rPr>
          <w:rFonts w:ascii="Bookman Old Style" w:hAnsi="Bookman Old Style"/>
          <w:i/>
          <w:sz w:val="22"/>
          <w:szCs w:val="22"/>
        </w:rPr>
      </w:pPr>
      <w:r w:rsidRPr="00060AB3">
        <w:rPr>
          <w:rFonts w:ascii="Bookman Old Style" w:hAnsi="Bookman Old Style"/>
          <w:b/>
          <w:i/>
          <w:sz w:val="22"/>
          <w:szCs w:val="22"/>
        </w:rPr>
        <w:t>Additional Resource</w:t>
      </w:r>
    </w:p>
    <w:p w14:paraId="23D21EF4" w14:textId="65297D0A" w:rsidR="002D4E25" w:rsidRPr="00060AB3" w:rsidRDefault="002D4E25" w:rsidP="004E6EED">
      <w:pPr>
        <w:pStyle w:val="ListParagraph"/>
        <w:widowControl w:val="0"/>
        <w:numPr>
          <w:ilvl w:val="0"/>
          <w:numId w:val="16"/>
        </w:numPr>
        <w:spacing w:line="312" w:lineRule="atLeast"/>
        <w:textAlignment w:val="baseline"/>
        <w:rPr>
          <w:rFonts w:ascii="Bookman Old Style" w:hAnsi="Bookman Old Style"/>
          <w:color w:val="000000"/>
          <w:sz w:val="22"/>
          <w:szCs w:val="22"/>
        </w:rPr>
      </w:pP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Sebastián D, Acín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-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Pérez R, Morino K. Mitochondrial 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h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ealth in 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a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ging and 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a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ge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-r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elated 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m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etabolic </w:t>
      </w:r>
      <w:r w:rsidR="00DC0BD2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d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isease.</w:t>
      </w:r>
      <w:r w:rsidR="00796B03">
        <w:rPr>
          <w:rStyle w:val="apple-converted-space"/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 </w:t>
      </w:r>
      <w:r w:rsidRPr="00686315">
        <w:rPr>
          <w:rFonts w:ascii="Bookman Old Style" w:hAnsi="Bookman Old Style" w:cs="Arial"/>
          <w:iCs/>
          <w:color w:val="303030"/>
          <w:sz w:val="22"/>
          <w:szCs w:val="22"/>
          <w:shd w:val="clear" w:color="auto" w:fill="FFFFFF"/>
        </w:rPr>
        <w:t>Oxid Med Cell Longev</w:t>
      </w:r>
      <w:r w:rsidR="00386E29"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.</w:t>
      </w:r>
      <w:r w:rsidR="00796B03">
        <w:rPr>
          <w:rStyle w:val="apple-converted-space"/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 </w:t>
      </w:r>
      <w:r w:rsidRPr="00686315">
        <w:rPr>
          <w:rFonts w:ascii="Bookman Old Style" w:hAnsi="Bookman Old Style" w:cs="Arial"/>
          <w:iCs/>
          <w:color w:val="303030"/>
          <w:sz w:val="22"/>
          <w:szCs w:val="22"/>
          <w:shd w:val="clear" w:color="auto" w:fill="FFFFFF"/>
        </w:rPr>
        <w:t>2016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, 5831538. </w:t>
      </w:r>
      <w:hyperlink r:id="rId9" w:history="1">
        <w:r w:rsidR="009C4B27" w:rsidRPr="00060AB3">
          <w:rPr>
            <w:rStyle w:val="Hyperlink"/>
            <w:rFonts w:ascii="Bookman Old Style" w:hAnsi="Bookman Old Style" w:cs="Arial"/>
            <w:sz w:val="22"/>
            <w:szCs w:val="22"/>
            <w:shd w:val="clear" w:color="auto" w:fill="FFFFFF"/>
          </w:rPr>
          <w:t>Article ID</w:t>
        </w:r>
      </w:hyperlink>
    </w:p>
    <w:p w14:paraId="3264B199" w14:textId="3480C48D" w:rsidR="002D4E25" w:rsidRPr="00572E42" w:rsidRDefault="002B64FB" w:rsidP="00572E42">
      <w:pPr>
        <w:widowControl w:val="0"/>
        <w:spacing w:line="312" w:lineRule="atLeast"/>
        <w:ind w:left="720" w:hanging="360"/>
        <w:textAlignment w:val="baseline"/>
        <w:rPr>
          <w:rFonts w:ascii="Bookman Old Style" w:hAnsi="Bookman Old Style"/>
          <w:color w:val="000000"/>
          <w:sz w:val="22"/>
          <w:szCs w:val="22"/>
        </w:rPr>
      </w:pPr>
      <w:hyperlink r:id="rId10" w:history="1">
        <w:r w:rsidR="009C4B27" w:rsidRPr="00572E42">
          <w:rPr>
            <w:rStyle w:val="Hyperlink"/>
            <w:rFonts w:ascii="Bookman Old Style" w:hAnsi="Bookman Old Style"/>
            <w:sz w:val="22"/>
            <w:szCs w:val="22"/>
          </w:rPr>
          <w:t>Mitochondrial Health in Aging and Age</w:t>
        </w:r>
        <w:r w:rsidR="00386E29" w:rsidRPr="00572E42">
          <w:rPr>
            <w:rStyle w:val="Hyperlink"/>
            <w:rFonts w:ascii="Bookman Old Style" w:hAnsi="Bookman Old Style"/>
            <w:sz w:val="22"/>
            <w:szCs w:val="22"/>
          </w:rPr>
          <w:t>-</w:t>
        </w:r>
        <w:r w:rsidR="009C4B27" w:rsidRPr="00572E42">
          <w:rPr>
            <w:rStyle w:val="Hyperlink"/>
            <w:rFonts w:ascii="Bookman Old Style" w:hAnsi="Bookman Old Style"/>
            <w:sz w:val="22"/>
            <w:szCs w:val="22"/>
          </w:rPr>
          <w:t>Related Metabolic Disease</w:t>
        </w:r>
      </w:hyperlink>
    </w:p>
    <w:p w14:paraId="48E12456" w14:textId="77777777" w:rsidR="004E6EED" w:rsidRPr="00060AB3" w:rsidRDefault="004E6EED" w:rsidP="004E6EED">
      <w:pPr>
        <w:widowControl w:val="0"/>
        <w:rPr>
          <w:rFonts w:ascii="Bookman Old Style" w:hAnsi="Bookman Old Style"/>
          <w:b/>
          <w:color w:val="000000" w:themeColor="text1"/>
          <w:sz w:val="24"/>
        </w:rPr>
      </w:pPr>
    </w:p>
    <w:p w14:paraId="535624F4" w14:textId="5D012E07" w:rsidR="00A779B0" w:rsidRPr="00A24A19" w:rsidRDefault="00003D8E" w:rsidP="00A24A19">
      <w:pPr>
        <w:pStyle w:val="Bhead"/>
      </w:pPr>
      <w:r w:rsidRPr="00A24A19">
        <w:t>Perspectives</w:t>
      </w:r>
      <w:r w:rsidR="00665BE1" w:rsidRPr="00A24A19">
        <w:t xml:space="preserve"> </w:t>
      </w:r>
      <w:r w:rsidRPr="00A24A19">
        <w:t xml:space="preserve">– </w:t>
      </w:r>
      <w:r w:rsidR="00A573E4" w:rsidRPr="00A24A19">
        <w:t>Classroom Discussion</w:t>
      </w:r>
    </w:p>
    <w:p w14:paraId="2AD47856" w14:textId="167367EE" w:rsidR="00003D8E" w:rsidRPr="00060AB3" w:rsidRDefault="002C2F83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You may pose</w:t>
      </w:r>
      <w:r w:rsidR="00003D8E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these questions to your students when discussing the perspectives section of this chapter.</w:t>
      </w:r>
    </w:p>
    <w:p w14:paraId="341950F6" w14:textId="46CA5A33" w:rsidR="002C2F83" w:rsidRPr="00060AB3" w:rsidRDefault="00CC46AA" w:rsidP="004E6EED">
      <w:pPr>
        <w:widowControl w:val="0"/>
        <w:numPr>
          <w:ilvl w:val="0"/>
          <w:numId w:val="1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The endoplasmic reticulum has multiple roles including translation and protein regulation. What are some disorders that the endoplasmic reticulum plays a role in?</w:t>
      </w:r>
    </w:p>
    <w:p w14:paraId="4A43BF6A" w14:textId="5C3613A4" w:rsidR="00A779B0" w:rsidRPr="00060AB3" w:rsidRDefault="00665BE1" w:rsidP="004E6EED">
      <w:pPr>
        <w:widowControl w:val="0"/>
        <w:numPr>
          <w:ilvl w:val="1"/>
          <w:numId w:val="1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Answer: c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ystic fibrosis, type I diabetes, neonatal diabetes. </w:t>
      </w:r>
    </w:p>
    <w:p w14:paraId="1B6265B6" w14:textId="77777777" w:rsidR="000C6931" w:rsidRDefault="000C6931">
      <w:pPr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color w:val="000000" w:themeColor="text1"/>
          <w:sz w:val="22"/>
          <w:szCs w:val="22"/>
        </w:rPr>
        <w:br w:type="page"/>
      </w:r>
    </w:p>
    <w:p w14:paraId="24131B61" w14:textId="2E375270" w:rsidR="002C2F83" w:rsidRDefault="00CC46AA" w:rsidP="004E6EED">
      <w:pPr>
        <w:widowControl w:val="0"/>
        <w:numPr>
          <w:ilvl w:val="0"/>
          <w:numId w:val="1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lastRenderedPageBreak/>
        <w:t xml:space="preserve">What serves as the electron acceptor and donor throughout </w:t>
      </w:r>
      <w:r w:rsidR="007E3F1D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the 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>oxidation and reduction of glucose?</w:t>
      </w:r>
    </w:p>
    <w:p w14:paraId="0A479BB2" w14:textId="77777777" w:rsidR="00E0357D" w:rsidRPr="00060AB3" w:rsidRDefault="00E0357D" w:rsidP="00E0357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0C0E11DD" w14:textId="4B0112F7" w:rsidR="002C2F83" w:rsidRPr="00060AB3" w:rsidRDefault="00665BE1" w:rsidP="004E6EED">
      <w:pPr>
        <w:widowControl w:val="0"/>
        <w:numPr>
          <w:ilvl w:val="1"/>
          <w:numId w:val="1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Answer: 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</w:rPr>
        <w:t>NADH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>; w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</w:rPr>
        <w:t>hen NAD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  <w:vertAlign w:val="superscript"/>
        </w:rPr>
        <w:t>+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>, it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is able to accept the hydrogen</w:t>
      </w:r>
      <w:r w:rsidR="007E3F1D" w:rsidRPr="00060AB3">
        <w:rPr>
          <w:rFonts w:ascii="Bookman Old Style" w:hAnsi="Bookman Old Style"/>
          <w:color w:val="000000" w:themeColor="text1"/>
          <w:sz w:val="22"/>
          <w:szCs w:val="22"/>
        </w:rPr>
        <w:t>;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when NADH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>,</w:t>
      </w:r>
      <w:r w:rsidR="00CC46AA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it is able to donate the hydrogen. </w:t>
      </w:r>
    </w:p>
    <w:p w14:paraId="6870E3CD" w14:textId="0E37A71D" w:rsidR="004C612A" w:rsidRPr="00060AB3" w:rsidRDefault="004C612A" w:rsidP="004E6EED">
      <w:pPr>
        <w:widowControl w:val="0"/>
        <w:rPr>
          <w:rFonts w:ascii="Bookman Old Style" w:hAnsi="Bookman Old Style"/>
          <w:b/>
          <w:color w:val="000000" w:themeColor="text1"/>
          <w:sz w:val="24"/>
        </w:rPr>
      </w:pPr>
    </w:p>
    <w:p w14:paraId="7A64B505" w14:textId="7A7B0BE7" w:rsidR="00053451" w:rsidRPr="00060AB3" w:rsidRDefault="006B76AA" w:rsidP="006B76AA">
      <w:pPr>
        <w:pStyle w:val="Bhead"/>
      </w:pPr>
      <w:r>
        <w:t>Assignment – Group Project</w:t>
      </w:r>
    </w:p>
    <w:p w14:paraId="2917C1F4" w14:textId="0DFF93DF" w:rsidR="00C51DA1" w:rsidRPr="00060AB3" w:rsidRDefault="00820544" w:rsidP="004E6EED">
      <w:pPr>
        <w:pStyle w:val="ListParagraph"/>
        <w:widowControl w:val="0"/>
        <w:numPr>
          <w:ilvl w:val="0"/>
          <w:numId w:val="15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You have 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learned about the organelles of the eukaryotic cell and how each has a vital function. </w:t>
      </w:r>
      <w:r w:rsidR="00665BE1" w:rsidRPr="00060AB3">
        <w:rPr>
          <w:rFonts w:ascii="Bookman Old Style" w:hAnsi="Bookman Old Style"/>
          <w:color w:val="000000" w:themeColor="text1"/>
          <w:sz w:val="22"/>
          <w:szCs w:val="22"/>
        </w:rPr>
        <w:t>Find a partner and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draw a diagram or a process </w:t>
      </w:r>
      <w:r w:rsidR="002D4E25" w:rsidRPr="00060AB3">
        <w:rPr>
          <w:rFonts w:ascii="Bookman Old Style" w:hAnsi="Bookman Old Style"/>
          <w:color w:val="000000" w:themeColor="text1"/>
          <w:sz w:val="22"/>
          <w:szCs w:val="22"/>
        </w:rPr>
        <w:t>map showing how a cell takes the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DNA and produces a protein. Describe which organelles are involved in the process and which processes are occurring throughout the cell. </w:t>
      </w:r>
    </w:p>
    <w:p w14:paraId="7B9B85D6" w14:textId="7D4C336F" w:rsidR="00053451" w:rsidRPr="00060AB3" w:rsidRDefault="00665BE1" w:rsidP="004E6EED">
      <w:pPr>
        <w:pStyle w:val="ListParagraph"/>
        <w:widowControl w:val="0"/>
        <w:numPr>
          <w:ilvl w:val="1"/>
          <w:numId w:val="15"/>
        </w:numPr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Rubric: 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The 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diagram 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>should highlight the DNA in the nucleus undergoing transcription to become RNA to messenger RNA. From there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, it should </w:t>
      </w:r>
      <w:r w:rsidR="00B72B3E" w:rsidRPr="00060AB3">
        <w:rPr>
          <w:rFonts w:ascii="Bookman Old Style" w:hAnsi="Bookman Old Style"/>
          <w:color w:val="000000" w:themeColor="text1"/>
          <w:sz w:val="22"/>
          <w:szCs w:val="22"/>
        </w:rPr>
        <w:t>s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>how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 the mRNA leaving the nucleus </w:t>
      </w: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and </w:t>
      </w:r>
      <w:r w:rsidR="00C51DA1" w:rsidRPr="00060AB3">
        <w:rPr>
          <w:rFonts w:ascii="Bookman Old Style" w:hAnsi="Bookman Old Style"/>
          <w:color w:val="000000" w:themeColor="text1"/>
          <w:sz w:val="22"/>
          <w:szCs w:val="22"/>
        </w:rPr>
        <w:t>entering the cytoplasm to be translated by the ribosomes into proteins.</w:t>
      </w:r>
    </w:p>
    <w:p w14:paraId="0F3A3D2A" w14:textId="484920D7" w:rsidR="004E6EED" w:rsidRPr="006B76AA" w:rsidRDefault="004E6EED" w:rsidP="004E6EED">
      <w:pPr>
        <w:widowControl w:val="0"/>
        <w:rPr>
          <w:rFonts w:ascii="Bookman Old Style" w:hAnsi="Bookman Old Style"/>
          <w:color w:val="000000" w:themeColor="text1"/>
          <w:sz w:val="24"/>
          <w:szCs w:val="22"/>
        </w:rPr>
      </w:pPr>
    </w:p>
    <w:p w14:paraId="55E11ECD" w14:textId="7099BC3A" w:rsidR="00EE61C8" w:rsidRPr="00A24A19" w:rsidRDefault="00A779B0" w:rsidP="00A24A19">
      <w:pPr>
        <w:pStyle w:val="Bhead"/>
      </w:pPr>
      <w:r w:rsidRPr="00A24A19">
        <w:t>A</w:t>
      </w:r>
      <w:r w:rsidR="00F81D98" w:rsidRPr="00A24A19">
        <w:t>nswer</w:t>
      </w:r>
      <w:r w:rsidR="00EE61C8" w:rsidRPr="00A24A19">
        <w:t xml:space="preserve"> Key</w:t>
      </w:r>
      <w:r w:rsidR="00111323" w:rsidRPr="00A24A19">
        <w:t>s</w:t>
      </w:r>
    </w:p>
    <w:p w14:paraId="38677C5C" w14:textId="0E319BD7" w:rsidR="00A779B0" w:rsidRPr="00060AB3" w:rsidRDefault="00F81D98" w:rsidP="004E6EED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Case Study – </w:t>
      </w:r>
      <w:r w:rsidR="00111323" w:rsidRPr="0011132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Tumor Suppressors and Cancer</w:t>
      </w:r>
    </w:p>
    <w:p w14:paraId="751A9FBF" w14:textId="77777777" w:rsidR="00C0721B" w:rsidRPr="00060AB3" w:rsidRDefault="00C0721B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196F69C9" w14:textId="2AD20818" w:rsidR="00C0721B" w:rsidRPr="00060AB3" w:rsidRDefault="00C0721B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1. </w:t>
      </w:r>
      <w:r w:rsidR="008C5FDE" w:rsidRPr="00060AB3">
        <w:rPr>
          <w:rFonts w:ascii="Bookman Old Style" w:hAnsi="Bookman Old Style"/>
          <w:color w:val="000000" w:themeColor="text1"/>
          <w:sz w:val="22"/>
          <w:szCs w:val="22"/>
        </w:rPr>
        <w:t>d</w:t>
      </w:r>
    </w:p>
    <w:p w14:paraId="623A002F" w14:textId="07DDB15E" w:rsidR="00C0721B" w:rsidRPr="00060AB3" w:rsidRDefault="00C0721B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2. </w:t>
      </w:r>
      <w:r w:rsidR="008C5FDE" w:rsidRPr="00060AB3">
        <w:rPr>
          <w:rFonts w:ascii="Bookman Old Style" w:hAnsi="Bookman Old Style"/>
          <w:color w:val="000000" w:themeColor="text1"/>
          <w:sz w:val="22"/>
          <w:szCs w:val="22"/>
        </w:rPr>
        <w:t>b</w:t>
      </w:r>
    </w:p>
    <w:p w14:paraId="662605CE" w14:textId="542558CC" w:rsidR="00F81D98" w:rsidRPr="00060AB3" w:rsidRDefault="00C0721B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3. </w:t>
      </w:r>
      <w:r w:rsidR="008C5FDE" w:rsidRPr="00060AB3">
        <w:rPr>
          <w:rFonts w:ascii="Bookman Old Style" w:hAnsi="Bookman Old Style"/>
          <w:color w:val="000000" w:themeColor="text1"/>
          <w:sz w:val="22"/>
          <w:szCs w:val="22"/>
        </w:rPr>
        <w:t>a</w:t>
      </w:r>
    </w:p>
    <w:p w14:paraId="5BB99DE7" w14:textId="39B85534" w:rsidR="00F81D98" w:rsidRPr="00060AB3" w:rsidRDefault="00F81D98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4. </w:t>
      </w:r>
      <w:r w:rsidR="008C5FDE" w:rsidRPr="00060AB3">
        <w:rPr>
          <w:rFonts w:ascii="Bookman Old Style" w:hAnsi="Bookman Old Style"/>
          <w:color w:val="000000" w:themeColor="text1"/>
          <w:sz w:val="22"/>
          <w:szCs w:val="22"/>
        </w:rPr>
        <w:t>e</w:t>
      </w:r>
    </w:p>
    <w:p w14:paraId="7AEBA099" w14:textId="571A15FB" w:rsidR="00F81D98" w:rsidRPr="00060AB3" w:rsidRDefault="00F81D98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5. </w:t>
      </w:r>
      <w:r w:rsidR="008C5FDE" w:rsidRPr="00060AB3">
        <w:rPr>
          <w:rFonts w:ascii="Bookman Old Style" w:hAnsi="Bookman Old Style"/>
          <w:color w:val="000000" w:themeColor="text1"/>
          <w:sz w:val="22"/>
          <w:szCs w:val="22"/>
        </w:rPr>
        <w:t>c</w:t>
      </w:r>
    </w:p>
    <w:p w14:paraId="3C7D0D2F" w14:textId="4D0ACD31" w:rsidR="00F81D98" w:rsidRPr="00060AB3" w:rsidRDefault="00F81D98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 xml:space="preserve">6. </w:t>
      </w:r>
      <w:r w:rsidR="008C5FDE" w:rsidRPr="00060AB3">
        <w:rPr>
          <w:rFonts w:ascii="Bookman Old Style" w:hAnsi="Bookman Old Style"/>
          <w:color w:val="000000" w:themeColor="text1"/>
          <w:sz w:val="22"/>
          <w:szCs w:val="22"/>
        </w:rPr>
        <w:t>a</w:t>
      </w:r>
    </w:p>
    <w:p w14:paraId="246FAACE" w14:textId="77777777" w:rsidR="00F81D98" w:rsidRPr="00060AB3" w:rsidRDefault="00F81D98" w:rsidP="004E6EED">
      <w:pPr>
        <w:widowControl w:val="0"/>
        <w:rPr>
          <w:rFonts w:ascii="Bookman Old Style" w:hAnsi="Bookman Old Style"/>
          <w:color w:val="000000" w:themeColor="text1"/>
          <w:sz w:val="22"/>
          <w:szCs w:val="22"/>
        </w:rPr>
      </w:pPr>
    </w:p>
    <w:p w14:paraId="6AF8556F" w14:textId="55293D04" w:rsidR="00E062FE" w:rsidRPr="00060AB3" w:rsidRDefault="00192561" w:rsidP="004E6EED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Worksheet 1: </w:t>
      </w:r>
      <w:r w:rsidR="00B57C5C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Responding to Research</w:t>
      </w:r>
      <w:r w:rsidR="00A24A19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 </w:t>
      </w:r>
      <w:r w:rsidR="00746BF5"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– Mitochondria and Aging</w:t>
      </w:r>
    </w:p>
    <w:p w14:paraId="53F270CB" w14:textId="77777777" w:rsidR="00E062FE" w:rsidRPr="000C6931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16DE0420" w14:textId="6DB06735" w:rsidR="00E062FE" w:rsidRPr="00060AB3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1.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b</w:t>
      </w:r>
    </w:p>
    <w:p w14:paraId="5E50F413" w14:textId="3D76FB04" w:rsidR="00E062FE" w:rsidRPr="00060AB3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2.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d</w:t>
      </w:r>
    </w:p>
    <w:p w14:paraId="62B05C6F" w14:textId="116C2390" w:rsidR="00E062FE" w:rsidRPr="00060AB3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3.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reduces; reduction</w:t>
      </w:r>
    </w:p>
    <w:p w14:paraId="22D6FEDE" w14:textId="64AAF5A2" w:rsidR="00E062FE" w:rsidRPr="00060AB3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4.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490D79" w:rsidRPr="00060AB3">
        <w:rPr>
          <w:rFonts w:ascii="Bookman Old Style" w:hAnsi="Bookman Old Style" w:cstheme="minorBidi"/>
          <w:sz w:val="22"/>
          <w:szCs w:val="22"/>
        </w:rPr>
        <w:t>Reduce risks of heart disease and diabetes by eating a healthy diet and being active.</w:t>
      </w:r>
    </w:p>
    <w:p w14:paraId="2CFC5DBF" w14:textId="77777777" w:rsidR="00E062FE" w:rsidRPr="00060AB3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68A52CB8" w14:textId="0914A2F7" w:rsidR="00E062FE" w:rsidRPr="00060AB3" w:rsidRDefault="00192561" w:rsidP="004E6EED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Worksheet 2: </w:t>
      </w:r>
      <w:r w:rsidR="00746BF5"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Labeling</w:t>
      </w:r>
      <w:r w:rsidR="00E062FE"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 </w:t>
      </w:r>
      <w:r w:rsidR="00B57C5C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It</w:t>
      </w:r>
      <w:r w:rsidR="0011132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 </w:t>
      </w:r>
      <w:r w:rsidR="00E062FE"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– </w:t>
      </w:r>
      <w:r w:rsidR="0011132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 xml:space="preserve">A </w:t>
      </w:r>
      <w:r w:rsidR="00746BF5"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t>Eukaryotic Cell</w:t>
      </w:r>
    </w:p>
    <w:p w14:paraId="23B181DC" w14:textId="77777777" w:rsidR="00E062FE" w:rsidRPr="000C6931" w:rsidRDefault="00E062FE" w:rsidP="004E6EED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6830AC65" w14:textId="58817913" w:rsidR="00490D79" w:rsidRPr="00060AB3" w:rsidRDefault="00490D79" w:rsidP="00183D16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A. Mitochondria</w:t>
      </w:r>
      <w:r w:rsidR="00B72B3E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B72B3E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energy, ATP synthesis, cellular respiration</w:t>
      </w:r>
    </w:p>
    <w:p w14:paraId="2E5288CB" w14:textId="231D0978" w:rsidR="00490D79" w:rsidRDefault="00490D79" w:rsidP="00183D16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B. Golgi apparatus</w:t>
      </w:r>
      <w:r w:rsidR="00B72B3E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B72B3E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packages proteins, lipid synthesis for protein packaging</w:t>
      </w:r>
    </w:p>
    <w:p w14:paraId="2F568F04" w14:textId="7B6C922F" w:rsidR="00490D79" w:rsidRPr="00060AB3" w:rsidRDefault="00183D16" w:rsidP="00183D16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C. 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Rough endoplasmic reticulum</w:t>
      </w:r>
      <w:r w:rsidR="00B72B3E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contains ribosomes responsible for protein synthesis</w:t>
      </w:r>
    </w:p>
    <w:p w14:paraId="26B959EE" w14:textId="79F76066" w:rsidR="00490D79" w:rsidRPr="00060AB3" w:rsidRDefault="00490D79" w:rsidP="00183D16">
      <w:pPr>
        <w:widowControl w:val="0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D. Nucleolus</w:t>
      </w:r>
      <w:r w:rsidR="006A0AD6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="009C4B27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–</w:t>
      </w:r>
      <w:r w:rsidR="006A0AD6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</w:t>
      </w: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ribosomal RNA synthesis</w:t>
      </w:r>
    </w:p>
    <w:p w14:paraId="707F924A" w14:textId="77777777" w:rsidR="00EE61C8" w:rsidRPr="00060AB3" w:rsidRDefault="00EE61C8" w:rsidP="004E6EED">
      <w:pPr>
        <w:widowControl w:val="0"/>
        <w:rPr>
          <w:rFonts w:ascii="Bookman Old Style" w:hAnsi="Bookman Old Style"/>
          <w:b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/>
          <w:bCs/>
          <w:color w:val="000000" w:themeColor="text1"/>
          <w:sz w:val="22"/>
          <w:szCs w:val="22"/>
        </w:rPr>
        <w:br w:type="page"/>
      </w:r>
    </w:p>
    <w:p w14:paraId="329BEC99" w14:textId="656343B1" w:rsidR="004C612A" w:rsidRPr="00060AB3" w:rsidRDefault="004C612A" w:rsidP="00A24A19">
      <w:pPr>
        <w:pStyle w:val="Bhead"/>
      </w:pPr>
      <w:r w:rsidRPr="00060AB3">
        <w:lastRenderedPageBreak/>
        <w:t xml:space="preserve">Worksheet 1: </w:t>
      </w:r>
      <w:r w:rsidR="00B57C5C">
        <w:t xml:space="preserve">Responding to </w:t>
      </w:r>
      <w:r w:rsidRPr="00060AB3">
        <w:t>Research – Mitochondria and Aging</w:t>
      </w:r>
    </w:p>
    <w:p w14:paraId="6621D699" w14:textId="6F64D611" w:rsidR="00EE61C8" w:rsidRPr="00060AB3" w:rsidRDefault="002D4E25" w:rsidP="00EE61C8">
      <w:pPr>
        <w:spacing w:line="312" w:lineRule="atLeast"/>
        <w:textAlignment w:val="baseline"/>
        <w:rPr>
          <w:rFonts w:ascii="Bookman Old Style" w:hAnsi="Bookman Old Style"/>
          <w:color w:val="000000"/>
          <w:sz w:val="22"/>
          <w:szCs w:val="22"/>
        </w:rPr>
      </w:pPr>
      <w:r w:rsidRPr="00060AB3">
        <w:rPr>
          <w:rFonts w:ascii="Bookman Old Style" w:hAnsi="Bookman Old Style"/>
          <w:color w:val="000000"/>
          <w:sz w:val="22"/>
          <w:szCs w:val="22"/>
        </w:rPr>
        <w:t xml:space="preserve">Mitochondria </w:t>
      </w:r>
      <w:r w:rsidR="006A0AD6" w:rsidRPr="00060AB3">
        <w:rPr>
          <w:rFonts w:ascii="Bookman Old Style" w:hAnsi="Bookman Old Style"/>
          <w:color w:val="000000"/>
          <w:sz w:val="22"/>
          <w:szCs w:val="22"/>
        </w:rPr>
        <w:t>are</w:t>
      </w:r>
      <w:r w:rsidRPr="00060AB3">
        <w:rPr>
          <w:rFonts w:ascii="Bookman Old Style" w:hAnsi="Bookman Old Style"/>
          <w:color w:val="000000"/>
          <w:sz w:val="22"/>
          <w:szCs w:val="22"/>
        </w:rPr>
        <w:t xml:space="preserve"> organelle</w:t>
      </w:r>
      <w:r w:rsidR="006A0AD6" w:rsidRPr="00060AB3">
        <w:rPr>
          <w:rFonts w:ascii="Bookman Old Style" w:hAnsi="Bookman Old Style"/>
          <w:color w:val="000000"/>
          <w:sz w:val="22"/>
          <w:szCs w:val="22"/>
        </w:rPr>
        <w:t>s</w:t>
      </w:r>
      <w:r w:rsidRPr="00060AB3">
        <w:rPr>
          <w:rFonts w:ascii="Bookman Old Style" w:hAnsi="Bookman Old Style"/>
          <w:color w:val="000000"/>
          <w:sz w:val="22"/>
          <w:szCs w:val="22"/>
        </w:rPr>
        <w:t xml:space="preserve"> present in both eukaryotic and prokaryotic cells. </w:t>
      </w:r>
      <w:r w:rsidR="006A0AD6" w:rsidRPr="00060AB3">
        <w:rPr>
          <w:rFonts w:ascii="Bookman Old Style" w:hAnsi="Bookman Old Style"/>
          <w:color w:val="000000"/>
          <w:sz w:val="22"/>
          <w:szCs w:val="22"/>
        </w:rPr>
        <w:t>Their</w:t>
      </w:r>
      <w:r w:rsidRPr="00060AB3">
        <w:rPr>
          <w:rFonts w:ascii="Bookman Old Style" w:hAnsi="Bookman Old Style"/>
          <w:color w:val="000000"/>
          <w:sz w:val="22"/>
          <w:szCs w:val="22"/>
        </w:rPr>
        <w:t xml:space="preserve"> main function is energy production through many oxidation/reduction steps. </w:t>
      </w:r>
      <w:r w:rsidR="006A0AD6" w:rsidRPr="00060AB3">
        <w:rPr>
          <w:rFonts w:ascii="Bookman Old Style" w:hAnsi="Bookman Old Style"/>
          <w:color w:val="000000"/>
          <w:sz w:val="22"/>
          <w:szCs w:val="22"/>
        </w:rPr>
        <w:t>They</w:t>
      </w:r>
      <w:r w:rsidRPr="00060AB3">
        <w:rPr>
          <w:rFonts w:ascii="Bookman Old Style" w:hAnsi="Bookman Old Style"/>
          <w:color w:val="000000"/>
          <w:sz w:val="22"/>
          <w:szCs w:val="22"/>
        </w:rPr>
        <w:t xml:space="preserve"> </w:t>
      </w:r>
      <w:r w:rsidR="006A0AD6" w:rsidRPr="00060AB3">
        <w:rPr>
          <w:rFonts w:ascii="Bookman Old Style" w:hAnsi="Bookman Old Style"/>
          <w:color w:val="000000"/>
          <w:sz w:val="22"/>
          <w:szCs w:val="22"/>
        </w:rPr>
        <w:t>are</w:t>
      </w:r>
      <w:r w:rsidRPr="00060AB3">
        <w:rPr>
          <w:rFonts w:ascii="Bookman Old Style" w:hAnsi="Bookman Old Style"/>
          <w:color w:val="000000"/>
          <w:sz w:val="22"/>
          <w:szCs w:val="22"/>
        </w:rPr>
        <w:t xml:space="preserve"> also key element</w:t>
      </w:r>
      <w:r w:rsidR="006A0AD6" w:rsidRPr="00060AB3">
        <w:rPr>
          <w:rFonts w:ascii="Bookman Old Style" w:hAnsi="Bookman Old Style"/>
          <w:color w:val="000000"/>
          <w:sz w:val="22"/>
          <w:szCs w:val="22"/>
        </w:rPr>
        <w:t>s</w:t>
      </w:r>
      <w:r w:rsidRPr="00060AB3">
        <w:rPr>
          <w:rFonts w:ascii="Bookman Old Style" w:hAnsi="Bookman Old Style"/>
          <w:color w:val="000000"/>
          <w:sz w:val="22"/>
          <w:szCs w:val="22"/>
        </w:rPr>
        <w:t xml:space="preserve"> in the aging process. </w:t>
      </w:r>
    </w:p>
    <w:p w14:paraId="3B32A232" w14:textId="77777777" w:rsidR="00EE61C8" w:rsidRPr="00060AB3" w:rsidRDefault="00EE61C8" w:rsidP="00EE61C8">
      <w:pPr>
        <w:spacing w:line="312" w:lineRule="atLeast"/>
        <w:textAlignment w:val="baseline"/>
        <w:rPr>
          <w:rFonts w:ascii="Bookman Old Style" w:hAnsi="Bookman Old Style"/>
          <w:color w:val="000000"/>
          <w:sz w:val="22"/>
          <w:szCs w:val="22"/>
        </w:rPr>
      </w:pPr>
    </w:p>
    <w:p w14:paraId="2085203F" w14:textId="77777777" w:rsidR="00EE61C8" w:rsidRPr="00060AB3" w:rsidRDefault="00EE61C8" w:rsidP="00EE61C8">
      <w:pPr>
        <w:spacing w:line="312" w:lineRule="atLeast"/>
        <w:textAlignment w:val="baseline"/>
        <w:rPr>
          <w:rFonts w:ascii="Bookman Old Style" w:hAnsi="Bookman Old Style"/>
          <w:color w:val="000000"/>
          <w:sz w:val="22"/>
          <w:szCs w:val="22"/>
        </w:rPr>
      </w:pPr>
      <w:r w:rsidRPr="00060AB3">
        <w:rPr>
          <w:rFonts w:ascii="Bookman Old Style" w:hAnsi="Bookman Old Style"/>
          <w:color w:val="000000"/>
          <w:sz w:val="22"/>
          <w:szCs w:val="22"/>
        </w:rPr>
        <w:t>Read the following article and then respond to the questions.</w:t>
      </w:r>
    </w:p>
    <w:p w14:paraId="05F7B91F" w14:textId="77777777" w:rsidR="000C6931" w:rsidRPr="00060AB3" w:rsidRDefault="000C6931" w:rsidP="000C6931">
      <w:pPr>
        <w:pStyle w:val="ListParagraph"/>
        <w:widowControl w:val="0"/>
        <w:numPr>
          <w:ilvl w:val="0"/>
          <w:numId w:val="16"/>
        </w:numPr>
        <w:spacing w:line="312" w:lineRule="atLeast"/>
        <w:textAlignment w:val="baseline"/>
        <w:rPr>
          <w:rFonts w:ascii="Bookman Old Style" w:hAnsi="Bookman Old Style"/>
          <w:color w:val="000000"/>
          <w:sz w:val="22"/>
          <w:szCs w:val="22"/>
        </w:rPr>
      </w:pP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Sebastián D, Acín-Pérez R, Morino K. Mitochondrial health in aging and age-related metabolic disease.</w:t>
      </w:r>
      <w:r>
        <w:rPr>
          <w:rStyle w:val="apple-converted-space"/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 </w:t>
      </w:r>
      <w:r w:rsidRPr="00686315">
        <w:rPr>
          <w:rFonts w:ascii="Bookman Old Style" w:hAnsi="Bookman Old Style" w:cs="Arial"/>
          <w:iCs/>
          <w:color w:val="303030"/>
          <w:sz w:val="22"/>
          <w:szCs w:val="22"/>
          <w:shd w:val="clear" w:color="auto" w:fill="FFFFFF"/>
        </w:rPr>
        <w:t>Oxid Med Cell Longev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>.</w:t>
      </w:r>
      <w:r>
        <w:rPr>
          <w:rStyle w:val="apple-converted-space"/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 </w:t>
      </w:r>
      <w:r w:rsidRPr="00686315">
        <w:rPr>
          <w:rFonts w:ascii="Bookman Old Style" w:hAnsi="Bookman Old Style" w:cs="Arial"/>
          <w:iCs/>
          <w:color w:val="303030"/>
          <w:sz w:val="22"/>
          <w:szCs w:val="22"/>
          <w:shd w:val="clear" w:color="auto" w:fill="FFFFFF"/>
        </w:rPr>
        <w:t>2016</w:t>
      </w:r>
      <w:r w:rsidRPr="00060AB3">
        <w:rPr>
          <w:rFonts w:ascii="Bookman Old Style" w:hAnsi="Bookman Old Style" w:cs="Arial"/>
          <w:color w:val="303030"/>
          <w:sz w:val="22"/>
          <w:szCs w:val="22"/>
          <w:shd w:val="clear" w:color="auto" w:fill="FFFFFF"/>
        </w:rPr>
        <w:t xml:space="preserve">, 5831538. </w:t>
      </w:r>
      <w:hyperlink r:id="rId11" w:history="1">
        <w:r w:rsidRPr="00060AB3">
          <w:rPr>
            <w:rStyle w:val="Hyperlink"/>
            <w:rFonts w:ascii="Bookman Old Style" w:hAnsi="Bookman Old Style" w:cs="Arial"/>
            <w:sz w:val="22"/>
            <w:szCs w:val="22"/>
            <w:shd w:val="clear" w:color="auto" w:fill="FFFFFF"/>
          </w:rPr>
          <w:t>Article ID</w:t>
        </w:r>
      </w:hyperlink>
    </w:p>
    <w:p w14:paraId="0B8582BA" w14:textId="77777777" w:rsidR="000C6931" w:rsidRPr="00572E42" w:rsidRDefault="008057CA" w:rsidP="00572E42">
      <w:pPr>
        <w:widowControl w:val="0"/>
        <w:spacing w:line="312" w:lineRule="atLeast"/>
        <w:ind w:left="720" w:hanging="360"/>
        <w:textAlignment w:val="baseline"/>
        <w:rPr>
          <w:rFonts w:ascii="Bookman Old Style" w:hAnsi="Bookman Old Style"/>
          <w:color w:val="000000"/>
          <w:sz w:val="22"/>
          <w:szCs w:val="22"/>
        </w:rPr>
      </w:pPr>
      <w:hyperlink r:id="rId12" w:history="1">
        <w:r w:rsidR="000C6931" w:rsidRPr="00572E42">
          <w:rPr>
            <w:rStyle w:val="Hyperlink"/>
            <w:rFonts w:ascii="Bookman Old Style" w:hAnsi="Bookman Old Style"/>
            <w:sz w:val="22"/>
            <w:szCs w:val="22"/>
          </w:rPr>
          <w:t>Mitochondrial Health in Aging and Age-Related Metabolic Disease</w:t>
        </w:r>
      </w:hyperlink>
    </w:p>
    <w:p w14:paraId="70E28492" w14:textId="77777777" w:rsidR="00EE61C8" w:rsidRPr="00060AB3" w:rsidRDefault="00EE61C8" w:rsidP="00EE61C8">
      <w:pPr>
        <w:shd w:val="clear" w:color="auto" w:fill="FFFFFF"/>
        <w:rPr>
          <w:rFonts w:ascii="Bookman Old Style" w:hAnsi="Bookman Old Style" w:cstheme="minorBidi"/>
          <w:sz w:val="22"/>
          <w:szCs w:val="22"/>
        </w:rPr>
      </w:pPr>
    </w:p>
    <w:p w14:paraId="3D04BD91" w14:textId="70311929" w:rsidR="00EE61C8" w:rsidRPr="00060AB3" w:rsidRDefault="00EE61C8" w:rsidP="00EE61C8">
      <w:pPr>
        <w:shd w:val="clear" w:color="auto" w:fill="FFFFFF"/>
        <w:rPr>
          <w:rFonts w:ascii="Bookman Old Style" w:hAnsi="Bookman Old Style" w:cstheme="minorBidi"/>
          <w:color w:val="000000" w:themeColor="text1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 xml:space="preserve">1. </w:t>
      </w:r>
      <w:r w:rsidR="00192561" w:rsidRPr="00060AB3">
        <w:rPr>
          <w:rFonts w:ascii="Bookman Old Style" w:hAnsi="Bookman Old Style" w:cstheme="minorBidi"/>
          <w:sz w:val="22"/>
          <w:szCs w:val="22"/>
        </w:rPr>
        <w:t>When</w:t>
      </w:r>
      <w:r w:rsidR="00136344" w:rsidRPr="00060AB3">
        <w:rPr>
          <w:rFonts w:ascii="Bookman Old Style" w:hAnsi="Bookman Old Style" w:cstheme="minorBidi"/>
          <w:sz w:val="22"/>
          <w:szCs w:val="22"/>
        </w:rPr>
        <w:t xml:space="preserve"> biogenesis is increased</w:t>
      </w:r>
      <w:r w:rsidR="00192561" w:rsidRPr="00060AB3">
        <w:rPr>
          <w:rFonts w:ascii="Bookman Old Style" w:hAnsi="Bookman Old Style" w:cstheme="minorBidi"/>
          <w:sz w:val="22"/>
          <w:szCs w:val="22"/>
        </w:rPr>
        <w:t>,</w:t>
      </w:r>
      <w:r w:rsidR="00136344" w:rsidRPr="00060AB3">
        <w:rPr>
          <w:rFonts w:ascii="Bookman Old Style" w:hAnsi="Bookman Old Style" w:cstheme="minorBidi"/>
          <w:sz w:val="22"/>
          <w:szCs w:val="22"/>
        </w:rPr>
        <w:t xml:space="preserve"> mitochondrial function </w:t>
      </w:r>
      <w:r w:rsidR="002F7221" w:rsidRPr="00060AB3">
        <w:rPr>
          <w:rFonts w:ascii="Bookman Old Style" w:hAnsi="Bookman Old Style" w:cstheme="minorBidi"/>
          <w:sz w:val="22"/>
          <w:szCs w:val="22"/>
        </w:rPr>
        <w:t>becomes</w:t>
      </w:r>
      <w:r w:rsidR="00A24A19">
        <w:rPr>
          <w:rFonts w:ascii="Bookman Old Style" w:hAnsi="Bookman Old Style" w:cstheme="minorBidi"/>
          <w:sz w:val="22"/>
          <w:szCs w:val="22"/>
        </w:rPr>
        <w:t xml:space="preserve"> more efficient.</w:t>
      </w:r>
    </w:p>
    <w:p w14:paraId="79E92622" w14:textId="77777777" w:rsidR="00EE61C8" w:rsidRPr="00060AB3" w:rsidRDefault="00EE61C8" w:rsidP="00EE61C8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True</w:t>
      </w:r>
    </w:p>
    <w:p w14:paraId="0068EAFB" w14:textId="77777777" w:rsidR="00EE61C8" w:rsidRPr="00060AB3" w:rsidRDefault="00EE61C8" w:rsidP="00EE61C8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276" w:lineRule="auto"/>
        <w:ind w:left="0" w:firstLine="0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False</w:t>
      </w:r>
    </w:p>
    <w:p w14:paraId="540B3FC7" w14:textId="77777777" w:rsidR="00EE61C8" w:rsidRPr="00060AB3" w:rsidRDefault="00EE61C8" w:rsidP="00EE61C8">
      <w:pPr>
        <w:shd w:val="clear" w:color="auto" w:fill="FFFFFF"/>
        <w:rPr>
          <w:rFonts w:ascii="Bookman Old Style" w:hAnsi="Bookman Old Style"/>
          <w:color w:val="000000" w:themeColor="text1"/>
          <w:sz w:val="22"/>
          <w:szCs w:val="22"/>
        </w:rPr>
      </w:pPr>
    </w:p>
    <w:p w14:paraId="1A860A82" w14:textId="1E919255" w:rsidR="00EE61C8" w:rsidRPr="00060AB3" w:rsidRDefault="00192561" w:rsidP="00EE61C8">
      <w:pPr>
        <w:shd w:val="clear" w:color="auto" w:fill="FFFFFF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__________</w:t>
      </w:r>
    </w:p>
    <w:p w14:paraId="51A77808" w14:textId="77777777" w:rsidR="00192561" w:rsidRPr="00060AB3" w:rsidRDefault="00192561" w:rsidP="00EE61C8">
      <w:pPr>
        <w:shd w:val="clear" w:color="auto" w:fill="FFFFFF"/>
        <w:rPr>
          <w:rFonts w:ascii="Bookman Old Style" w:hAnsi="Bookman Old Style"/>
          <w:color w:val="000000" w:themeColor="text1"/>
          <w:sz w:val="22"/>
          <w:szCs w:val="22"/>
        </w:rPr>
      </w:pPr>
    </w:p>
    <w:p w14:paraId="234DD4FA" w14:textId="536FF61C" w:rsidR="00EE61C8" w:rsidRPr="00060AB3" w:rsidRDefault="00F57A9A" w:rsidP="00EE61C8">
      <w:pPr>
        <w:shd w:val="clear" w:color="auto" w:fill="FFFFFF"/>
        <w:rPr>
          <w:rFonts w:ascii="Bookman Old Style" w:eastAsiaTheme="minorHAnsi" w:hAnsi="Bookman Old Style" w:cs="Arial"/>
          <w:color w:val="323232"/>
          <w:sz w:val="22"/>
          <w:szCs w:val="22"/>
          <w:shd w:val="clear" w:color="auto" w:fill="FFFFFF"/>
        </w:rPr>
      </w:pPr>
      <w:r w:rsidRPr="00060AB3">
        <w:rPr>
          <w:rFonts w:ascii="Bookman Old Style" w:hAnsi="Bookman Old Style" w:cstheme="minorBidi"/>
          <w:sz w:val="22"/>
          <w:szCs w:val="22"/>
        </w:rPr>
        <w:t>2. Mar</w:t>
      </w:r>
      <w:r w:rsidR="002F7221" w:rsidRPr="00060AB3">
        <w:rPr>
          <w:rFonts w:ascii="Bookman Old Style" w:hAnsi="Bookman Old Style" w:cstheme="minorBidi"/>
          <w:sz w:val="22"/>
          <w:szCs w:val="22"/>
        </w:rPr>
        <w:t>i</w:t>
      </w:r>
      <w:r w:rsidRPr="00060AB3">
        <w:rPr>
          <w:rFonts w:ascii="Bookman Old Style" w:hAnsi="Bookman Old Style" w:cstheme="minorBidi"/>
          <w:sz w:val="22"/>
          <w:szCs w:val="22"/>
        </w:rPr>
        <w:t xml:space="preserve">a has recently </w:t>
      </w:r>
      <w:r w:rsidR="00E0357D">
        <w:rPr>
          <w:rFonts w:ascii="Bookman Old Style" w:hAnsi="Bookman Old Style" w:cstheme="minorBidi"/>
          <w:sz w:val="22"/>
          <w:szCs w:val="22"/>
        </w:rPr>
        <w:t>been informed</w:t>
      </w:r>
      <w:r w:rsidRPr="00060AB3">
        <w:rPr>
          <w:rFonts w:ascii="Bookman Old Style" w:hAnsi="Bookman Old Style" w:cstheme="minorBidi"/>
          <w:sz w:val="22"/>
          <w:szCs w:val="22"/>
        </w:rPr>
        <w:t xml:space="preserve"> </w:t>
      </w:r>
      <w:r w:rsidR="002F7221" w:rsidRPr="00060AB3">
        <w:rPr>
          <w:rFonts w:ascii="Bookman Old Style" w:hAnsi="Bookman Old Style" w:cstheme="minorBidi"/>
          <w:sz w:val="22"/>
          <w:szCs w:val="22"/>
        </w:rPr>
        <w:t xml:space="preserve">that </w:t>
      </w:r>
      <w:r w:rsidRPr="00060AB3">
        <w:rPr>
          <w:rFonts w:ascii="Bookman Old Style" w:hAnsi="Bookman Old Style" w:cstheme="minorBidi"/>
          <w:sz w:val="22"/>
          <w:szCs w:val="22"/>
        </w:rPr>
        <w:t>she has coronary heart disease and that this puts her at more risk for mitochondrial dysfunction. She wants to understand more about her condition. Wh</w:t>
      </w:r>
      <w:r w:rsidR="00AC41F6" w:rsidRPr="00060AB3">
        <w:rPr>
          <w:rFonts w:ascii="Bookman Old Style" w:hAnsi="Bookman Old Style" w:cstheme="minorBidi"/>
          <w:sz w:val="22"/>
          <w:szCs w:val="22"/>
        </w:rPr>
        <w:t xml:space="preserve">at </w:t>
      </w:r>
      <w:r w:rsidRPr="00060AB3">
        <w:rPr>
          <w:rFonts w:ascii="Bookman Old Style" w:hAnsi="Bookman Old Style" w:cstheme="minorBidi"/>
          <w:sz w:val="22"/>
          <w:szCs w:val="22"/>
        </w:rPr>
        <w:t xml:space="preserve">is </w:t>
      </w:r>
      <w:r w:rsidR="00192561" w:rsidRPr="00060AB3">
        <w:rPr>
          <w:rFonts w:ascii="Bookman Old Style" w:hAnsi="Bookman Old Style" w:cstheme="minorBidi"/>
          <w:sz w:val="22"/>
          <w:szCs w:val="22"/>
        </w:rPr>
        <w:t xml:space="preserve">the </w:t>
      </w:r>
      <w:r w:rsidR="00AC41F6" w:rsidRPr="00060AB3">
        <w:rPr>
          <w:rFonts w:ascii="Bookman Old Style" w:hAnsi="Bookman Old Style" w:cstheme="minorBidi"/>
          <w:sz w:val="22"/>
          <w:szCs w:val="22"/>
        </w:rPr>
        <w:t xml:space="preserve">best </w:t>
      </w:r>
      <w:r w:rsidR="00192561" w:rsidRPr="00060AB3">
        <w:rPr>
          <w:rFonts w:ascii="Bookman Old Style" w:hAnsi="Bookman Old Style" w:cstheme="minorBidi"/>
          <w:sz w:val="22"/>
          <w:szCs w:val="22"/>
        </w:rPr>
        <w:t xml:space="preserve">explanation to give </w:t>
      </w:r>
      <w:r w:rsidR="002F7221" w:rsidRPr="00060AB3">
        <w:rPr>
          <w:rFonts w:ascii="Bookman Old Style" w:hAnsi="Bookman Old Style" w:cstheme="minorBidi"/>
          <w:sz w:val="22"/>
          <w:szCs w:val="22"/>
        </w:rPr>
        <w:t xml:space="preserve">to </w:t>
      </w:r>
      <w:r w:rsidR="00192561" w:rsidRPr="00060AB3">
        <w:rPr>
          <w:rFonts w:ascii="Bookman Old Style" w:hAnsi="Bookman Old Style" w:cstheme="minorBidi"/>
          <w:sz w:val="22"/>
          <w:szCs w:val="22"/>
        </w:rPr>
        <w:t>her</w:t>
      </w:r>
      <w:r w:rsidRPr="00060AB3">
        <w:rPr>
          <w:rFonts w:ascii="Bookman Old Style" w:hAnsi="Bookman Old Style" w:cstheme="minorBidi"/>
          <w:sz w:val="22"/>
          <w:szCs w:val="22"/>
        </w:rPr>
        <w:t>?</w:t>
      </w:r>
    </w:p>
    <w:p w14:paraId="7BF033B0" w14:textId="77777777" w:rsidR="00EE61C8" w:rsidRPr="00060AB3" w:rsidRDefault="00EE61C8" w:rsidP="00EE61C8">
      <w:pPr>
        <w:shd w:val="clear" w:color="auto" w:fill="FFFFFF"/>
        <w:rPr>
          <w:rFonts w:ascii="Bookman Old Style" w:eastAsiaTheme="minorHAnsi" w:hAnsi="Bookman Old Style" w:cstheme="minorBidi"/>
          <w:sz w:val="22"/>
          <w:szCs w:val="22"/>
        </w:rPr>
      </w:pPr>
    </w:p>
    <w:p w14:paraId="48FBE1F8" w14:textId="0979A572" w:rsidR="00EE61C8" w:rsidRPr="00060AB3" w:rsidRDefault="00EE61C8" w:rsidP="00EE61C8">
      <w:pPr>
        <w:rPr>
          <w:rFonts w:ascii="Bookman Old Style" w:eastAsiaTheme="minorHAnsi" w:hAnsi="Bookman Old Style" w:cstheme="minorBidi"/>
          <w:sz w:val="22"/>
          <w:szCs w:val="22"/>
        </w:rPr>
      </w:pPr>
      <w:r w:rsidRPr="00060AB3">
        <w:rPr>
          <w:rFonts w:ascii="Bookman Old Style" w:eastAsiaTheme="minorHAnsi" w:hAnsi="Bookman Old Style" w:cstheme="minorBidi"/>
          <w:sz w:val="22"/>
          <w:szCs w:val="22"/>
        </w:rPr>
        <w:t xml:space="preserve">a. 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It is a natural aging process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that is not affected by c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>oronary heart disease.</w:t>
      </w:r>
    </w:p>
    <w:p w14:paraId="0218CAD4" w14:textId="4ADFABBE" w:rsidR="00EE61C8" w:rsidRPr="00060AB3" w:rsidRDefault="00EE61C8" w:rsidP="00EE61C8">
      <w:pPr>
        <w:rPr>
          <w:rFonts w:ascii="Bookman Old Style" w:eastAsiaTheme="minorHAnsi" w:hAnsi="Bookman Old Style" w:cstheme="minorBidi"/>
          <w:sz w:val="22"/>
          <w:szCs w:val="22"/>
        </w:rPr>
      </w:pPr>
      <w:r w:rsidRPr="00060AB3">
        <w:rPr>
          <w:rFonts w:ascii="Bookman Old Style" w:eastAsiaTheme="minorHAnsi" w:hAnsi="Bookman Old Style" w:cstheme="minorBidi"/>
          <w:sz w:val="22"/>
          <w:szCs w:val="22"/>
        </w:rPr>
        <w:t xml:space="preserve">b. 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It is a natural aging process and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because </w:t>
      </w:r>
      <w:r w:rsidR="00192561" w:rsidRPr="00060AB3">
        <w:rPr>
          <w:rFonts w:ascii="Bookman Old Style" w:eastAsiaTheme="minorHAnsi" w:hAnsi="Bookman Old Style" w:cstheme="minorBidi"/>
          <w:sz w:val="22"/>
          <w:szCs w:val="22"/>
        </w:rPr>
        <w:t>she does not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 have diabetes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,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 </w:t>
      </w:r>
      <w:r w:rsidR="00192561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she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will be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 fine.</w:t>
      </w:r>
    </w:p>
    <w:p w14:paraId="0C29D16E" w14:textId="01B73A9D" w:rsidR="00EE61C8" w:rsidRPr="00060AB3" w:rsidRDefault="00EE61C8" w:rsidP="00EE61C8">
      <w:pPr>
        <w:rPr>
          <w:rFonts w:ascii="Bookman Old Style" w:eastAsiaTheme="minorHAnsi" w:hAnsi="Bookman Old Style" w:cstheme="minorBidi"/>
          <w:sz w:val="22"/>
          <w:szCs w:val="22"/>
        </w:rPr>
      </w:pPr>
      <w:r w:rsidRPr="00060AB3">
        <w:rPr>
          <w:rFonts w:ascii="Bookman Old Style" w:eastAsiaTheme="minorHAnsi" w:hAnsi="Bookman Old Style" w:cstheme="minorBidi"/>
          <w:sz w:val="22"/>
          <w:szCs w:val="22"/>
        </w:rPr>
        <w:t xml:space="preserve">c. 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It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involves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 oxidation damage that only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a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ffects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peripheral 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>neuron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s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>.</w:t>
      </w:r>
    </w:p>
    <w:p w14:paraId="3B541519" w14:textId="01D5CA1C" w:rsidR="00EE61C8" w:rsidRPr="00060AB3" w:rsidRDefault="00EE61C8" w:rsidP="00EE61C8">
      <w:pPr>
        <w:rPr>
          <w:rFonts w:ascii="Bookman Old Style" w:eastAsiaTheme="minorHAnsi" w:hAnsi="Bookman Old Style" w:cstheme="minorBidi"/>
          <w:sz w:val="22"/>
          <w:szCs w:val="22"/>
        </w:rPr>
      </w:pPr>
      <w:r w:rsidRPr="00060AB3">
        <w:rPr>
          <w:rFonts w:ascii="Bookman Old Style" w:eastAsiaTheme="minorHAnsi" w:hAnsi="Bookman Old Style" w:cstheme="minorBidi"/>
          <w:sz w:val="22"/>
          <w:szCs w:val="22"/>
        </w:rPr>
        <w:t xml:space="preserve">d. 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It is caused by oxidation damage </w:t>
      </w:r>
      <w:r w:rsidR="00AC41F6" w:rsidRPr="00060AB3">
        <w:rPr>
          <w:rFonts w:ascii="Bookman Old Style" w:eastAsiaTheme="minorHAnsi" w:hAnsi="Bookman Old Style" w:cstheme="minorBidi"/>
          <w:sz w:val="22"/>
          <w:szCs w:val="22"/>
        </w:rPr>
        <w:t>that</w:t>
      </w:r>
      <w:r w:rsidR="00F57A9A" w:rsidRPr="00060AB3">
        <w:rPr>
          <w:rFonts w:ascii="Bookman Old Style" w:eastAsiaTheme="minorHAnsi" w:hAnsi="Bookman Old Style" w:cstheme="minorBidi"/>
          <w:sz w:val="22"/>
          <w:szCs w:val="22"/>
        </w:rPr>
        <w:t xml:space="preserve"> might be reduced through the use of antioxidants.</w:t>
      </w:r>
    </w:p>
    <w:p w14:paraId="23BA2A07" w14:textId="77777777" w:rsidR="00EE61C8" w:rsidRPr="00060AB3" w:rsidRDefault="00EE61C8" w:rsidP="00EE61C8">
      <w:pPr>
        <w:shd w:val="clear" w:color="auto" w:fill="FFFFFF"/>
        <w:rPr>
          <w:rFonts w:ascii="Bookman Old Style" w:hAnsi="Bookman Old Style"/>
          <w:color w:val="000000" w:themeColor="text1"/>
          <w:sz w:val="22"/>
          <w:szCs w:val="22"/>
        </w:rPr>
      </w:pPr>
    </w:p>
    <w:p w14:paraId="52C9B129" w14:textId="012C7393" w:rsidR="00EE61C8" w:rsidRPr="00060AB3" w:rsidRDefault="00192561" w:rsidP="00EE61C8">
      <w:pPr>
        <w:shd w:val="clear" w:color="auto" w:fill="FFFFFF"/>
        <w:rPr>
          <w:rFonts w:ascii="Bookman Old Style" w:hAnsi="Bookman Old Style"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color w:val="000000" w:themeColor="text1"/>
          <w:sz w:val="22"/>
          <w:szCs w:val="22"/>
        </w:rPr>
        <w:t>__________</w:t>
      </w:r>
    </w:p>
    <w:p w14:paraId="215A7C09" w14:textId="77777777" w:rsidR="00192561" w:rsidRPr="00060AB3" w:rsidRDefault="00192561" w:rsidP="00EE61C8">
      <w:pPr>
        <w:shd w:val="clear" w:color="auto" w:fill="FFFFFF"/>
        <w:rPr>
          <w:rFonts w:ascii="Bookman Old Style" w:hAnsi="Bookman Old Style"/>
          <w:color w:val="000000" w:themeColor="text1"/>
          <w:sz w:val="22"/>
          <w:szCs w:val="22"/>
        </w:rPr>
      </w:pPr>
    </w:p>
    <w:p w14:paraId="1E9E607E" w14:textId="3C3F41A1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>3.</w:t>
      </w:r>
      <w:r w:rsidRPr="00060AB3">
        <w:rPr>
          <w:rFonts w:ascii="Bookman Old Style" w:hAnsi="Bookman Old Style" w:cs="Arial"/>
          <w:color w:val="222222"/>
          <w:sz w:val="22"/>
          <w:szCs w:val="22"/>
        </w:rPr>
        <w:t xml:space="preserve"> </w:t>
      </w:r>
      <w:r w:rsidR="002D4E25" w:rsidRPr="00060AB3">
        <w:rPr>
          <w:rFonts w:ascii="Bookman Old Style" w:hAnsi="Bookman Old Style" w:cs="Arial"/>
          <w:color w:val="222222"/>
          <w:sz w:val="22"/>
          <w:szCs w:val="22"/>
        </w:rPr>
        <w:t>Mitochondrial mass _______ as the body ages, leading to a</w:t>
      </w:r>
      <w:r w:rsidR="00192561" w:rsidRPr="00060AB3">
        <w:rPr>
          <w:rFonts w:ascii="Bookman Old Style" w:hAnsi="Bookman Old Style" w:cs="Arial"/>
          <w:color w:val="222222"/>
          <w:sz w:val="22"/>
          <w:szCs w:val="22"/>
        </w:rPr>
        <w:t>(n)</w:t>
      </w:r>
      <w:r w:rsidR="002D4E25" w:rsidRPr="00060AB3">
        <w:rPr>
          <w:rFonts w:ascii="Bookman Old Style" w:hAnsi="Bookman Old Style" w:cs="Arial"/>
          <w:color w:val="222222"/>
          <w:sz w:val="22"/>
          <w:szCs w:val="22"/>
        </w:rPr>
        <w:t xml:space="preserve"> ______ in oxidation. </w:t>
      </w:r>
    </w:p>
    <w:p w14:paraId="3CE87925" w14:textId="152CD6B3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</w:p>
    <w:p w14:paraId="3D7C6333" w14:textId="5B993341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>a.</w:t>
      </w:r>
      <w:r w:rsidR="00487E09" w:rsidRPr="00060AB3">
        <w:rPr>
          <w:rFonts w:ascii="Bookman Old Style" w:hAnsi="Bookman Old Style" w:cstheme="minorBidi"/>
          <w:sz w:val="22"/>
          <w:szCs w:val="22"/>
        </w:rPr>
        <w:t xml:space="preserve"> reduces; reductio</w:t>
      </w:r>
      <w:r w:rsidR="002D4E25" w:rsidRPr="00060AB3">
        <w:rPr>
          <w:rFonts w:ascii="Bookman Old Style" w:hAnsi="Bookman Old Style" w:cstheme="minorBidi"/>
          <w:sz w:val="22"/>
          <w:szCs w:val="22"/>
        </w:rPr>
        <w:t>n</w:t>
      </w:r>
    </w:p>
    <w:p w14:paraId="67F65E70" w14:textId="7FAF2C8D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 xml:space="preserve">b. </w:t>
      </w:r>
      <w:r w:rsidR="002D4E25" w:rsidRPr="00060AB3">
        <w:rPr>
          <w:rFonts w:ascii="Bookman Old Style" w:hAnsi="Bookman Old Style" w:cstheme="minorBidi"/>
          <w:sz w:val="22"/>
          <w:szCs w:val="22"/>
        </w:rPr>
        <w:t>reduces; increase</w:t>
      </w:r>
    </w:p>
    <w:p w14:paraId="7191D064" w14:textId="1F501F81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 xml:space="preserve">c. </w:t>
      </w:r>
      <w:r w:rsidR="00487E09" w:rsidRPr="00060AB3">
        <w:rPr>
          <w:rFonts w:ascii="Bookman Old Style" w:hAnsi="Bookman Old Style" w:cstheme="minorBidi"/>
          <w:sz w:val="22"/>
          <w:szCs w:val="22"/>
        </w:rPr>
        <w:t>increases; reduction</w:t>
      </w:r>
    </w:p>
    <w:p w14:paraId="01F48724" w14:textId="74355236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</w:p>
    <w:p w14:paraId="1CF11878" w14:textId="2BC60A61" w:rsidR="00EE61C8" w:rsidRPr="00060AB3" w:rsidRDefault="00192561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>__________</w:t>
      </w:r>
    </w:p>
    <w:p w14:paraId="68446366" w14:textId="77777777" w:rsidR="00EE61C8" w:rsidRPr="00060AB3" w:rsidRDefault="00EE61C8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</w:p>
    <w:p w14:paraId="22A62C8E" w14:textId="09417421" w:rsidR="00EE61C8" w:rsidRPr="00060AB3" w:rsidRDefault="00136344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r w:rsidRPr="00060AB3">
        <w:rPr>
          <w:rFonts w:ascii="Bookman Old Style" w:hAnsi="Bookman Old Style" w:cstheme="minorBidi"/>
          <w:sz w:val="22"/>
          <w:szCs w:val="22"/>
        </w:rPr>
        <w:t>4. According to this article</w:t>
      </w:r>
      <w:r w:rsidR="00E0357D">
        <w:rPr>
          <w:rFonts w:ascii="Bookman Old Style" w:hAnsi="Bookman Old Style" w:cstheme="minorBidi"/>
          <w:sz w:val="22"/>
          <w:szCs w:val="22"/>
        </w:rPr>
        <w:t>,</w:t>
      </w:r>
      <w:r w:rsidRPr="00060AB3">
        <w:rPr>
          <w:rFonts w:ascii="Bookman Old Style" w:hAnsi="Bookman Old Style" w:cstheme="minorBidi"/>
          <w:sz w:val="22"/>
          <w:szCs w:val="22"/>
        </w:rPr>
        <w:t xml:space="preserve"> what are two measures that can be taken for mitochondrial health?</w:t>
      </w:r>
    </w:p>
    <w:p w14:paraId="60B60640" w14:textId="77777777" w:rsidR="004C612A" w:rsidRPr="00060AB3" w:rsidRDefault="004C612A" w:rsidP="00EE61C8">
      <w:pPr>
        <w:autoSpaceDE w:val="0"/>
        <w:autoSpaceDN w:val="0"/>
        <w:adjustRightInd w:val="0"/>
        <w:rPr>
          <w:rFonts w:ascii="Bookman Old Style" w:hAnsi="Bookman Old Style" w:cstheme="minorBidi"/>
          <w:sz w:val="22"/>
          <w:szCs w:val="22"/>
        </w:rPr>
      </w:pPr>
      <w:bookmarkStart w:id="0" w:name="_GoBack"/>
      <w:bookmarkEnd w:id="0"/>
    </w:p>
    <w:p w14:paraId="1310DEA0" w14:textId="77777777" w:rsidR="004C612A" w:rsidRPr="00060AB3" w:rsidRDefault="004C612A">
      <w:pPr>
        <w:rPr>
          <w:rFonts w:ascii="Bookman Old Style" w:hAnsi="Bookman Old Style"/>
          <w:bCs/>
          <w:sz w:val="24"/>
        </w:rPr>
      </w:pPr>
      <w:r w:rsidRPr="00060AB3">
        <w:rPr>
          <w:rFonts w:ascii="Bookman Old Style" w:hAnsi="Bookman Old Style"/>
          <w:bCs/>
          <w:sz w:val="24"/>
        </w:rPr>
        <w:br w:type="page"/>
      </w:r>
    </w:p>
    <w:p w14:paraId="4EFEC730" w14:textId="2724966C" w:rsidR="00E062FE" w:rsidRPr="00DC10CF" w:rsidRDefault="004C612A" w:rsidP="00DC10CF">
      <w:pPr>
        <w:pStyle w:val="Bhead"/>
      </w:pPr>
      <w:r w:rsidRPr="00060AB3">
        <w:lastRenderedPageBreak/>
        <w:t>Worksheet 2: Label</w:t>
      </w:r>
      <w:r w:rsidR="004913DE">
        <w:t>ing</w:t>
      </w:r>
      <w:r w:rsidRPr="00060AB3">
        <w:t xml:space="preserve"> </w:t>
      </w:r>
      <w:r w:rsidR="00B57C5C">
        <w:t>It</w:t>
      </w:r>
      <w:r w:rsidR="00111323">
        <w:t xml:space="preserve"> </w:t>
      </w:r>
      <w:r w:rsidRPr="00060AB3">
        <w:t xml:space="preserve">– </w:t>
      </w:r>
      <w:r w:rsidR="00111323">
        <w:t xml:space="preserve">A </w:t>
      </w:r>
      <w:r w:rsidRPr="00060AB3">
        <w:t>Eukaryotic Cell</w:t>
      </w:r>
    </w:p>
    <w:p w14:paraId="1F2C675D" w14:textId="785452EF" w:rsidR="00E062FE" w:rsidRDefault="00E062FE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Label the letters in the diagram below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and describe the function</w:t>
      </w:r>
      <w:r w:rsidR="00E47FDF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 of each of the organelles</w:t>
      </w: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.</w:t>
      </w:r>
    </w:p>
    <w:p w14:paraId="6A0440E9" w14:textId="77777777" w:rsidR="00E90518" w:rsidRDefault="00E90518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403B1B30" w14:textId="1C5C1F76" w:rsidR="00E90518" w:rsidRPr="00060AB3" w:rsidRDefault="00E90518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>
        <w:rPr>
          <w:rFonts w:ascii="Bookman Old Style" w:hAnsi="Bookman Old Style"/>
          <w:bCs/>
          <w:noProof/>
          <w:color w:val="000000" w:themeColor="text1"/>
          <w:sz w:val="22"/>
          <w:szCs w:val="22"/>
        </w:rPr>
        <w:drawing>
          <wp:inline distT="0" distB="0" distL="0" distR="0" wp14:anchorId="152FC4BE" wp14:editId="72308C82">
            <wp:extent cx="3699545" cy="3200400"/>
            <wp:effectExtent l="0" t="0" r="0" b="0"/>
            <wp:docPr id="2" name="Picture 2" descr="Figure 1.1 Three-dimensional depiction of a typical mammalian liver cel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01_02_Eukaryotic_Cell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9545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F5F40" w14:textId="368ED389" w:rsidR="00490D79" w:rsidRPr="00060AB3" w:rsidRDefault="00490D79" w:rsidP="00E90518">
      <w:pPr>
        <w:keepNext/>
        <w:spacing w:after="72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058615FB" w14:textId="24A6C022" w:rsidR="00E062FE" w:rsidRPr="00060AB3" w:rsidRDefault="00E062FE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A. 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</w:t>
      </w:r>
      <w:r w:rsidR="00192561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_____________________________________________________</w:t>
      </w:r>
    </w:p>
    <w:p w14:paraId="2C259233" w14:textId="50FAE7AE" w:rsidR="00E47FDF" w:rsidRPr="00060AB3" w:rsidRDefault="00E47FDF" w:rsidP="00E90518">
      <w:pPr>
        <w:keepNext/>
        <w:spacing w:after="72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040604B2" w14:textId="69CE7DAF" w:rsidR="00E062FE" w:rsidRPr="00060AB3" w:rsidRDefault="00E062FE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B. 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</w:t>
      </w:r>
      <w:r w:rsidR="00192561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______________________________________________________</w:t>
      </w:r>
    </w:p>
    <w:p w14:paraId="276EE936" w14:textId="77777777" w:rsidR="00E90518" w:rsidRPr="00060AB3" w:rsidRDefault="00E90518" w:rsidP="00E90518">
      <w:pPr>
        <w:keepNext/>
        <w:spacing w:after="72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75EED137" w14:textId="13A579D4" w:rsidR="00E062FE" w:rsidRPr="00060AB3" w:rsidRDefault="00E062FE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C. 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</w:t>
      </w:r>
      <w:r w:rsidR="00192561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_____________________________________________________</w:t>
      </w:r>
    </w:p>
    <w:p w14:paraId="5E345EF8" w14:textId="77777777" w:rsidR="00E90518" w:rsidRPr="00060AB3" w:rsidRDefault="00E90518" w:rsidP="00E90518">
      <w:pPr>
        <w:keepNext/>
        <w:spacing w:after="720"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</w:p>
    <w:p w14:paraId="6F198F7A" w14:textId="3674ADE9" w:rsidR="00E062FE" w:rsidRPr="00060AB3" w:rsidRDefault="00E062FE" w:rsidP="00E062FE">
      <w:pPr>
        <w:keepNext/>
        <w:jc w:val="both"/>
        <w:rPr>
          <w:rFonts w:ascii="Bookman Old Style" w:hAnsi="Bookman Old Style"/>
          <w:bCs/>
          <w:color w:val="000000" w:themeColor="text1"/>
          <w:sz w:val="22"/>
          <w:szCs w:val="22"/>
        </w:rPr>
      </w:pPr>
      <w:r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 xml:space="preserve">D. </w:t>
      </w:r>
      <w:r w:rsidR="00490D79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</w:t>
      </w:r>
      <w:r w:rsidR="00192561" w:rsidRPr="00060AB3">
        <w:rPr>
          <w:rFonts w:ascii="Bookman Old Style" w:hAnsi="Bookman Old Style"/>
          <w:bCs/>
          <w:color w:val="000000" w:themeColor="text1"/>
          <w:sz w:val="22"/>
          <w:szCs w:val="22"/>
        </w:rPr>
        <w:t>_____________________________________________________</w:t>
      </w:r>
    </w:p>
    <w:sectPr w:rsidR="00E062FE" w:rsidRPr="00060AB3" w:rsidSect="00D46DA2"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5EB49" w14:textId="77777777" w:rsidR="008057CA" w:rsidRDefault="008057CA">
      <w:r>
        <w:separator/>
      </w:r>
    </w:p>
  </w:endnote>
  <w:endnote w:type="continuationSeparator" w:id="0">
    <w:p w14:paraId="489EBD40" w14:textId="77777777" w:rsidR="008057CA" w:rsidRDefault="0080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7B9FE" w14:textId="77777777" w:rsidR="00686315" w:rsidRDefault="00686315" w:rsidP="00BC4F7C">
    <w:pPr>
      <w:pStyle w:val="Footer"/>
      <w:rPr>
        <w:rFonts w:ascii="Times New Roman" w:hAnsi="Times New Roman"/>
        <w:szCs w:val="20"/>
      </w:rPr>
    </w:pPr>
  </w:p>
  <w:p w14:paraId="4086F275" w14:textId="77777777" w:rsidR="00686315" w:rsidRDefault="00686315" w:rsidP="00BC4F7C">
    <w:pPr>
      <w:pStyle w:val="Footer"/>
      <w:rPr>
        <w:szCs w:val="20"/>
      </w:rPr>
    </w:pPr>
    <w:r>
      <w:rPr>
        <w:rFonts w:ascii="Times New Roman" w:hAnsi="Times New Roman"/>
        <w:szCs w:val="20"/>
      </w:rPr>
      <w:t>© 2018 Cengage Learning. All Rights Reserved. May not be scanned, copied or duplicated, or posted to a publicly accessible website, in whole or in part.</w:t>
    </w:r>
  </w:p>
  <w:p w14:paraId="14103A4A" w14:textId="77777777" w:rsidR="00686315" w:rsidRDefault="00686315" w:rsidP="00A779B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3AD7C" w14:textId="77777777" w:rsidR="00686315" w:rsidRDefault="00686315" w:rsidP="00BC4F7C">
    <w:pPr>
      <w:pStyle w:val="Footer"/>
      <w:rPr>
        <w:rFonts w:ascii="Times New Roman" w:hAnsi="Times New Roman"/>
        <w:szCs w:val="20"/>
      </w:rPr>
    </w:pPr>
  </w:p>
  <w:p w14:paraId="1CA36376" w14:textId="77777777" w:rsidR="00686315" w:rsidRDefault="00686315" w:rsidP="00BC4F7C">
    <w:pPr>
      <w:pStyle w:val="Footer"/>
      <w:rPr>
        <w:szCs w:val="20"/>
      </w:rPr>
    </w:pPr>
    <w:r>
      <w:rPr>
        <w:rFonts w:ascii="Times New Roman" w:hAnsi="Times New Roman"/>
        <w:szCs w:val="20"/>
      </w:rPr>
      <w:t>© 2018 Cengage Learning. All Rights Reserved. May not be scanned, copied or duplicated, or posted to a publicly accessible website, in whole or in part.</w:t>
    </w:r>
  </w:p>
  <w:p w14:paraId="432B719F" w14:textId="77777777" w:rsidR="00686315" w:rsidRPr="00BC4F7C" w:rsidRDefault="00686315" w:rsidP="00BC4F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5460A" w14:textId="77777777" w:rsidR="008057CA" w:rsidRDefault="008057CA">
      <w:r>
        <w:separator/>
      </w:r>
    </w:p>
  </w:footnote>
  <w:footnote w:type="continuationSeparator" w:id="0">
    <w:p w14:paraId="245D3A61" w14:textId="77777777" w:rsidR="008057CA" w:rsidRDefault="00805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54A7F" w14:textId="77777777" w:rsidR="00686315" w:rsidRPr="000602DD" w:rsidRDefault="00686315" w:rsidP="00A779B0">
    <w:pPr>
      <w:pStyle w:val="Header"/>
      <w:jc w:val="right"/>
      <w:rPr>
        <w:rFonts w:ascii="Bookman Old Style" w:hAnsi="Bookman Old Sty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7810"/>
    <w:multiLevelType w:val="multilevel"/>
    <w:tmpl w:val="05C6F40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914F71"/>
    <w:multiLevelType w:val="hybridMultilevel"/>
    <w:tmpl w:val="4984D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6EF2D0">
      <w:start w:val="6"/>
      <w:numFmt w:val="bullet"/>
      <w:lvlText w:val="•"/>
      <w:lvlJc w:val="left"/>
      <w:pPr>
        <w:ind w:left="1080" w:hanging="360"/>
      </w:pPr>
      <w:rPr>
        <w:rFonts w:ascii="Bookman Old Style" w:eastAsia="Times New Roman" w:hAnsi="Bookman Old Styl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7F03BF"/>
    <w:multiLevelType w:val="multilevel"/>
    <w:tmpl w:val="F2FA06C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5F47683"/>
    <w:multiLevelType w:val="hybridMultilevel"/>
    <w:tmpl w:val="71509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CF0DB9"/>
    <w:multiLevelType w:val="hybridMultilevel"/>
    <w:tmpl w:val="E83AA2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68B0"/>
    <w:multiLevelType w:val="multilevel"/>
    <w:tmpl w:val="A1442D4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D19DA"/>
    <w:multiLevelType w:val="hybridMultilevel"/>
    <w:tmpl w:val="28A4A0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621786"/>
    <w:multiLevelType w:val="multilevel"/>
    <w:tmpl w:val="2BDC05F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50C2E71"/>
    <w:multiLevelType w:val="hybridMultilevel"/>
    <w:tmpl w:val="E602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1A3F46"/>
    <w:multiLevelType w:val="hybridMultilevel"/>
    <w:tmpl w:val="35AA40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4410BA"/>
    <w:multiLevelType w:val="hybridMultilevel"/>
    <w:tmpl w:val="A65A7A44"/>
    <w:lvl w:ilvl="0" w:tplc="ED08F5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D39B5"/>
    <w:multiLevelType w:val="hybridMultilevel"/>
    <w:tmpl w:val="DCA42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18797C"/>
    <w:multiLevelType w:val="multilevel"/>
    <w:tmpl w:val="B3F43FA8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E896B4B"/>
    <w:multiLevelType w:val="multilevel"/>
    <w:tmpl w:val="A1442D4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DDF5609"/>
    <w:multiLevelType w:val="multilevel"/>
    <w:tmpl w:val="A1442D4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5DB24F8"/>
    <w:multiLevelType w:val="multilevel"/>
    <w:tmpl w:val="262E2D4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17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5"/>
  </w:num>
  <w:num w:numId="5">
    <w:abstractNumId w:val="5"/>
  </w:num>
  <w:num w:numId="6">
    <w:abstractNumId w:val="14"/>
  </w:num>
  <w:num w:numId="7">
    <w:abstractNumId w:val="13"/>
  </w:num>
  <w:num w:numId="8">
    <w:abstractNumId w:val="10"/>
  </w:num>
  <w:num w:numId="9">
    <w:abstractNumId w:val="9"/>
  </w:num>
  <w:num w:numId="10">
    <w:abstractNumId w:val="2"/>
  </w:num>
  <w:num w:numId="11">
    <w:abstractNumId w:val="7"/>
  </w:num>
  <w:num w:numId="12">
    <w:abstractNumId w:val="3"/>
  </w:num>
  <w:num w:numId="13">
    <w:abstractNumId w:val="4"/>
  </w:num>
  <w:num w:numId="14">
    <w:abstractNumId w:val="8"/>
  </w:num>
  <w:num w:numId="15">
    <w:abstractNumId w:val="6"/>
  </w:num>
  <w:num w:numId="16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defaultTabStop w:val="360"/>
  <w:evenAndOddHeaders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04"/>
    <w:rsid w:val="00001152"/>
    <w:rsid w:val="00001168"/>
    <w:rsid w:val="00003D8E"/>
    <w:rsid w:val="000075BF"/>
    <w:rsid w:val="0000792F"/>
    <w:rsid w:val="00024D76"/>
    <w:rsid w:val="00053451"/>
    <w:rsid w:val="00053E8F"/>
    <w:rsid w:val="00055421"/>
    <w:rsid w:val="00060AB3"/>
    <w:rsid w:val="0006693E"/>
    <w:rsid w:val="00072CF8"/>
    <w:rsid w:val="00075B47"/>
    <w:rsid w:val="00077D6E"/>
    <w:rsid w:val="000813E4"/>
    <w:rsid w:val="0009450E"/>
    <w:rsid w:val="000A35AA"/>
    <w:rsid w:val="000B3A78"/>
    <w:rsid w:val="000C57DF"/>
    <w:rsid w:val="000C6931"/>
    <w:rsid w:val="000D08C3"/>
    <w:rsid w:val="000D0FE8"/>
    <w:rsid w:val="000D3A22"/>
    <w:rsid w:val="00111323"/>
    <w:rsid w:val="00114A4D"/>
    <w:rsid w:val="00120B14"/>
    <w:rsid w:val="0013012C"/>
    <w:rsid w:val="00133679"/>
    <w:rsid w:val="00136344"/>
    <w:rsid w:val="00147405"/>
    <w:rsid w:val="00155111"/>
    <w:rsid w:val="001762A1"/>
    <w:rsid w:val="00183D16"/>
    <w:rsid w:val="00192561"/>
    <w:rsid w:val="001A017C"/>
    <w:rsid w:val="001B3063"/>
    <w:rsid w:val="001C4A55"/>
    <w:rsid w:val="001E5BA0"/>
    <w:rsid w:val="001F4C79"/>
    <w:rsid w:val="002018B6"/>
    <w:rsid w:val="00205533"/>
    <w:rsid w:val="002113AB"/>
    <w:rsid w:val="00232342"/>
    <w:rsid w:val="0026051B"/>
    <w:rsid w:val="00261647"/>
    <w:rsid w:val="0027498C"/>
    <w:rsid w:val="00281505"/>
    <w:rsid w:val="002A3818"/>
    <w:rsid w:val="002B5523"/>
    <w:rsid w:val="002B64FB"/>
    <w:rsid w:val="002C013F"/>
    <w:rsid w:val="002C2F83"/>
    <w:rsid w:val="002C5702"/>
    <w:rsid w:val="002D4E25"/>
    <w:rsid w:val="002D76BA"/>
    <w:rsid w:val="002F7221"/>
    <w:rsid w:val="00303697"/>
    <w:rsid w:val="0036380A"/>
    <w:rsid w:val="00370649"/>
    <w:rsid w:val="00370ECB"/>
    <w:rsid w:val="00371976"/>
    <w:rsid w:val="00373845"/>
    <w:rsid w:val="00386E29"/>
    <w:rsid w:val="003A3E60"/>
    <w:rsid w:val="003B6865"/>
    <w:rsid w:val="003D2DF2"/>
    <w:rsid w:val="00433277"/>
    <w:rsid w:val="00434DD7"/>
    <w:rsid w:val="00442649"/>
    <w:rsid w:val="0044600E"/>
    <w:rsid w:val="00450C04"/>
    <w:rsid w:val="004515ED"/>
    <w:rsid w:val="00453B73"/>
    <w:rsid w:val="00461DEB"/>
    <w:rsid w:val="004620BD"/>
    <w:rsid w:val="004630ED"/>
    <w:rsid w:val="00487E09"/>
    <w:rsid w:val="00490D79"/>
    <w:rsid w:val="004913DE"/>
    <w:rsid w:val="004A02F4"/>
    <w:rsid w:val="004A4209"/>
    <w:rsid w:val="004C612A"/>
    <w:rsid w:val="004D4E3D"/>
    <w:rsid w:val="004E606D"/>
    <w:rsid w:val="004E6EED"/>
    <w:rsid w:val="004F66DA"/>
    <w:rsid w:val="00500818"/>
    <w:rsid w:val="00506B70"/>
    <w:rsid w:val="005156CA"/>
    <w:rsid w:val="00520302"/>
    <w:rsid w:val="0052664E"/>
    <w:rsid w:val="005309F6"/>
    <w:rsid w:val="0054551C"/>
    <w:rsid w:val="005459E1"/>
    <w:rsid w:val="00571FEE"/>
    <w:rsid w:val="00572E42"/>
    <w:rsid w:val="00582C86"/>
    <w:rsid w:val="005A0FA1"/>
    <w:rsid w:val="005B52D4"/>
    <w:rsid w:val="005C3CD2"/>
    <w:rsid w:val="005D216E"/>
    <w:rsid w:val="005F4896"/>
    <w:rsid w:val="005F6D17"/>
    <w:rsid w:val="00603C9E"/>
    <w:rsid w:val="00626334"/>
    <w:rsid w:val="00642046"/>
    <w:rsid w:val="006542D6"/>
    <w:rsid w:val="00662234"/>
    <w:rsid w:val="00665BE1"/>
    <w:rsid w:val="00686315"/>
    <w:rsid w:val="006A0AD6"/>
    <w:rsid w:val="006B55AB"/>
    <w:rsid w:val="006B76AA"/>
    <w:rsid w:val="006D6543"/>
    <w:rsid w:val="006E36F1"/>
    <w:rsid w:val="006E66B5"/>
    <w:rsid w:val="00713173"/>
    <w:rsid w:val="00714E21"/>
    <w:rsid w:val="0072353C"/>
    <w:rsid w:val="007253D0"/>
    <w:rsid w:val="00730A86"/>
    <w:rsid w:val="0073633E"/>
    <w:rsid w:val="007373E7"/>
    <w:rsid w:val="00742570"/>
    <w:rsid w:val="00743807"/>
    <w:rsid w:val="00746BF5"/>
    <w:rsid w:val="00764DE2"/>
    <w:rsid w:val="00765475"/>
    <w:rsid w:val="0077691B"/>
    <w:rsid w:val="007779FA"/>
    <w:rsid w:val="00781AE3"/>
    <w:rsid w:val="00796B03"/>
    <w:rsid w:val="007B2962"/>
    <w:rsid w:val="007B5B77"/>
    <w:rsid w:val="007C3257"/>
    <w:rsid w:val="007E3F1D"/>
    <w:rsid w:val="007E4E71"/>
    <w:rsid w:val="007E568B"/>
    <w:rsid w:val="007F4595"/>
    <w:rsid w:val="00804443"/>
    <w:rsid w:val="008057CA"/>
    <w:rsid w:val="00805F94"/>
    <w:rsid w:val="0081123B"/>
    <w:rsid w:val="00812A23"/>
    <w:rsid w:val="00814E31"/>
    <w:rsid w:val="008177DA"/>
    <w:rsid w:val="00820544"/>
    <w:rsid w:val="008261A1"/>
    <w:rsid w:val="00833A9B"/>
    <w:rsid w:val="008538DF"/>
    <w:rsid w:val="008541DA"/>
    <w:rsid w:val="00870C1E"/>
    <w:rsid w:val="00872B7A"/>
    <w:rsid w:val="0089003A"/>
    <w:rsid w:val="00897475"/>
    <w:rsid w:val="008B22B1"/>
    <w:rsid w:val="008C5FDE"/>
    <w:rsid w:val="008C633F"/>
    <w:rsid w:val="008D4AEF"/>
    <w:rsid w:val="008F778F"/>
    <w:rsid w:val="00901C3E"/>
    <w:rsid w:val="00913E4D"/>
    <w:rsid w:val="00926FC2"/>
    <w:rsid w:val="00944F48"/>
    <w:rsid w:val="009521DE"/>
    <w:rsid w:val="00957734"/>
    <w:rsid w:val="00975141"/>
    <w:rsid w:val="00976919"/>
    <w:rsid w:val="00991E96"/>
    <w:rsid w:val="009A064D"/>
    <w:rsid w:val="009B35FC"/>
    <w:rsid w:val="009B424A"/>
    <w:rsid w:val="009B7861"/>
    <w:rsid w:val="009C2CE6"/>
    <w:rsid w:val="009C2E9B"/>
    <w:rsid w:val="009C4B27"/>
    <w:rsid w:val="009D145A"/>
    <w:rsid w:val="009D15D5"/>
    <w:rsid w:val="009D4759"/>
    <w:rsid w:val="009D4CAB"/>
    <w:rsid w:val="009D4CC4"/>
    <w:rsid w:val="009E49E0"/>
    <w:rsid w:val="009F147D"/>
    <w:rsid w:val="00A043E0"/>
    <w:rsid w:val="00A15560"/>
    <w:rsid w:val="00A24A19"/>
    <w:rsid w:val="00A437F7"/>
    <w:rsid w:val="00A573E4"/>
    <w:rsid w:val="00A612B1"/>
    <w:rsid w:val="00A6197D"/>
    <w:rsid w:val="00A71209"/>
    <w:rsid w:val="00A76E37"/>
    <w:rsid w:val="00A779B0"/>
    <w:rsid w:val="00A816D9"/>
    <w:rsid w:val="00A839DB"/>
    <w:rsid w:val="00A85093"/>
    <w:rsid w:val="00A879FE"/>
    <w:rsid w:val="00A91D50"/>
    <w:rsid w:val="00A9276A"/>
    <w:rsid w:val="00A93022"/>
    <w:rsid w:val="00A95902"/>
    <w:rsid w:val="00AB67C8"/>
    <w:rsid w:val="00AC41F6"/>
    <w:rsid w:val="00AE613A"/>
    <w:rsid w:val="00AF39E8"/>
    <w:rsid w:val="00B076AF"/>
    <w:rsid w:val="00B103DC"/>
    <w:rsid w:val="00B115D7"/>
    <w:rsid w:val="00B2541C"/>
    <w:rsid w:val="00B446B2"/>
    <w:rsid w:val="00B510D9"/>
    <w:rsid w:val="00B52135"/>
    <w:rsid w:val="00B57C5C"/>
    <w:rsid w:val="00B6607D"/>
    <w:rsid w:val="00B6618F"/>
    <w:rsid w:val="00B67D1E"/>
    <w:rsid w:val="00B72B3E"/>
    <w:rsid w:val="00B72F59"/>
    <w:rsid w:val="00B7380F"/>
    <w:rsid w:val="00B7676B"/>
    <w:rsid w:val="00B96CC1"/>
    <w:rsid w:val="00BA5EF5"/>
    <w:rsid w:val="00BA7232"/>
    <w:rsid w:val="00BB2D25"/>
    <w:rsid w:val="00BC4F7C"/>
    <w:rsid w:val="00BD5197"/>
    <w:rsid w:val="00BE48B7"/>
    <w:rsid w:val="00BE7F83"/>
    <w:rsid w:val="00BF1FAC"/>
    <w:rsid w:val="00C064C9"/>
    <w:rsid w:val="00C0721B"/>
    <w:rsid w:val="00C17544"/>
    <w:rsid w:val="00C35A50"/>
    <w:rsid w:val="00C43BCB"/>
    <w:rsid w:val="00C47AB6"/>
    <w:rsid w:val="00C51DA1"/>
    <w:rsid w:val="00C86023"/>
    <w:rsid w:val="00C96C39"/>
    <w:rsid w:val="00CA0E75"/>
    <w:rsid w:val="00CC46AA"/>
    <w:rsid w:val="00CE02BF"/>
    <w:rsid w:val="00CE7DFB"/>
    <w:rsid w:val="00CF0AAD"/>
    <w:rsid w:val="00D00375"/>
    <w:rsid w:val="00D00411"/>
    <w:rsid w:val="00D04CA8"/>
    <w:rsid w:val="00D051AE"/>
    <w:rsid w:val="00D25783"/>
    <w:rsid w:val="00D40FC6"/>
    <w:rsid w:val="00D46DA2"/>
    <w:rsid w:val="00D511F6"/>
    <w:rsid w:val="00D53E57"/>
    <w:rsid w:val="00D62974"/>
    <w:rsid w:val="00D62CE7"/>
    <w:rsid w:val="00D80560"/>
    <w:rsid w:val="00D932D7"/>
    <w:rsid w:val="00D94A87"/>
    <w:rsid w:val="00D97344"/>
    <w:rsid w:val="00DA1627"/>
    <w:rsid w:val="00DB168E"/>
    <w:rsid w:val="00DB3117"/>
    <w:rsid w:val="00DB512F"/>
    <w:rsid w:val="00DC0AF2"/>
    <w:rsid w:val="00DC0BD2"/>
    <w:rsid w:val="00DC10CF"/>
    <w:rsid w:val="00DD743A"/>
    <w:rsid w:val="00DD7B85"/>
    <w:rsid w:val="00DE1589"/>
    <w:rsid w:val="00DF0D45"/>
    <w:rsid w:val="00DF6E53"/>
    <w:rsid w:val="00E0165B"/>
    <w:rsid w:val="00E0357D"/>
    <w:rsid w:val="00E062FE"/>
    <w:rsid w:val="00E1025F"/>
    <w:rsid w:val="00E12585"/>
    <w:rsid w:val="00E13491"/>
    <w:rsid w:val="00E15762"/>
    <w:rsid w:val="00E2123E"/>
    <w:rsid w:val="00E2416C"/>
    <w:rsid w:val="00E358F8"/>
    <w:rsid w:val="00E422FA"/>
    <w:rsid w:val="00E47FDF"/>
    <w:rsid w:val="00E535F7"/>
    <w:rsid w:val="00E5449B"/>
    <w:rsid w:val="00E602B7"/>
    <w:rsid w:val="00E6261B"/>
    <w:rsid w:val="00E81E9B"/>
    <w:rsid w:val="00E90518"/>
    <w:rsid w:val="00EA6E38"/>
    <w:rsid w:val="00EA7B00"/>
    <w:rsid w:val="00EE3DE1"/>
    <w:rsid w:val="00EE61C8"/>
    <w:rsid w:val="00EF14E4"/>
    <w:rsid w:val="00F118D5"/>
    <w:rsid w:val="00F13792"/>
    <w:rsid w:val="00F31ED4"/>
    <w:rsid w:val="00F429A5"/>
    <w:rsid w:val="00F45F79"/>
    <w:rsid w:val="00F5068F"/>
    <w:rsid w:val="00F57931"/>
    <w:rsid w:val="00F57A9A"/>
    <w:rsid w:val="00F60B3A"/>
    <w:rsid w:val="00F81D98"/>
    <w:rsid w:val="00F9191C"/>
    <w:rsid w:val="00F95718"/>
    <w:rsid w:val="00FA5C8F"/>
    <w:rsid w:val="00FB3F53"/>
    <w:rsid w:val="00FD7207"/>
    <w:rsid w:val="00FE785C"/>
    <w:rsid w:val="00FF1E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355B13"/>
  <w15:docId w15:val="{C0033B2A-C7E3-4ABA-86D5-04A8AF64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81D98"/>
    <w:rPr>
      <w:rFonts w:ascii="Palatino Linotype" w:hAnsi="Palatino Linotype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4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5F6D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semiHidden/>
    <w:rsid w:val="005F6D17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5F6D17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0602DD"/>
    <w:rPr>
      <w:sz w:val="24"/>
    </w:rPr>
  </w:style>
  <w:style w:type="character" w:styleId="FootnoteReference">
    <w:name w:val="footnote reference"/>
    <w:semiHidden/>
    <w:rsid w:val="000602DD"/>
    <w:rPr>
      <w:vertAlign w:val="superscript"/>
    </w:rPr>
  </w:style>
  <w:style w:type="character" w:styleId="PageNumber">
    <w:name w:val="page number"/>
    <w:basedOn w:val="DefaultParagraphFont"/>
    <w:rsid w:val="000602DD"/>
  </w:style>
  <w:style w:type="character" w:styleId="CommentReference">
    <w:name w:val="annotation reference"/>
    <w:semiHidden/>
    <w:rsid w:val="000602DD"/>
    <w:rPr>
      <w:sz w:val="18"/>
    </w:rPr>
  </w:style>
  <w:style w:type="paragraph" w:styleId="CommentText">
    <w:name w:val="annotation text"/>
    <w:basedOn w:val="Normal"/>
    <w:link w:val="CommentTextChar"/>
    <w:semiHidden/>
    <w:rsid w:val="000602DD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602DD"/>
    <w:rPr>
      <w:sz w:val="20"/>
    </w:rPr>
  </w:style>
  <w:style w:type="paragraph" w:styleId="BalloonText">
    <w:name w:val="Balloon Text"/>
    <w:basedOn w:val="Normal"/>
    <w:link w:val="BalloonTextChar"/>
    <w:semiHidden/>
    <w:rsid w:val="000602D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602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uiPriority w:val="99"/>
    <w:semiHidden/>
    <w:rsid w:val="00B402E1"/>
    <w:rPr>
      <w:rFonts w:ascii="Palatino Linotype" w:hAnsi="Palatino Linotype"/>
      <w:szCs w:val="24"/>
    </w:rPr>
  </w:style>
  <w:style w:type="character" w:styleId="FollowedHyperlink">
    <w:name w:val="FollowedHyperlink"/>
    <w:uiPriority w:val="99"/>
    <w:semiHidden/>
    <w:unhideWhenUsed/>
    <w:rsid w:val="005E6AE7"/>
    <w:rPr>
      <w:color w:val="800080"/>
      <w:u w:val="single"/>
    </w:rPr>
  </w:style>
  <w:style w:type="character" w:customStyle="1" w:styleId="HeaderChar">
    <w:name w:val="Header Char"/>
    <w:link w:val="Header"/>
    <w:semiHidden/>
    <w:rsid w:val="007E6B6E"/>
    <w:rPr>
      <w:rFonts w:ascii="Palatino Linotype" w:hAnsi="Palatino Linotype"/>
      <w:szCs w:val="24"/>
    </w:rPr>
  </w:style>
  <w:style w:type="character" w:customStyle="1" w:styleId="FooterChar">
    <w:name w:val="Footer Char"/>
    <w:link w:val="Footer"/>
    <w:semiHidden/>
    <w:rsid w:val="007E6B6E"/>
    <w:rPr>
      <w:rFonts w:ascii="Palatino Linotype" w:hAnsi="Palatino Linotype"/>
      <w:szCs w:val="24"/>
    </w:rPr>
  </w:style>
  <w:style w:type="character" w:customStyle="1" w:styleId="FootnoteTextChar">
    <w:name w:val="Footnote Text Char"/>
    <w:link w:val="FootnoteText"/>
    <w:semiHidden/>
    <w:rsid w:val="007E6B6E"/>
    <w:rPr>
      <w:rFonts w:ascii="Palatino Linotype" w:hAnsi="Palatino Linotype"/>
      <w:sz w:val="24"/>
      <w:szCs w:val="24"/>
    </w:rPr>
  </w:style>
  <w:style w:type="character" w:customStyle="1" w:styleId="CommentTextChar">
    <w:name w:val="Comment Text Char"/>
    <w:link w:val="CommentText"/>
    <w:semiHidden/>
    <w:rsid w:val="007E6B6E"/>
    <w:rPr>
      <w:rFonts w:ascii="Palatino Linotype" w:hAnsi="Palatino Linotype"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semiHidden/>
    <w:rsid w:val="007E6B6E"/>
    <w:rPr>
      <w:rFonts w:ascii="Palatino Linotype" w:hAnsi="Palatino Linotype"/>
      <w:sz w:val="24"/>
      <w:szCs w:val="24"/>
    </w:rPr>
  </w:style>
  <w:style w:type="character" w:customStyle="1" w:styleId="BalloonTextChar">
    <w:name w:val="Balloon Text Char"/>
    <w:link w:val="BalloonText"/>
    <w:semiHidden/>
    <w:rsid w:val="007E6B6E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rsid w:val="00BB2D25"/>
    <w:pPr>
      <w:spacing w:beforeLines="1" w:afterLines="1"/>
    </w:pPr>
    <w:rPr>
      <w:rFonts w:ascii="Times" w:hAnsi="Times"/>
      <w:szCs w:val="20"/>
    </w:rPr>
  </w:style>
  <w:style w:type="paragraph" w:styleId="Revision">
    <w:name w:val="Revision"/>
    <w:hidden/>
    <w:uiPriority w:val="71"/>
    <w:rsid w:val="0073633E"/>
    <w:rPr>
      <w:rFonts w:ascii="Palatino Linotype" w:hAnsi="Palatino Linotype"/>
      <w:szCs w:val="24"/>
    </w:rPr>
  </w:style>
  <w:style w:type="paragraph" w:styleId="ListParagraph">
    <w:name w:val="List Paragraph"/>
    <w:basedOn w:val="Normal"/>
    <w:uiPriority w:val="72"/>
    <w:qFormat/>
    <w:rsid w:val="00C1754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4E25"/>
  </w:style>
  <w:style w:type="paragraph" w:customStyle="1" w:styleId="Ahead">
    <w:name w:val="A_head"/>
    <w:basedOn w:val="Heading1"/>
    <w:link w:val="AheadChar"/>
    <w:qFormat/>
    <w:rsid w:val="00A24A19"/>
    <w:pPr>
      <w:spacing w:before="0"/>
      <w:jc w:val="center"/>
    </w:pPr>
    <w:rPr>
      <w:rFonts w:ascii="Bookman Old Style" w:hAnsi="Bookman Old Style"/>
      <w:color w:val="000000" w:themeColor="text1"/>
    </w:rPr>
  </w:style>
  <w:style w:type="character" w:customStyle="1" w:styleId="AheadChar">
    <w:name w:val="A_head Char"/>
    <w:basedOn w:val="DefaultParagraphFont"/>
    <w:link w:val="Ahead"/>
    <w:rsid w:val="00A24A19"/>
    <w:rPr>
      <w:rFonts w:ascii="Bookman Old Style" w:eastAsiaTheme="majorEastAsia" w:hAnsi="Bookman Old Style" w:cstheme="majorBidi"/>
      <w:b/>
      <w:bCs/>
      <w:color w:val="000000" w:themeColor="text1"/>
      <w:sz w:val="28"/>
      <w:szCs w:val="28"/>
    </w:rPr>
  </w:style>
  <w:style w:type="paragraph" w:customStyle="1" w:styleId="Bhead">
    <w:name w:val="B_head"/>
    <w:basedOn w:val="Normal"/>
    <w:link w:val="BheadChar"/>
    <w:qFormat/>
    <w:rsid w:val="00872B7A"/>
    <w:pPr>
      <w:spacing w:after="120"/>
      <w:outlineLvl w:val="1"/>
    </w:pPr>
    <w:rPr>
      <w:rFonts w:ascii="Bookman Old Style" w:hAnsi="Bookman Old Style"/>
      <w:b/>
      <w:sz w:val="24"/>
    </w:rPr>
  </w:style>
  <w:style w:type="character" w:customStyle="1" w:styleId="BheadChar">
    <w:name w:val="B_head Char"/>
    <w:basedOn w:val="DefaultParagraphFont"/>
    <w:link w:val="Bhead"/>
    <w:rsid w:val="00872B7A"/>
    <w:rPr>
      <w:rFonts w:ascii="Bookman Old Style" w:hAnsi="Bookman Old Style"/>
      <w:b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24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nome.gov/10001772/" TargetMode="External"/><Relationship Id="rId13" Type="http://schemas.openxmlformats.org/officeDocument/2006/relationships/image" Target="media/image1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mc/articles/PMC4961810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i.org/10.1155/2016/583153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cbi.nlm.nih.gov/pmc/articles/PMC496181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i.org/10.1155/2016/583153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B8D4C-1C17-4D46-BA9E-50E5E2B4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2827</Words>
  <Characters>16118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4</vt:lpstr>
    </vt:vector>
  </TitlesOfParts>
  <Company>Thomson Learning</Company>
  <LinksUpToDate>false</LinksUpToDate>
  <CharactersWithSpaces>18908</CharactersWithSpaces>
  <SharedDoc>false</SharedDoc>
  <HLinks>
    <vt:vector size="96" baseType="variant">
      <vt:variant>
        <vt:i4>1507371</vt:i4>
      </vt:variant>
      <vt:variant>
        <vt:i4>51</vt:i4>
      </vt:variant>
      <vt:variant>
        <vt:i4>0</vt:i4>
      </vt:variant>
      <vt:variant>
        <vt:i4>5</vt:i4>
      </vt:variant>
      <vt:variant>
        <vt:lpwstr>http://www.cdc.gov/nchs/pressroom/06facts/obesity03_04.htm</vt:lpwstr>
      </vt:variant>
      <vt:variant>
        <vt:lpwstr/>
      </vt:variant>
      <vt:variant>
        <vt:i4>2293856</vt:i4>
      </vt:variant>
      <vt:variant>
        <vt:i4>48</vt:i4>
      </vt:variant>
      <vt:variant>
        <vt:i4>0</vt:i4>
      </vt:variant>
      <vt:variant>
        <vt:i4>5</vt:i4>
      </vt:variant>
      <vt:variant>
        <vt:lpwstr>http://www.cdc.gov/nchs/data/hestat/obesity_child_11_12/obesity_child_11_12.pdf</vt:lpwstr>
      </vt:variant>
      <vt:variant>
        <vt:lpwstr/>
      </vt:variant>
      <vt:variant>
        <vt:i4>1507371</vt:i4>
      </vt:variant>
      <vt:variant>
        <vt:i4>45</vt:i4>
      </vt:variant>
      <vt:variant>
        <vt:i4>0</vt:i4>
      </vt:variant>
      <vt:variant>
        <vt:i4>5</vt:i4>
      </vt:variant>
      <vt:variant>
        <vt:lpwstr>http://www.cdc.gov/nchs/pressroom/06facts/obesity03_04.htm</vt:lpwstr>
      </vt:variant>
      <vt:variant>
        <vt:lpwstr/>
      </vt:variant>
      <vt:variant>
        <vt:i4>2293856</vt:i4>
      </vt:variant>
      <vt:variant>
        <vt:i4>42</vt:i4>
      </vt:variant>
      <vt:variant>
        <vt:i4>0</vt:i4>
      </vt:variant>
      <vt:variant>
        <vt:i4>5</vt:i4>
      </vt:variant>
      <vt:variant>
        <vt:lpwstr>http://www.cdc.gov/nchs/data/hestat/obesity_child_07_08/obesity_child_07_08.pdf</vt:lpwstr>
      </vt:variant>
      <vt:variant>
        <vt:lpwstr/>
      </vt:variant>
      <vt:variant>
        <vt:i4>3801205</vt:i4>
      </vt:variant>
      <vt:variant>
        <vt:i4>39</vt:i4>
      </vt:variant>
      <vt:variant>
        <vt:i4>0</vt:i4>
      </vt:variant>
      <vt:variant>
        <vt:i4>5</vt:i4>
      </vt:variant>
      <vt:variant>
        <vt:lpwstr>http://www.cdc.gov/</vt:lpwstr>
      </vt:variant>
      <vt:variant>
        <vt:lpwstr/>
      </vt:variant>
      <vt:variant>
        <vt:i4>4522003</vt:i4>
      </vt:variant>
      <vt:variant>
        <vt:i4>36</vt:i4>
      </vt:variant>
      <vt:variant>
        <vt:i4>0</vt:i4>
      </vt:variant>
      <vt:variant>
        <vt:i4>5</vt:i4>
      </vt:variant>
      <vt:variant>
        <vt:lpwstr>http://www.iom.edu/~/media/Files/Report%20Files/2004/Preventing-Childhood-Obesity-Health-in-the-Balance/FINALfactsandfigures2.pdf</vt:lpwstr>
      </vt:variant>
      <vt:variant>
        <vt:lpwstr/>
      </vt:variant>
      <vt:variant>
        <vt:i4>8126512</vt:i4>
      </vt:variant>
      <vt:variant>
        <vt:i4>33</vt:i4>
      </vt:variant>
      <vt:variant>
        <vt:i4>0</vt:i4>
      </vt:variant>
      <vt:variant>
        <vt:i4>5</vt:i4>
      </vt:variant>
      <vt:variant>
        <vt:lpwstr>http://www2.aap.org/obesity/about.html</vt:lpwstr>
      </vt:variant>
      <vt:variant>
        <vt:lpwstr/>
      </vt:variant>
      <vt:variant>
        <vt:i4>5832770</vt:i4>
      </vt:variant>
      <vt:variant>
        <vt:i4>30</vt:i4>
      </vt:variant>
      <vt:variant>
        <vt:i4>0</vt:i4>
      </vt:variant>
      <vt:variant>
        <vt:i4>5</vt:i4>
      </vt:variant>
      <vt:variant>
        <vt:lpwstr>http://www.theatlantic.com/health/archive/2016/02/protect-your-womb-from-the-devil-drink/459813/</vt:lpwstr>
      </vt:variant>
      <vt:variant>
        <vt:lpwstr/>
      </vt:variant>
      <vt:variant>
        <vt:i4>3866656</vt:i4>
      </vt:variant>
      <vt:variant>
        <vt:i4>27</vt:i4>
      </vt:variant>
      <vt:variant>
        <vt:i4>0</vt:i4>
      </vt:variant>
      <vt:variant>
        <vt:i4>5</vt:i4>
      </vt:variant>
      <vt:variant>
        <vt:lpwstr>http://www.npr.org/sections/health-shots/2016/02/04/465607147/women-blast-cdcs-advice-to-use-birth-control-if-drinking-alcohol</vt:lpwstr>
      </vt:variant>
      <vt:variant>
        <vt:lpwstr/>
      </vt:variant>
      <vt:variant>
        <vt:i4>1441827</vt:i4>
      </vt:variant>
      <vt:variant>
        <vt:i4>24</vt:i4>
      </vt:variant>
      <vt:variant>
        <vt:i4>0</vt:i4>
      </vt:variant>
      <vt:variant>
        <vt:i4>5</vt:i4>
      </vt:variant>
      <vt:variant>
        <vt:lpwstr>http://www.nytimes.com/2016/02/04/health/no-alcohol-for-sexually-active-women-without-birth-control-cdc-recommends.html?_r=0</vt:lpwstr>
      </vt:variant>
      <vt:variant>
        <vt:lpwstr/>
      </vt:variant>
      <vt:variant>
        <vt:i4>7012474</vt:i4>
      </vt:variant>
      <vt:variant>
        <vt:i4>21</vt:i4>
      </vt:variant>
      <vt:variant>
        <vt:i4>0</vt:i4>
      </vt:variant>
      <vt:variant>
        <vt:i4>5</vt:i4>
      </vt:variant>
      <vt:variant>
        <vt:lpwstr>http://www2c.cdc.gov/podcasts/player.asp?f=8640232</vt:lpwstr>
      </vt:variant>
      <vt:variant>
        <vt:lpwstr/>
      </vt:variant>
      <vt:variant>
        <vt:i4>5832770</vt:i4>
      </vt:variant>
      <vt:variant>
        <vt:i4>18</vt:i4>
      </vt:variant>
      <vt:variant>
        <vt:i4>0</vt:i4>
      </vt:variant>
      <vt:variant>
        <vt:i4>5</vt:i4>
      </vt:variant>
      <vt:variant>
        <vt:lpwstr>http://www.theatlantic.com/health/archive/2016/02/protect-your-womb-from-the-devil-drink/459813/</vt:lpwstr>
      </vt:variant>
      <vt:variant>
        <vt:lpwstr/>
      </vt:variant>
      <vt:variant>
        <vt:i4>3866656</vt:i4>
      </vt:variant>
      <vt:variant>
        <vt:i4>15</vt:i4>
      </vt:variant>
      <vt:variant>
        <vt:i4>0</vt:i4>
      </vt:variant>
      <vt:variant>
        <vt:i4>5</vt:i4>
      </vt:variant>
      <vt:variant>
        <vt:lpwstr>http://www.npr.org/sections/health-shots/2016/02/04/465607147/women-blast-cdcs-advice-to-use-birth-control-if-drinking-alcohol</vt:lpwstr>
      </vt:variant>
      <vt:variant>
        <vt:lpwstr/>
      </vt:variant>
      <vt:variant>
        <vt:i4>1441827</vt:i4>
      </vt:variant>
      <vt:variant>
        <vt:i4>12</vt:i4>
      </vt:variant>
      <vt:variant>
        <vt:i4>0</vt:i4>
      </vt:variant>
      <vt:variant>
        <vt:i4>5</vt:i4>
      </vt:variant>
      <vt:variant>
        <vt:lpwstr>http://www.nytimes.com/2016/02/04/health/no-alcohol-for-sexually-active-women-without-birth-control-cdc-recommends.html?_r=0</vt:lpwstr>
      </vt:variant>
      <vt:variant>
        <vt:lpwstr/>
      </vt:variant>
      <vt:variant>
        <vt:i4>7012474</vt:i4>
      </vt:variant>
      <vt:variant>
        <vt:i4>9</vt:i4>
      </vt:variant>
      <vt:variant>
        <vt:i4>0</vt:i4>
      </vt:variant>
      <vt:variant>
        <vt:i4>5</vt:i4>
      </vt:variant>
      <vt:variant>
        <vt:lpwstr>http://www2c.cdc.gov/podcasts/player.asp?f=8640232</vt:lpwstr>
      </vt:variant>
      <vt:variant>
        <vt:lpwstr/>
      </vt:variant>
      <vt:variant>
        <vt:i4>6946936</vt:i4>
      </vt:variant>
      <vt:variant>
        <vt:i4>6</vt:i4>
      </vt:variant>
      <vt:variant>
        <vt:i4>0</vt:i4>
      </vt:variant>
      <vt:variant>
        <vt:i4>5</vt:i4>
      </vt:variant>
      <vt:variant>
        <vt:lpwstr>http://www2c.cdc.gov/podcasts/player.asp?f=8622136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4</dc:title>
  <dc:creator>Martinus Scriblerus</dc:creator>
  <cp:lastModifiedBy>Rita Mitra</cp:lastModifiedBy>
  <cp:revision>2</cp:revision>
  <cp:lastPrinted>2016-10-03T13:01:00Z</cp:lastPrinted>
  <dcterms:created xsi:type="dcterms:W3CDTF">2016-10-05T01:50:00Z</dcterms:created>
  <dcterms:modified xsi:type="dcterms:W3CDTF">2016-10-05T01:50:00Z</dcterms:modified>
</cp:coreProperties>
</file>