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561" w:rsidRDefault="00F64561" w:rsidP="00F20113">
      <w:pPr>
        <w:tabs>
          <w:tab w:val="left" w:pos="2550"/>
          <w:tab w:val="center" w:pos="4680"/>
          <w:tab w:val="left" w:pos="8505"/>
        </w:tabs>
        <w:jc w:val="right"/>
        <w:rPr>
          <w:rFonts w:ascii="Arial" w:hAnsi="Arial"/>
          <w:b/>
          <w:sz w:val="32"/>
        </w:rPr>
      </w:pPr>
      <w:r>
        <w:rPr>
          <w:rFonts w:ascii="Arial" w:hAnsi="Arial"/>
        </w:rPr>
        <w:tab/>
      </w:r>
      <w:bookmarkStart w:id="0" w:name="_GoBack"/>
      <w:bookmarkEnd w:id="0"/>
      <w:r>
        <w:rPr>
          <w:rFonts w:ascii="Arial" w:hAnsi="Arial"/>
          <w:b/>
          <w:sz w:val="32"/>
        </w:rPr>
        <w:t>Chapter 1</w:t>
      </w:r>
    </w:p>
    <w:p w:rsidR="00F20113" w:rsidRDefault="00F20113" w:rsidP="00F20113">
      <w:pPr>
        <w:pBdr>
          <w:bottom w:val="single" w:sz="4" w:space="1" w:color="auto"/>
        </w:pBdr>
        <w:tabs>
          <w:tab w:val="left" w:pos="2550"/>
          <w:tab w:val="center" w:pos="4680"/>
          <w:tab w:val="left" w:pos="8505"/>
        </w:tabs>
        <w:jc w:val="right"/>
        <w:rPr>
          <w:rFonts w:ascii="Arial" w:hAnsi="Arial"/>
          <w:b/>
          <w:sz w:val="32"/>
        </w:rPr>
      </w:pPr>
      <w:r w:rsidRPr="003F30AE">
        <w:rPr>
          <w:rFonts w:ascii="Arial" w:hAnsi="Arial"/>
          <w:b/>
          <w:sz w:val="32"/>
        </w:rPr>
        <w:t xml:space="preserve">The </w:t>
      </w:r>
      <w:r>
        <w:rPr>
          <w:rFonts w:ascii="Arial" w:hAnsi="Arial"/>
          <w:b/>
          <w:sz w:val="32"/>
        </w:rPr>
        <w:t>D</w:t>
      </w:r>
      <w:r w:rsidR="0093699A">
        <w:rPr>
          <w:rFonts w:ascii="Arial" w:hAnsi="Arial"/>
          <w:b/>
          <w:sz w:val="32"/>
        </w:rPr>
        <w:t>emand for</w:t>
      </w:r>
      <w:r w:rsidRPr="003F30AE">
        <w:rPr>
          <w:rFonts w:ascii="Arial" w:hAnsi="Arial"/>
          <w:b/>
          <w:sz w:val="32"/>
        </w:rPr>
        <w:t xml:space="preserve"> </w:t>
      </w:r>
      <w:r>
        <w:rPr>
          <w:rFonts w:ascii="Arial" w:hAnsi="Arial"/>
          <w:b/>
          <w:sz w:val="32"/>
        </w:rPr>
        <w:t>A</w:t>
      </w:r>
      <w:r w:rsidR="0093699A">
        <w:rPr>
          <w:rFonts w:ascii="Arial" w:hAnsi="Arial"/>
          <w:b/>
          <w:sz w:val="32"/>
        </w:rPr>
        <w:t>udit</w:t>
      </w:r>
      <w:r w:rsidRPr="003F30AE">
        <w:rPr>
          <w:rFonts w:ascii="Arial" w:hAnsi="Arial"/>
          <w:b/>
          <w:sz w:val="32"/>
        </w:rPr>
        <w:t xml:space="preserve"> and </w:t>
      </w:r>
      <w:r w:rsidR="0093699A">
        <w:rPr>
          <w:rFonts w:ascii="Arial" w:hAnsi="Arial"/>
          <w:b/>
          <w:sz w:val="32"/>
        </w:rPr>
        <w:t xml:space="preserve">Other </w:t>
      </w:r>
      <w:r>
        <w:rPr>
          <w:rFonts w:ascii="Arial" w:hAnsi="Arial"/>
          <w:b/>
          <w:sz w:val="32"/>
        </w:rPr>
        <w:t>A</w:t>
      </w:r>
      <w:r w:rsidRPr="003F30AE">
        <w:rPr>
          <w:rFonts w:ascii="Arial" w:hAnsi="Arial"/>
          <w:b/>
          <w:sz w:val="32"/>
        </w:rPr>
        <w:t xml:space="preserve">ssurance </w:t>
      </w:r>
      <w:r w:rsidR="0093699A">
        <w:rPr>
          <w:rFonts w:ascii="Arial" w:hAnsi="Arial"/>
          <w:b/>
          <w:sz w:val="32"/>
        </w:rPr>
        <w:t>Services</w:t>
      </w:r>
    </w:p>
    <w:p w:rsidR="00F64561" w:rsidRDefault="00F64561" w:rsidP="00FC17CC">
      <w:pPr>
        <w:tabs>
          <w:tab w:val="left" w:pos="8505"/>
        </w:tabs>
        <w:jc w:val="right"/>
        <w:rPr>
          <w:rFonts w:ascii="Arial" w:hAnsi="Arial"/>
          <w:b/>
          <w:sz w:val="32"/>
        </w:rPr>
      </w:pPr>
    </w:p>
    <w:p w:rsidR="00F64561" w:rsidRDefault="00286A9F" w:rsidP="00F20113">
      <w:pPr>
        <w:tabs>
          <w:tab w:val="center" w:pos="4680"/>
          <w:tab w:val="left" w:pos="8505"/>
        </w:tabs>
        <w:ind w:right="119"/>
        <w:jc w:val="right"/>
        <w:rPr>
          <w:rFonts w:ascii="Arial" w:hAnsi="Arial"/>
        </w:rPr>
      </w:pPr>
      <w:r>
        <w:rPr>
          <w:rFonts w:ascii="Arial" w:hAnsi="Arial"/>
          <w:b/>
          <w:sz w:val="32"/>
        </w:rPr>
        <w:tab/>
      </w:r>
    </w:p>
    <w:p w:rsidR="00D76117" w:rsidRPr="0037591E" w:rsidRDefault="00D76117" w:rsidP="0037591E">
      <w:pPr>
        <w:pBdr>
          <w:bottom w:val="single" w:sz="4" w:space="1" w:color="auto"/>
        </w:pBdr>
        <w:rPr>
          <w:rFonts w:ascii="Arial" w:hAnsi="Arial"/>
          <w:b/>
          <w:sz w:val="28"/>
          <w:szCs w:val="28"/>
        </w:rPr>
      </w:pPr>
      <w:r w:rsidRPr="0037591E">
        <w:rPr>
          <w:rFonts w:ascii="Arial" w:hAnsi="Arial"/>
          <w:b/>
          <w:sz w:val="28"/>
          <w:szCs w:val="28"/>
        </w:rPr>
        <w:t>Overview</w:t>
      </w:r>
    </w:p>
    <w:p w:rsidR="004337BE" w:rsidRDefault="004337BE">
      <w:pPr>
        <w:rPr>
          <w:rFonts w:ascii="Arial" w:hAnsi="Arial"/>
        </w:rPr>
      </w:pPr>
    </w:p>
    <w:p w:rsidR="004337BE" w:rsidRPr="000C53ED" w:rsidRDefault="00F64561">
      <w:pPr>
        <w:rPr>
          <w:rFonts w:ascii="Arial" w:hAnsi="Arial"/>
          <w:sz w:val="22"/>
          <w:szCs w:val="22"/>
        </w:rPr>
      </w:pPr>
      <w:r w:rsidRPr="000C53ED">
        <w:rPr>
          <w:rFonts w:ascii="Arial" w:hAnsi="Arial"/>
          <w:sz w:val="22"/>
          <w:szCs w:val="22"/>
        </w:rPr>
        <w:t xml:space="preserve">Usually students will not have read Chapter 1 before the material </w:t>
      </w:r>
      <w:r w:rsidRPr="000C53ED">
        <w:rPr>
          <w:rFonts w:ascii="Arial" w:hAnsi="Arial"/>
          <w:color w:val="000000"/>
          <w:sz w:val="22"/>
          <w:szCs w:val="22"/>
        </w:rPr>
        <w:t>in this chapter</w:t>
      </w:r>
      <w:r w:rsidRPr="000C53ED">
        <w:rPr>
          <w:rFonts w:ascii="Arial" w:hAnsi="Arial"/>
          <w:sz w:val="22"/>
          <w:szCs w:val="22"/>
        </w:rPr>
        <w:t xml:space="preserve"> is covered. </w:t>
      </w:r>
      <w:r w:rsidR="00214742" w:rsidRPr="000C53ED">
        <w:rPr>
          <w:rFonts w:ascii="Arial" w:hAnsi="Arial"/>
          <w:sz w:val="22"/>
          <w:szCs w:val="22"/>
        </w:rPr>
        <w:t xml:space="preserve"> Most students are also not familiar with the concept of “audit</w:t>
      </w:r>
      <w:r w:rsidR="004337BE" w:rsidRPr="000C53ED">
        <w:rPr>
          <w:rFonts w:ascii="Arial" w:hAnsi="Arial"/>
          <w:sz w:val="22"/>
          <w:szCs w:val="22"/>
        </w:rPr>
        <w:t>” and we also need to keep in mind that the vocabulary used in this course is also new for most students.</w:t>
      </w:r>
    </w:p>
    <w:p w:rsidR="004337BE" w:rsidRPr="000C53ED" w:rsidRDefault="004337BE">
      <w:pPr>
        <w:rPr>
          <w:rFonts w:ascii="Arial" w:hAnsi="Arial"/>
          <w:sz w:val="22"/>
          <w:szCs w:val="22"/>
        </w:rPr>
      </w:pPr>
    </w:p>
    <w:p w:rsidR="00126A9D" w:rsidRPr="000C53ED" w:rsidRDefault="00F64561">
      <w:pPr>
        <w:rPr>
          <w:rFonts w:ascii="Arial" w:hAnsi="Arial"/>
          <w:sz w:val="22"/>
          <w:szCs w:val="22"/>
        </w:rPr>
      </w:pPr>
      <w:r w:rsidRPr="000C53ED">
        <w:rPr>
          <w:rFonts w:ascii="Arial" w:hAnsi="Arial"/>
          <w:sz w:val="22"/>
          <w:szCs w:val="22"/>
        </w:rPr>
        <w:t>Accordingly we spend more time taking up this material</w:t>
      </w:r>
      <w:r w:rsidR="009D7971" w:rsidRPr="000C53ED">
        <w:rPr>
          <w:rFonts w:ascii="Arial" w:hAnsi="Arial"/>
          <w:sz w:val="22"/>
          <w:szCs w:val="22"/>
        </w:rPr>
        <w:t>,</w:t>
      </w:r>
      <w:r w:rsidRPr="000C53ED">
        <w:rPr>
          <w:rFonts w:ascii="Arial" w:hAnsi="Arial"/>
          <w:sz w:val="22"/>
          <w:szCs w:val="22"/>
        </w:rPr>
        <w:t xml:space="preserve"> </w:t>
      </w:r>
      <w:r w:rsidR="00214742" w:rsidRPr="000C53ED">
        <w:rPr>
          <w:rFonts w:ascii="Arial" w:hAnsi="Arial"/>
          <w:sz w:val="22"/>
          <w:szCs w:val="22"/>
        </w:rPr>
        <w:t xml:space="preserve">and explaining the fundamental concept of audit, </w:t>
      </w:r>
      <w:r w:rsidRPr="000C53ED">
        <w:rPr>
          <w:rFonts w:ascii="Arial" w:hAnsi="Arial"/>
          <w:sz w:val="22"/>
          <w:szCs w:val="22"/>
        </w:rPr>
        <w:t xml:space="preserve">which usually requires the </w:t>
      </w:r>
      <w:r w:rsidR="00347BF6" w:rsidRPr="000C53ED">
        <w:rPr>
          <w:rFonts w:ascii="Arial" w:hAnsi="Arial"/>
          <w:sz w:val="22"/>
          <w:szCs w:val="22"/>
        </w:rPr>
        <w:t xml:space="preserve">majority of the </w:t>
      </w:r>
      <w:r w:rsidRPr="000C53ED">
        <w:rPr>
          <w:rFonts w:ascii="Arial" w:hAnsi="Arial"/>
          <w:sz w:val="22"/>
          <w:szCs w:val="22"/>
        </w:rPr>
        <w:t>scheduled time o</w:t>
      </w:r>
      <w:r w:rsidR="009D7971" w:rsidRPr="000C53ED">
        <w:rPr>
          <w:rFonts w:ascii="Arial" w:hAnsi="Arial"/>
          <w:sz w:val="22"/>
          <w:szCs w:val="22"/>
        </w:rPr>
        <w:t>f</w:t>
      </w:r>
      <w:r w:rsidRPr="000C53ED">
        <w:rPr>
          <w:rFonts w:ascii="Arial" w:hAnsi="Arial"/>
          <w:sz w:val="22"/>
          <w:szCs w:val="22"/>
        </w:rPr>
        <w:t xml:space="preserve"> the first day of class</w:t>
      </w:r>
      <w:r w:rsidR="006C5E73" w:rsidRPr="000C53ED">
        <w:rPr>
          <w:rFonts w:ascii="Arial" w:hAnsi="Arial"/>
          <w:sz w:val="22"/>
          <w:szCs w:val="22"/>
        </w:rPr>
        <w:t xml:space="preserve"> (assuming 1 ½ hour class)</w:t>
      </w:r>
      <w:r w:rsidRPr="000C53ED">
        <w:rPr>
          <w:rFonts w:ascii="Arial" w:hAnsi="Arial"/>
          <w:sz w:val="22"/>
          <w:szCs w:val="22"/>
        </w:rPr>
        <w:t>.</w:t>
      </w:r>
      <w:r w:rsidR="00BC6C2F" w:rsidRPr="000C53ED">
        <w:rPr>
          <w:rFonts w:ascii="Arial" w:hAnsi="Arial"/>
          <w:sz w:val="22"/>
          <w:szCs w:val="22"/>
        </w:rPr>
        <w:t xml:space="preserve"> </w:t>
      </w:r>
      <w:r w:rsidRPr="000C53ED">
        <w:rPr>
          <w:rFonts w:ascii="Arial" w:hAnsi="Arial"/>
          <w:sz w:val="22"/>
          <w:szCs w:val="22"/>
        </w:rPr>
        <w:t>In addition to reviewing the detailed course outline for the course, we attempt to cover the</w:t>
      </w:r>
      <w:r w:rsidR="00347BF6" w:rsidRPr="000C53ED">
        <w:rPr>
          <w:rFonts w:ascii="Arial" w:hAnsi="Arial"/>
          <w:sz w:val="22"/>
          <w:szCs w:val="22"/>
        </w:rPr>
        <w:t xml:space="preserve"> opening vignette and</w:t>
      </w:r>
      <w:r w:rsidR="00943461" w:rsidRPr="000C53ED">
        <w:rPr>
          <w:rFonts w:ascii="Arial" w:hAnsi="Arial"/>
          <w:sz w:val="22"/>
          <w:szCs w:val="22"/>
        </w:rPr>
        <w:t xml:space="preserve"> learning objectives.</w:t>
      </w:r>
      <w:r w:rsidRPr="000C53ED">
        <w:rPr>
          <w:rFonts w:ascii="Arial" w:hAnsi="Arial"/>
          <w:sz w:val="22"/>
          <w:szCs w:val="22"/>
        </w:rPr>
        <w:t xml:space="preserve"> </w:t>
      </w:r>
    </w:p>
    <w:p w:rsidR="00126A9D" w:rsidRDefault="00126A9D">
      <w:pPr>
        <w:rPr>
          <w:rFonts w:ascii="Arial" w:hAnsi="Arial"/>
        </w:rPr>
      </w:pPr>
    </w:p>
    <w:p w:rsidR="00126A9D" w:rsidRPr="00DA5FD9" w:rsidRDefault="00915C94" w:rsidP="00126A9D">
      <w:pPr>
        <w:pBdr>
          <w:bottom w:val="single" w:sz="4" w:space="1" w:color="auto"/>
        </w:pBdr>
        <w:rPr>
          <w:rFonts w:ascii="Arial" w:hAnsi="Arial"/>
          <w:b/>
          <w:sz w:val="28"/>
          <w:szCs w:val="28"/>
          <w:lang w:val="en-GB"/>
        </w:rPr>
      </w:pPr>
      <w:r>
        <w:rPr>
          <w:rFonts w:ascii="Arial" w:hAnsi="Arial"/>
          <w:b/>
          <w:sz w:val="28"/>
          <w:szCs w:val="28"/>
          <w:lang w:val="en-GB"/>
        </w:rPr>
        <w:t>Learning O</w:t>
      </w:r>
      <w:r w:rsidR="00126A9D" w:rsidRPr="00DA5FD9">
        <w:rPr>
          <w:rFonts w:ascii="Arial" w:hAnsi="Arial"/>
          <w:b/>
          <w:sz w:val="28"/>
          <w:szCs w:val="28"/>
          <w:lang w:val="en-GB"/>
        </w:rPr>
        <w:t>bjectives</w:t>
      </w:r>
    </w:p>
    <w:p w:rsidR="00126A9D" w:rsidRPr="00387119" w:rsidRDefault="00126A9D" w:rsidP="00126A9D">
      <w:pPr>
        <w:rPr>
          <w:rFonts w:ascii="Arial" w:hAnsi="Arial"/>
          <w:b/>
          <w:szCs w:val="24"/>
          <w:lang w:val="en-GB"/>
        </w:rPr>
      </w:pPr>
    </w:p>
    <w:p w:rsidR="00126A9D" w:rsidRPr="000C53ED" w:rsidRDefault="00126A9D" w:rsidP="00126A9D">
      <w:pPr>
        <w:numPr>
          <w:ilvl w:val="0"/>
          <w:numId w:val="13"/>
        </w:numPr>
        <w:rPr>
          <w:rFonts w:ascii="Arial" w:hAnsi="Arial"/>
          <w:sz w:val="22"/>
          <w:szCs w:val="22"/>
        </w:rPr>
      </w:pPr>
      <w:r w:rsidRPr="000C53ED">
        <w:rPr>
          <w:rFonts w:ascii="Arial" w:hAnsi="Arial"/>
          <w:sz w:val="22"/>
          <w:szCs w:val="22"/>
        </w:rPr>
        <w:t>Describe auditing</w:t>
      </w:r>
      <w:r w:rsidR="007C237C">
        <w:rPr>
          <w:rFonts w:ascii="Arial" w:hAnsi="Arial"/>
          <w:sz w:val="22"/>
          <w:szCs w:val="22"/>
        </w:rPr>
        <w:t xml:space="preserve"> and its purpose</w:t>
      </w:r>
      <w:r w:rsidRPr="000C53ED">
        <w:rPr>
          <w:rFonts w:ascii="Arial" w:hAnsi="Arial"/>
          <w:sz w:val="22"/>
          <w:szCs w:val="22"/>
        </w:rPr>
        <w:t>.</w:t>
      </w:r>
    </w:p>
    <w:p w:rsidR="00126A9D" w:rsidRPr="000C53ED" w:rsidRDefault="00126A9D" w:rsidP="00126A9D">
      <w:pPr>
        <w:numPr>
          <w:ilvl w:val="0"/>
          <w:numId w:val="13"/>
        </w:numPr>
        <w:rPr>
          <w:rFonts w:ascii="Arial" w:hAnsi="Arial"/>
          <w:sz w:val="22"/>
          <w:szCs w:val="22"/>
        </w:rPr>
      </w:pPr>
      <w:r w:rsidRPr="000C53ED">
        <w:rPr>
          <w:rFonts w:ascii="Arial" w:hAnsi="Arial"/>
          <w:sz w:val="22"/>
          <w:szCs w:val="22"/>
        </w:rPr>
        <w:t>Distinguish between auditing and accounting.</w:t>
      </w:r>
    </w:p>
    <w:p w:rsidR="00126A9D" w:rsidRPr="000C53ED" w:rsidRDefault="00126A9D" w:rsidP="00126A9D">
      <w:pPr>
        <w:numPr>
          <w:ilvl w:val="0"/>
          <w:numId w:val="13"/>
        </w:numPr>
        <w:rPr>
          <w:rFonts w:ascii="Arial" w:hAnsi="Arial"/>
          <w:sz w:val="22"/>
          <w:szCs w:val="22"/>
        </w:rPr>
      </w:pPr>
      <w:r w:rsidRPr="000C53ED">
        <w:rPr>
          <w:rFonts w:ascii="Arial" w:hAnsi="Arial"/>
          <w:sz w:val="22"/>
          <w:szCs w:val="22"/>
        </w:rPr>
        <w:t xml:space="preserve">Explain </w:t>
      </w:r>
      <w:r w:rsidR="007C237C">
        <w:rPr>
          <w:rFonts w:ascii="Arial" w:hAnsi="Arial"/>
          <w:sz w:val="22"/>
          <w:szCs w:val="22"/>
        </w:rPr>
        <w:t xml:space="preserve">how auditing reduces </w:t>
      </w:r>
      <w:r w:rsidRPr="000C53ED">
        <w:rPr>
          <w:rFonts w:ascii="Arial" w:hAnsi="Arial"/>
          <w:sz w:val="22"/>
          <w:szCs w:val="22"/>
        </w:rPr>
        <w:t>information risk.</w:t>
      </w:r>
    </w:p>
    <w:p w:rsidR="007C237C" w:rsidRDefault="007C237C" w:rsidP="00126A9D">
      <w:pPr>
        <w:numPr>
          <w:ilvl w:val="0"/>
          <w:numId w:val="13"/>
        </w:numPr>
        <w:rPr>
          <w:rFonts w:ascii="Arial" w:hAnsi="Arial"/>
          <w:sz w:val="22"/>
          <w:szCs w:val="22"/>
        </w:rPr>
      </w:pPr>
      <w:r>
        <w:rPr>
          <w:rFonts w:ascii="Arial" w:hAnsi="Arial"/>
          <w:sz w:val="22"/>
          <w:szCs w:val="22"/>
        </w:rPr>
        <w:t xml:space="preserve">Determine the causes of information risk. </w:t>
      </w:r>
      <w:r w:rsidR="00126A9D" w:rsidRPr="000C53ED">
        <w:rPr>
          <w:rFonts w:ascii="Arial" w:hAnsi="Arial"/>
          <w:sz w:val="22"/>
          <w:szCs w:val="22"/>
        </w:rPr>
        <w:t xml:space="preserve"> </w:t>
      </w:r>
    </w:p>
    <w:p w:rsidR="00126A9D" w:rsidRPr="000C53ED" w:rsidRDefault="007C237C" w:rsidP="00126A9D">
      <w:pPr>
        <w:numPr>
          <w:ilvl w:val="0"/>
          <w:numId w:val="13"/>
        </w:numPr>
        <w:rPr>
          <w:rFonts w:ascii="Arial" w:hAnsi="Arial"/>
          <w:sz w:val="22"/>
          <w:szCs w:val="22"/>
        </w:rPr>
      </w:pPr>
      <w:r>
        <w:rPr>
          <w:rFonts w:ascii="Arial" w:hAnsi="Arial"/>
          <w:sz w:val="22"/>
          <w:szCs w:val="22"/>
        </w:rPr>
        <w:t>E</w:t>
      </w:r>
      <w:r w:rsidR="00126A9D" w:rsidRPr="000C53ED">
        <w:rPr>
          <w:rFonts w:ascii="Arial" w:hAnsi="Arial"/>
          <w:sz w:val="22"/>
          <w:szCs w:val="22"/>
        </w:rPr>
        <w:t xml:space="preserve">xplain how </w:t>
      </w:r>
      <w:r w:rsidR="0049156D">
        <w:rPr>
          <w:rFonts w:ascii="Arial" w:hAnsi="Arial"/>
          <w:sz w:val="22"/>
          <w:szCs w:val="22"/>
        </w:rPr>
        <w:t>information</w:t>
      </w:r>
      <w:r w:rsidR="0049156D" w:rsidRPr="000C53ED">
        <w:rPr>
          <w:rFonts w:ascii="Arial" w:hAnsi="Arial"/>
          <w:sz w:val="22"/>
          <w:szCs w:val="22"/>
        </w:rPr>
        <w:t xml:space="preserve"> </w:t>
      </w:r>
      <w:r w:rsidR="00126A9D" w:rsidRPr="000C53ED">
        <w:rPr>
          <w:rFonts w:ascii="Arial" w:hAnsi="Arial"/>
          <w:sz w:val="22"/>
          <w:szCs w:val="22"/>
        </w:rPr>
        <w:t>risk can be reduced.</w:t>
      </w:r>
    </w:p>
    <w:p w:rsidR="00126A9D" w:rsidRDefault="00126A9D" w:rsidP="00126A9D">
      <w:pPr>
        <w:numPr>
          <w:ilvl w:val="0"/>
          <w:numId w:val="13"/>
        </w:numPr>
        <w:rPr>
          <w:rFonts w:ascii="Arial" w:hAnsi="Arial"/>
          <w:sz w:val="22"/>
          <w:szCs w:val="22"/>
        </w:rPr>
      </w:pPr>
      <w:r w:rsidRPr="000C53ED">
        <w:rPr>
          <w:rFonts w:ascii="Arial" w:hAnsi="Arial"/>
          <w:sz w:val="22"/>
          <w:szCs w:val="22"/>
        </w:rPr>
        <w:t>Identify major types of audits and auditors.</w:t>
      </w:r>
    </w:p>
    <w:p w:rsidR="007C237C" w:rsidRPr="000C53ED" w:rsidRDefault="007C237C" w:rsidP="00126A9D">
      <w:pPr>
        <w:numPr>
          <w:ilvl w:val="0"/>
          <w:numId w:val="13"/>
        </w:numPr>
        <w:rPr>
          <w:rFonts w:ascii="Arial" w:hAnsi="Arial"/>
          <w:sz w:val="22"/>
          <w:szCs w:val="22"/>
        </w:rPr>
      </w:pPr>
      <w:r>
        <w:rPr>
          <w:rFonts w:ascii="Arial" w:hAnsi="Arial"/>
          <w:sz w:val="22"/>
          <w:szCs w:val="22"/>
        </w:rPr>
        <w:t xml:space="preserve">Explain the general characteristics of an assurance engagement. </w:t>
      </w:r>
    </w:p>
    <w:p w:rsidR="00F64561" w:rsidRPr="003A09A6" w:rsidRDefault="00126A9D" w:rsidP="00126A9D">
      <w:pPr>
        <w:numPr>
          <w:ilvl w:val="0"/>
          <w:numId w:val="13"/>
        </w:numPr>
        <w:rPr>
          <w:rFonts w:ascii="Arial" w:hAnsi="Arial"/>
          <w:sz w:val="22"/>
          <w:szCs w:val="22"/>
        </w:rPr>
      </w:pPr>
      <w:r w:rsidRPr="000C53ED">
        <w:rPr>
          <w:rFonts w:ascii="Arial" w:hAnsi="Arial"/>
          <w:sz w:val="22"/>
          <w:szCs w:val="22"/>
        </w:rPr>
        <w:t xml:space="preserve">Describe assurance </w:t>
      </w:r>
      <w:r w:rsidR="007C237C">
        <w:rPr>
          <w:rFonts w:ascii="Arial" w:hAnsi="Arial"/>
          <w:sz w:val="22"/>
          <w:szCs w:val="22"/>
        </w:rPr>
        <w:t xml:space="preserve">and </w:t>
      </w:r>
      <w:proofErr w:type="spellStart"/>
      <w:r w:rsidR="007C237C">
        <w:rPr>
          <w:rFonts w:ascii="Arial" w:hAnsi="Arial"/>
          <w:sz w:val="22"/>
          <w:szCs w:val="22"/>
        </w:rPr>
        <w:t>nonassurance</w:t>
      </w:r>
      <w:proofErr w:type="spellEnd"/>
      <w:r w:rsidR="007C237C">
        <w:rPr>
          <w:rFonts w:ascii="Arial" w:hAnsi="Arial"/>
          <w:sz w:val="22"/>
          <w:szCs w:val="22"/>
        </w:rPr>
        <w:t xml:space="preserve"> </w:t>
      </w:r>
      <w:r w:rsidRPr="000C53ED">
        <w:rPr>
          <w:rFonts w:ascii="Arial" w:hAnsi="Arial"/>
          <w:sz w:val="22"/>
          <w:szCs w:val="22"/>
        </w:rPr>
        <w:t>services provided by public accountants and distinguish the audit of financial statements from other assurance services.</w:t>
      </w:r>
      <w:r w:rsidRPr="003A09A6">
        <w:rPr>
          <w:rFonts w:ascii="Arial" w:hAnsi="Arial"/>
          <w:sz w:val="22"/>
          <w:szCs w:val="22"/>
        </w:rPr>
        <w:t xml:space="preserve"> </w:t>
      </w:r>
    </w:p>
    <w:p w:rsidR="00F64561" w:rsidRDefault="00F64561">
      <w:pPr>
        <w:rPr>
          <w:rFonts w:ascii="Arial" w:hAnsi="Arial"/>
          <w:b/>
        </w:rPr>
      </w:pPr>
    </w:p>
    <w:p w:rsidR="00F64561" w:rsidRPr="00DA45C2" w:rsidRDefault="00313962" w:rsidP="00DA45C2">
      <w:pPr>
        <w:pStyle w:val="BodyText"/>
        <w:pBdr>
          <w:bottom w:val="single" w:sz="4" w:space="1" w:color="auto"/>
        </w:pBdr>
        <w:rPr>
          <w:rFonts w:ascii="Arial" w:hAnsi="Arial" w:cs="Arial"/>
          <w:sz w:val="28"/>
          <w:szCs w:val="28"/>
        </w:rPr>
      </w:pPr>
      <w:r w:rsidRPr="00DA45C2">
        <w:rPr>
          <w:rFonts w:ascii="Arial" w:hAnsi="Arial" w:cs="Arial"/>
          <w:sz w:val="28"/>
          <w:szCs w:val="28"/>
        </w:rPr>
        <w:t xml:space="preserve">Chapter </w:t>
      </w:r>
      <w:r w:rsidR="003F30AE" w:rsidRPr="00DA45C2">
        <w:rPr>
          <w:rFonts w:ascii="Arial" w:hAnsi="Arial" w:cs="Arial"/>
          <w:sz w:val="28"/>
          <w:szCs w:val="28"/>
        </w:rPr>
        <w:t>o</w:t>
      </w:r>
      <w:r w:rsidRPr="00DA45C2">
        <w:rPr>
          <w:rFonts w:ascii="Arial" w:hAnsi="Arial" w:cs="Arial"/>
          <w:sz w:val="28"/>
          <w:szCs w:val="28"/>
        </w:rPr>
        <w:t xml:space="preserve">pening </w:t>
      </w:r>
      <w:r w:rsidR="003F30AE" w:rsidRPr="00DA45C2">
        <w:rPr>
          <w:rFonts w:ascii="Arial" w:hAnsi="Arial" w:cs="Arial"/>
          <w:sz w:val="28"/>
          <w:szCs w:val="28"/>
        </w:rPr>
        <w:t>v</w:t>
      </w:r>
      <w:r w:rsidRPr="00DA45C2">
        <w:rPr>
          <w:rFonts w:ascii="Arial" w:hAnsi="Arial" w:cs="Arial"/>
          <w:sz w:val="28"/>
          <w:szCs w:val="28"/>
        </w:rPr>
        <w:t>ignette:</w:t>
      </w:r>
      <w:r w:rsidR="009F7831">
        <w:rPr>
          <w:rFonts w:ascii="Arial" w:hAnsi="Arial" w:cs="Arial"/>
          <w:sz w:val="28"/>
          <w:szCs w:val="28"/>
        </w:rPr>
        <w:t xml:space="preserve"> “</w:t>
      </w:r>
      <w:r w:rsidR="007C237C">
        <w:rPr>
          <w:rFonts w:ascii="Arial" w:hAnsi="Arial" w:cs="Arial"/>
          <w:sz w:val="28"/>
          <w:szCs w:val="28"/>
        </w:rPr>
        <w:t>Brown Goes Green</w:t>
      </w:r>
      <w:r w:rsidR="00427EB8" w:rsidRPr="00DA45C2">
        <w:rPr>
          <w:rFonts w:ascii="Arial" w:hAnsi="Arial" w:cs="Arial"/>
          <w:sz w:val="28"/>
          <w:szCs w:val="28"/>
        </w:rPr>
        <w:t>”</w:t>
      </w:r>
    </w:p>
    <w:p w:rsidR="00F64561" w:rsidRDefault="00F64561" w:rsidP="00F65A40">
      <w:pPr>
        <w:pStyle w:val="NormalWeb"/>
        <w:rPr>
          <w:sz w:val="24"/>
        </w:rPr>
      </w:pPr>
    </w:p>
    <w:p w:rsidR="009F7831" w:rsidRDefault="00003A43" w:rsidP="00F65A40">
      <w:pPr>
        <w:pStyle w:val="NormalWeb"/>
      </w:pPr>
      <w:r w:rsidRPr="000C53ED">
        <w:t xml:space="preserve">This vignette </w:t>
      </w:r>
      <w:r w:rsidR="00427EB8" w:rsidRPr="000C53ED">
        <w:t xml:space="preserve">first </w:t>
      </w:r>
      <w:r w:rsidR="00C614A3">
        <w:t>discusses</w:t>
      </w:r>
      <w:r w:rsidR="005A47F0">
        <w:t xml:space="preserve"> United Parcel Service</w:t>
      </w:r>
      <w:r w:rsidR="009F7831">
        <w:t>’s</w:t>
      </w:r>
      <w:r w:rsidR="005A47F0">
        <w:t xml:space="preserve"> (UPS) commitment to sustainability and how through optimization of delivery rout</w:t>
      </w:r>
      <w:r w:rsidR="009F7831">
        <w:t>e</w:t>
      </w:r>
      <w:r w:rsidR="005A47F0">
        <w:t>s</w:t>
      </w:r>
      <w:r w:rsidR="00C614A3">
        <w:t>,</w:t>
      </w:r>
      <w:r w:rsidR="005A47F0">
        <w:t xml:space="preserve"> in 2014</w:t>
      </w:r>
      <w:r w:rsidR="00C614A3">
        <w:t>,</w:t>
      </w:r>
      <w:r w:rsidR="005A47F0">
        <w:t xml:space="preserve"> UPS reduced its annual carbon emission by 1.5 percent even though delivery volume increased by 3.9</w:t>
      </w:r>
      <w:r w:rsidR="0049156D">
        <w:t xml:space="preserve"> percent</w:t>
      </w:r>
      <w:r w:rsidR="005A47F0">
        <w:t xml:space="preserve">. </w:t>
      </w:r>
      <w:r w:rsidR="00427EB8" w:rsidRPr="000C53ED">
        <w:t xml:space="preserve">It then </w:t>
      </w:r>
      <w:r w:rsidR="00C614A3" w:rsidRPr="000C53ED">
        <w:t>outlines</w:t>
      </w:r>
      <w:r w:rsidR="00C614A3">
        <w:t xml:space="preserve"> </w:t>
      </w:r>
      <w:r w:rsidR="00C614A3" w:rsidRPr="000C53ED">
        <w:t>how</w:t>
      </w:r>
      <w:r w:rsidR="00C614A3">
        <w:t xml:space="preserve"> </w:t>
      </w:r>
      <w:r w:rsidR="0049156D">
        <w:t xml:space="preserve">the </w:t>
      </w:r>
      <w:r w:rsidR="00C614A3">
        <w:t xml:space="preserve">UPS Corporate Sustainability Report is prepared and how the increase in sustainability reporting by companies such as UPS has resulted in increased interest in the accuracy of reported information. </w:t>
      </w:r>
      <w:r w:rsidR="00C63642" w:rsidRPr="000C53ED">
        <w:t>The vignette then goes on to describe the</w:t>
      </w:r>
      <w:r w:rsidR="00C614A3">
        <w:t xml:space="preserve"> reports issued by a Big 4 public accounting </w:t>
      </w:r>
      <w:r w:rsidR="0049156D">
        <w:t xml:space="preserve">firm </w:t>
      </w:r>
      <w:r w:rsidR="00C614A3">
        <w:t xml:space="preserve">that were included in </w:t>
      </w:r>
      <w:r w:rsidR="0049156D">
        <w:t xml:space="preserve">the </w:t>
      </w:r>
      <w:r w:rsidR="00C614A3">
        <w:t>UPS Corporate Sustainability Report</w:t>
      </w:r>
      <w:r w:rsidR="0049156D">
        <w:t>.</w:t>
      </w:r>
      <w:r w:rsidR="00C614A3">
        <w:t xml:space="preserve"> </w:t>
      </w:r>
    </w:p>
    <w:p w:rsidR="004040DF" w:rsidRPr="000C53ED" w:rsidRDefault="004040DF" w:rsidP="00F65A40">
      <w:pPr>
        <w:pStyle w:val="NormalWeb"/>
      </w:pPr>
      <w:r w:rsidRPr="000C53ED">
        <w:t xml:space="preserve">Information from the opening vignette can be used </w:t>
      </w:r>
      <w:r w:rsidR="004D0ACF">
        <w:t xml:space="preserve">during the </w:t>
      </w:r>
      <w:r w:rsidR="00B52C02">
        <w:t xml:space="preserve">lecture </w:t>
      </w:r>
      <w:r w:rsidR="004D0ACF">
        <w:t xml:space="preserve">as an example </w:t>
      </w:r>
      <w:r w:rsidR="00B52C02">
        <w:t xml:space="preserve">to </w:t>
      </w:r>
      <w:r w:rsidR="004D0ACF">
        <w:t xml:space="preserve">explain </w:t>
      </w:r>
      <w:r w:rsidR="00B52C02">
        <w:t xml:space="preserve">to students that assurance services are not only limited to financial information, but extend to all kinds of </w:t>
      </w:r>
      <w:r w:rsidR="004D0ACF">
        <w:t xml:space="preserve">different </w:t>
      </w:r>
      <w:r w:rsidR="00B52C02">
        <w:t>information</w:t>
      </w:r>
      <w:r w:rsidR="004D0ACF">
        <w:t xml:space="preserve">, including greenhouse gas emissions. </w:t>
      </w:r>
      <w:r w:rsidR="00B52C02">
        <w:t xml:space="preserve">  </w:t>
      </w:r>
    </w:p>
    <w:p w:rsidR="004337BE" w:rsidRDefault="004337BE">
      <w:pPr>
        <w:rPr>
          <w:rFonts w:ascii="Arial" w:hAnsi="Arial"/>
          <w:b/>
          <w:lang w:val="en-GB"/>
        </w:rPr>
      </w:pPr>
    </w:p>
    <w:p w:rsidR="0093699A" w:rsidRDefault="0093699A" w:rsidP="000C53ED">
      <w:pPr>
        <w:rPr>
          <w:rFonts w:ascii="Arial" w:hAnsi="Arial"/>
          <w:b/>
          <w:sz w:val="28"/>
          <w:szCs w:val="28"/>
          <w:lang w:val="en-GB"/>
        </w:rPr>
      </w:pPr>
    </w:p>
    <w:p w:rsidR="00F64561" w:rsidRPr="008443AA" w:rsidRDefault="0037121E" w:rsidP="0037121E">
      <w:pPr>
        <w:pBdr>
          <w:bottom w:val="single" w:sz="4" w:space="1" w:color="auto"/>
        </w:pBdr>
        <w:rPr>
          <w:rFonts w:ascii="Arial" w:hAnsi="Arial"/>
          <w:b/>
          <w:sz w:val="28"/>
          <w:szCs w:val="28"/>
          <w:lang w:val="en-GB"/>
        </w:rPr>
      </w:pPr>
      <w:r w:rsidRPr="008443AA">
        <w:rPr>
          <w:rFonts w:ascii="Arial" w:hAnsi="Arial"/>
          <w:b/>
          <w:sz w:val="28"/>
          <w:szCs w:val="28"/>
          <w:lang w:val="en-GB"/>
        </w:rPr>
        <w:t xml:space="preserve">LO 1 </w:t>
      </w:r>
      <w:r w:rsidR="008A5346">
        <w:rPr>
          <w:rFonts w:ascii="Arial" w:hAnsi="Arial"/>
          <w:b/>
          <w:sz w:val="28"/>
          <w:szCs w:val="28"/>
          <w:lang w:val="en-GB"/>
        </w:rPr>
        <w:t xml:space="preserve">Describe Auditing and </w:t>
      </w:r>
      <w:proofErr w:type="gramStart"/>
      <w:r w:rsidR="008A5346">
        <w:rPr>
          <w:rFonts w:ascii="Arial" w:hAnsi="Arial"/>
          <w:b/>
          <w:sz w:val="28"/>
          <w:szCs w:val="28"/>
          <w:lang w:val="en-GB"/>
        </w:rPr>
        <w:t>Its</w:t>
      </w:r>
      <w:proofErr w:type="gramEnd"/>
      <w:r w:rsidR="008A5346">
        <w:rPr>
          <w:rFonts w:ascii="Arial" w:hAnsi="Arial"/>
          <w:b/>
          <w:sz w:val="28"/>
          <w:szCs w:val="28"/>
          <w:lang w:val="en-GB"/>
        </w:rPr>
        <w:t xml:space="preserve"> Purpose</w:t>
      </w:r>
    </w:p>
    <w:p w:rsidR="00C63642" w:rsidRDefault="00C63642">
      <w:pPr>
        <w:rPr>
          <w:rFonts w:ascii="Arial" w:hAnsi="Arial"/>
          <w:lang w:val="en-GB"/>
        </w:rPr>
      </w:pPr>
    </w:p>
    <w:p w:rsidR="00FB1DF4" w:rsidRPr="000C53ED" w:rsidRDefault="00FB1DF4" w:rsidP="00FB1DF4">
      <w:pPr>
        <w:rPr>
          <w:rFonts w:ascii="Arial" w:hAnsi="Arial"/>
          <w:sz w:val="22"/>
          <w:szCs w:val="22"/>
          <w:lang w:val="en-GB"/>
        </w:rPr>
      </w:pPr>
      <w:r w:rsidRPr="000C53ED">
        <w:rPr>
          <w:rFonts w:ascii="Arial" w:hAnsi="Arial"/>
          <w:sz w:val="22"/>
          <w:szCs w:val="22"/>
          <w:lang w:val="en-GB"/>
        </w:rPr>
        <w:t>Three concepts to highlight:</w:t>
      </w:r>
    </w:p>
    <w:p w:rsidR="00FB1DF4" w:rsidRPr="000C53ED" w:rsidRDefault="00FB1DF4" w:rsidP="00FB1DF4">
      <w:pPr>
        <w:tabs>
          <w:tab w:val="left" w:pos="2160"/>
          <w:tab w:val="left" w:pos="3600"/>
          <w:tab w:val="left" w:pos="4320"/>
          <w:tab w:val="left" w:pos="5040"/>
          <w:tab w:val="left" w:pos="5760"/>
          <w:tab w:val="left" w:pos="6480"/>
          <w:tab w:val="left" w:pos="7200"/>
          <w:tab w:val="left" w:pos="7920"/>
          <w:tab w:val="left" w:pos="8640"/>
          <w:tab w:val="left" w:pos="9360"/>
        </w:tabs>
        <w:ind w:left="2160" w:right="-144" w:hanging="720"/>
        <w:rPr>
          <w:rFonts w:ascii="Arial" w:hAnsi="Arial"/>
          <w:sz w:val="22"/>
          <w:szCs w:val="22"/>
          <w:lang w:val="en-GB"/>
        </w:rPr>
      </w:pPr>
    </w:p>
    <w:p w:rsidR="00FB1DF4" w:rsidRPr="000C53ED" w:rsidRDefault="004D0ACF" w:rsidP="009F7831">
      <w:pPr>
        <w:numPr>
          <w:ilvl w:val="0"/>
          <w:numId w:val="20"/>
        </w:numPr>
        <w:tabs>
          <w:tab w:val="left" w:pos="2160"/>
          <w:tab w:val="left" w:pos="3600"/>
          <w:tab w:val="left" w:pos="4320"/>
          <w:tab w:val="left" w:pos="5040"/>
          <w:tab w:val="left" w:pos="5760"/>
          <w:tab w:val="left" w:pos="6480"/>
          <w:tab w:val="left" w:pos="7200"/>
          <w:tab w:val="left" w:pos="7920"/>
          <w:tab w:val="left" w:pos="8640"/>
          <w:tab w:val="left" w:pos="9360"/>
        </w:tabs>
        <w:ind w:right="-144"/>
        <w:rPr>
          <w:rFonts w:ascii="Arial" w:hAnsi="Arial"/>
          <w:sz w:val="22"/>
          <w:szCs w:val="22"/>
          <w:lang w:val="en-GB"/>
        </w:rPr>
      </w:pPr>
      <w:r>
        <w:rPr>
          <w:rFonts w:ascii="Arial" w:hAnsi="Arial"/>
          <w:sz w:val="22"/>
          <w:szCs w:val="22"/>
          <w:lang w:val="en-GB"/>
        </w:rPr>
        <w:t>Assertions</w:t>
      </w:r>
    </w:p>
    <w:p w:rsidR="00FB1DF4" w:rsidRPr="000C53ED" w:rsidRDefault="00FB1DF4" w:rsidP="009F7831">
      <w:pPr>
        <w:numPr>
          <w:ilvl w:val="0"/>
          <w:numId w:val="20"/>
        </w:numPr>
        <w:tabs>
          <w:tab w:val="left" w:pos="2160"/>
          <w:tab w:val="left" w:pos="3600"/>
          <w:tab w:val="left" w:pos="4320"/>
          <w:tab w:val="left" w:pos="5040"/>
          <w:tab w:val="left" w:pos="5760"/>
          <w:tab w:val="left" w:pos="6480"/>
          <w:tab w:val="left" w:pos="7200"/>
          <w:tab w:val="left" w:pos="7920"/>
          <w:tab w:val="left" w:pos="8640"/>
          <w:tab w:val="left" w:pos="9360"/>
        </w:tabs>
        <w:ind w:right="-144"/>
        <w:rPr>
          <w:rFonts w:ascii="Arial" w:hAnsi="Arial"/>
          <w:sz w:val="22"/>
          <w:szCs w:val="22"/>
          <w:lang w:val="en-GB"/>
        </w:rPr>
      </w:pPr>
      <w:r w:rsidRPr="000C53ED">
        <w:rPr>
          <w:rFonts w:ascii="Arial" w:hAnsi="Arial"/>
          <w:sz w:val="22"/>
          <w:szCs w:val="22"/>
          <w:lang w:val="en-GB"/>
        </w:rPr>
        <w:t>Quantifiable information</w:t>
      </w:r>
    </w:p>
    <w:p w:rsidR="00FB1DF4" w:rsidRPr="000C53ED" w:rsidRDefault="004D0ACF" w:rsidP="009F7831">
      <w:pPr>
        <w:numPr>
          <w:ilvl w:val="0"/>
          <w:numId w:val="20"/>
        </w:numPr>
        <w:tabs>
          <w:tab w:val="left" w:pos="1440"/>
          <w:tab w:val="left" w:pos="2880"/>
          <w:tab w:val="left" w:pos="3600"/>
          <w:tab w:val="left" w:pos="4320"/>
          <w:tab w:val="left" w:pos="5040"/>
          <w:tab w:val="left" w:pos="5760"/>
          <w:tab w:val="left" w:pos="6480"/>
          <w:tab w:val="left" w:pos="7200"/>
          <w:tab w:val="left" w:pos="7920"/>
          <w:tab w:val="left" w:pos="8640"/>
          <w:tab w:val="left" w:pos="9360"/>
        </w:tabs>
        <w:ind w:right="-144"/>
        <w:rPr>
          <w:rFonts w:ascii="Arial" w:hAnsi="Arial"/>
          <w:sz w:val="22"/>
          <w:szCs w:val="22"/>
          <w:lang w:val="en-GB"/>
        </w:rPr>
      </w:pPr>
      <w:r>
        <w:rPr>
          <w:rFonts w:ascii="Arial" w:hAnsi="Arial"/>
          <w:sz w:val="22"/>
          <w:szCs w:val="22"/>
          <w:lang w:val="en-GB"/>
        </w:rPr>
        <w:t xml:space="preserve">Established </w:t>
      </w:r>
      <w:r w:rsidR="0049156D">
        <w:rPr>
          <w:rFonts w:ascii="Arial" w:hAnsi="Arial"/>
          <w:sz w:val="22"/>
          <w:szCs w:val="22"/>
          <w:lang w:val="en-GB"/>
        </w:rPr>
        <w:t>c</w:t>
      </w:r>
      <w:r>
        <w:rPr>
          <w:rFonts w:ascii="Arial" w:hAnsi="Arial"/>
          <w:sz w:val="22"/>
          <w:szCs w:val="22"/>
          <w:lang w:val="en-GB"/>
        </w:rPr>
        <w:t>riteria</w:t>
      </w:r>
    </w:p>
    <w:p w:rsidR="00FB1DF4" w:rsidRPr="000C53ED" w:rsidRDefault="00FB1DF4" w:rsidP="00ED00A5">
      <w:pPr>
        <w:tabs>
          <w:tab w:val="left" w:pos="2160"/>
          <w:tab w:val="left" w:pos="3600"/>
          <w:tab w:val="left" w:pos="4320"/>
          <w:tab w:val="left" w:pos="5040"/>
          <w:tab w:val="left" w:pos="5760"/>
          <w:tab w:val="left" w:pos="6480"/>
          <w:tab w:val="left" w:pos="7200"/>
          <w:tab w:val="left" w:pos="7920"/>
          <w:tab w:val="left" w:pos="8640"/>
          <w:tab w:val="left" w:pos="9360"/>
        </w:tabs>
        <w:ind w:right="-144"/>
        <w:rPr>
          <w:rFonts w:ascii="Arial" w:hAnsi="Arial"/>
          <w:sz w:val="22"/>
          <w:szCs w:val="22"/>
          <w:lang w:val="en-GB"/>
        </w:rPr>
      </w:pPr>
    </w:p>
    <w:p w:rsidR="007F29A1" w:rsidRPr="000C53ED" w:rsidRDefault="00F64561" w:rsidP="00ED00A5">
      <w:pPr>
        <w:tabs>
          <w:tab w:val="left" w:pos="2160"/>
          <w:tab w:val="left" w:pos="3600"/>
          <w:tab w:val="left" w:pos="4320"/>
          <w:tab w:val="left" w:pos="5040"/>
          <w:tab w:val="left" w:pos="5760"/>
          <w:tab w:val="left" w:pos="6480"/>
          <w:tab w:val="left" w:pos="7200"/>
          <w:tab w:val="left" w:pos="7920"/>
          <w:tab w:val="left" w:pos="8640"/>
          <w:tab w:val="left" w:pos="9360"/>
        </w:tabs>
        <w:ind w:right="-144"/>
        <w:rPr>
          <w:rFonts w:ascii="Arial" w:hAnsi="Arial"/>
          <w:sz w:val="22"/>
          <w:szCs w:val="22"/>
          <w:lang w:val="en-GB"/>
        </w:rPr>
      </w:pPr>
      <w:r w:rsidRPr="000C53ED">
        <w:rPr>
          <w:rFonts w:ascii="Arial" w:hAnsi="Arial"/>
          <w:sz w:val="22"/>
          <w:szCs w:val="22"/>
          <w:lang w:val="en-GB"/>
        </w:rPr>
        <w:t>We start by asking students t</w:t>
      </w:r>
      <w:r w:rsidR="007F29A1" w:rsidRPr="000C53ED">
        <w:rPr>
          <w:rFonts w:ascii="Arial" w:hAnsi="Arial"/>
          <w:sz w:val="22"/>
          <w:szCs w:val="22"/>
          <w:lang w:val="en-GB"/>
        </w:rPr>
        <w:t>o discuss in small groups</w:t>
      </w:r>
      <w:r w:rsidR="00B1650B" w:rsidRPr="000C53ED">
        <w:rPr>
          <w:rFonts w:ascii="Arial" w:hAnsi="Arial"/>
          <w:sz w:val="22"/>
          <w:szCs w:val="22"/>
          <w:lang w:val="en-GB"/>
        </w:rPr>
        <w:t xml:space="preserve"> </w:t>
      </w:r>
      <w:r w:rsidRPr="000C53ED">
        <w:rPr>
          <w:rFonts w:ascii="Arial" w:hAnsi="Arial"/>
          <w:sz w:val="22"/>
          <w:szCs w:val="22"/>
          <w:lang w:val="en-GB"/>
        </w:rPr>
        <w:t>what</w:t>
      </w:r>
      <w:r w:rsidR="007F29A1" w:rsidRPr="000C53ED">
        <w:rPr>
          <w:rFonts w:ascii="Arial" w:hAnsi="Arial"/>
          <w:sz w:val="22"/>
          <w:szCs w:val="22"/>
          <w:lang w:val="en-GB"/>
        </w:rPr>
        <w:t xml:space="preserve"> auditors do and why auditing </w:t>
      </w:r>
      <w:r w:rsidR="0049156D">
        <w:rPr>
          <w:rFonts w:ascii="Arial" w:hAnsi="Arial"/>
          <w:sz w:val="22"/>
          <w:szCs w:val="22"/>
          <w:lang w:val="en-GB"/>
        </w:rPr>
        <w:t xml:space="preserve">is </w:t>
      </w:r>
      <w:r w:rsidR="007F29A1" w:rsidRPr="000C53ED">
        <w:rPr>
          <w:rFonts w:ascii="Arial" w:hAnsi="Arial"/>
          <w:sz w:val="22"/>
          <w:szCs w:val="22"/>
          <w:lang w:val="en-GB"/>
        </w:rPr>
        <w:t>important. The feedback from the groups usually provides lots of material to generate class discussion</w:t>
      </w:r>
      <w:r w:rsidR="00715725" w:rsidRPr="000C53ED">
        <w:rPr>
          <w:rFonts w:ascii="Arial" w:hAnsi="Arial"/>
          <w:sz w:val="22"/>
          <w:szCs w:val="22"/>
          <w:lang w:val="en-GB"/>
        </w:rPr>
        <w:t>.</w:t>
      </w:r>
      <w:r w:rsidR="0046686B" w:rsidRPr="000C53ED">
        <w:rPr>
          <w:rFonts w:ascii="Arial" w:hAnsi="Arial"/>
          <w:sz w:val="22"/>
          <w:szCs w:val="22"/>
          <w:lang w:val="en-GB"/>
        </w:rPr>
        <w:t xml:space="preserve"> (</w:t>
      </w:r>
      <w:r w:rsidR="00715725" w:rsidRPr="000C53ED">
        <w:rPr>
          <w:rFonts w:ascii="Arial" w:hAnsi="Arial"/>
          <w:sz w:val="22"/>
          <w:szCs w:val="22"/>
          <w:lang w:val="en-GB"/>
        </w:rPr>
        <w:t>A</w:t>
      </w:r>
      <w:r w:rsidR="006E4996" w:rsidRPr="000C53ED">
        <w:rPr>
          <w:rFonts w:ascii="Arial" w:hAnsi="Arial"/>
          <w:sz w:val="22"/>
          <w:szCs w:val="22"/>
          <w:lang w:val="en-GB"/>
        </w:rPr>
        <w:t xml:space="preserve"> common response is that auditors are like policemen</w:t>
      </w:r>
      <w:r w:rsidR="004D0ACF">
        <w:rPr>
          <w:rFonts w:ascii="Arial" w:hAnsi="Arial"/>
          <w:sz w:val="22"/>
          <w:szCs w:val="22"/>
          <w:lang w:val="en-GB"/>
        </w:rPr>
        <w:t xml:space="preserve"> looking for fraud and for individuals that “cook the books”</w:t>
      </w:r>
      <w:r w:rsidR="0049156D">
        <w:rPr>
          <w:rFonts w:ascii="Arial" w:hAnsi="Arial"/>
          <w:sz w:val="22"/>
          <w:szCs w:val="22"/>
          <w:lang w:val="en-GB"/>
        </w:rPr>
        <w:t>.</w:t>
      </w:r>
      <w:r w:rsidR="004D0ACF">
        <w:rPr>
          <w:rFonts w:ascii="Arial" w:hAnsi="Arial"/>
          <w:sz w:val="22"/>
          <w:szCs w:val="22"/>
          <w:lang w:val="en-GB"/>
        </w:rPr>
        <w:t>)</w:t>
      </w:r>
      <w:r w:rsidR="0046686B" w:rsidRPr="000C53ED">
        <w:rPr>
          <w:rFonts w:ascii="Arial" w:hAnsi="Arial"/>
          <w:sz w:val="22"/>
          <w:szCs w:val="22"/>
          <w:lang w:val="en-GB"/>
        </w:rPr>
        <w:t xml:space="preserve"> </w:t>
      </w:r>
    </w:p>
    <w:p w:rsidR="00DA45C2" w:rsidRPr="000C53ED" w:rsidRDefault="00DA45C2" w:rsidP="00DA45C2">
      <w:pPr>
        <w:tabs>
          <w:tab w:val="left" w:pos="1440"/>
          <w:tab w:val="left" w:pos="2880"/>
          <w:tab w:val="left" w:pos="3600"/>
          <w:tab w:val="left" w:pos="4320"/>
          <w:tab w:val="left" w:pos="5040"/>
          <w:tab w:val="left" w:pos="5760"/>
          <w:tab w:val="left" w:pos="6480"/>
          <w:tab w:val="left" w:pos="7200"/>
          <w:tab w:val="left" w:pos="7920"/>
          <w:tab w:val="left" w:pos="8640"/>
          <w:tab w:val="left" w:pos="9360"/>
        </w:tabs>
        <w:ind w:right="-144"/>
        <w:rPr>
          <w:rFonts w:ascii="Arial" w:hAnsi="Arial"/>
          <w:sz w:val="22"/>
          <w:szCs w:val="22"/>
          <w:lang w:val="en-GB"/>
        </w:rPr>
      </w:pPr>
    </w:p>
    <w:p w:rsidR="001F3F02" w:rsidRPr="000C53ED" w:rsidRDefault="001F3F02" w:rsidP="001F3F02">
      <w:pPr>
        <w:tabs>
          <w:tab w:val="left" w:pos="2160"/>
          <w:tab w:val="left" w:pos="3600"/>
          <w:tab w:val="left" w:pos="4320"/>
          <w:tab w:val="left" w:pos="5040"/>
          <w:tab w:val="left" w:pos="5760"/>
          <w:tab w:val="left" w:pos="6480"/>
          <w:tab w:val="left" w:pos="7200"/>
          <w:tab w:val="left" w:pos="7920"/>
          <w:tab w:val="left" w:pos="8640"/>
          <w:tab w:val="left" w:pos="9360"/>
        </w:tabs>
        <w:ind w:right="-144"/>
        <w:rPr>
          <w:rFonts w:ascii="Arial" w:hAnsi="Arial"/>
          <w:sz w:val="22"/>
          <w:szCs w:val="22"/>
          <w:lang w:val="en-GB"/>
        </w:rPr>
      </w:pPr>
      <w:r w:rsidRPr="000C53ED">
        <w:rPr>
          <w:rFonts w:ascii="Arial" w:hAnsi="Arial"/>
          <w:sz w:val="22"/>
          <w:szCs w:val="22"/>
          <w:lang w:val="en-GB"/>
        </w:rPr>
        <w:t xml:space="preserve">An easy means by which to help students understand the basic premise of auditing is to describe it as “checking” – students are usually </w:t>
      </w:r>
      <w:r w:rsidR="00E6479C" w:rsidRPr="000C53ED">
        <w:rPr>
          <w:rFonts w:ascii="Arial" w:hAnsi="Arial"/>
          <w:sz w:val="22"/>
          <w:szCs w:val="22"/>
          <w:lang w:val="en-GB"/>
        </w:rPr>
        <w:t xml:space="preserve">able to grasp this simple term </w:t>
      </w:r>
      <w:r w:rsidRPr="000C53ED">
        <w:rPr>
          <w:rFonts w:ascii="Arial" w:hAnsi="Arial"/>
          <w:sz w:val="22"/>
          <w:szCs w:val="22"/>
          <w:lang w:val="en-GB"/>
        </w:rPr>
        <w:t xml:space="preserve">much easier. </w:t>
      </w:r>
    </w:p>
    <w:p w:rsidR="004337BE" w:rsidRPr="000C53ED" w:rsidRDefault="004337BE" w:rsidP="004337BE">
      <w:pPr>
        <w:tabs>
          <w:tab w:val="left" w:pos="1440"/>
          <w:tab w:val="left" w:pos="2880"/>
          <w:tab w:val="left" w:pos="3600"/>
          <w:tab w:val="left" w:pos="4320"/>
          <w:tab w:val="left" w:pos="5040"/>
          <w:tab w:val="left" w:pos="5760"/>
          <w:tab w:val="left" w:pos="6480"/>
          <w:tab w:val="left" w:pos="7200"/>
          <w:tab w:val="left" w:pos="7920"/>
          <w:tab w:val="left" w:pos="8640"/>
          <w:tab w:val="left" w:pos="9360"/>
        </w:tabs>
        <w:ind w:right="-144"/>
        <w:rPr>
          <w:rFonts w:ascii="Arial" w:hAnsi="Arial"/>
          <w:sz w:val="22"/>
          <w:szCs w:val="22"/>
          <w:lang w:val="en-GB"/>
        </w:rPr>
      </w:pPr>
    </w:p>
    <w:p w:rsidR="004337BE" w:rsidRPr="000C53ED" w:rsidRDefault="004337BE" w:rsidP="004337BE">
      <w:pPr>
        <w:tabs>
          <w:tab w:val="left" w:pos="1440"/>
          <w:tab w:val="left" w:pos="2880"/>
          <w:tab w:val="left" w:pos="3600"/>
          <w:tab w:val="left" w:pos="4320"/>
          <w:tab w:val="left" w:pos="5040"/>
          <w:tab w:val="left" w:pos="5760"/>
          <w:tab w:val="left" w:pos="6480"/>
          <w:tab w:val="left" w:pos="7200"/>
          <w:tab w:val="left" w:pos="7920"/>
          <w:tab w:val="left" w:pos="8640"/>
          <w:tab w:val="left" w:pos="9360"/>
        </w:tabs>
        <w:ind w:right="-144"/>
        <w:rPr>
          <w:rFonts w:ascii="Arial" w:hAnsi="Arial"/>
          <w:sz w:val="22"/>
          <w:szCs w:val="22"/>
          <w:lang w:val="en-GB"/>
        </w:rPr>
      </w:pPr>
      <w:r w:rsidRPr="000C53ED">
        <w:rPr>
          <w:rFonts w:ascii="Arial" w:hAnsi="Arial"/>
          <w:sz w:val="22"/>
          <w:szCs w:val="22"/>
          <w:lang w:val="en-GB"/>
        </w:rPr>
        <w:t xml:space="preserve">We can facilitate this discussion by asking students how they would audit </w:t>
      </w:r>
      <w:r w:rsidR="009F7831">
        <w:rPr>
          <w:rFonts w:ascii="Arial" w:hAnsi="Arial"/>
          <w:sz w:val="22"/>
          <w:szCs w:val="22"/>
          <w:lang w:val="en-GB"/>
        </w:rPr>
        <w:t xml:space="preserve">or </w:t>
      </w:r>
      <w:r w:rsidRPr="000C53ED">
        <w:rPr>
          <w:rFonts w:ascii="Arial" w:hAnsi="Arial"/>
          <w:sz w:val="22"/>
          <w:szCs w:val="22"/>
          <w:lang w:val="en-GB"/>
        </w:rPr>
        <w:t xml:space="preserve">“check” if all students present in class are actually registered in the course. </w:t>
      </w:r>
      <w:r w:rsidR="00C23A3C" w:rsidRPr="000C53ED">
        <w:rPr>
          <w:rFonts w:ascii="Arial" w:hAnsi="Arial"/>
          <w:sz w:val="22"/>
          <w:szCs w:val="22"/>
          <w:lang w:val="en-GB"/>
        </w:rPr>
        <w:t xml:space="preserve">For </w:t>
      </w:r>
      <w:r w:rsidR="004D0ACF" w:rsidRPr="000C53ED">
        <w:rPr>
          <w:rFonts w:ascii="Arial" w:hAnsi="Arial"/>
          <w:sz w:val="22"/>
          <w:szCs w:val="22"/>
          <w:lang w:val="en-GB"/>
        </w:rPr>
        <w:t>instance,</w:t>
      </w:r>
      <w:r w:rsidR="00C23A3C" w:rsidRPr="000C53ED">
        <w:rPr>
          <w:rFonts w:ascii="Arial" w:hAnsi="Arial"/>
          <w:sz w:val="22"/>
          <w:szCs w:val="22"/>
          <w:lang w:val="en-GB"/>
        </w:rPr>
        <w:t xml:space="preserve"> the following could be part of the discussion:</w:t>
      </w:r>
    </w:p>
    <w:p w:rsidR="004337BE" w:rsidRPr="000C53ED" w:rsidRDefault="004337BE" w:rsidP="004337BE">
      <w:pPr>
        <w:tabs>
          <w:tab w:val="left" w:pos="1440"/>
          <w:tab w:val="left" w:pos="2880"/>
          <w:tab w:val="left" w:pos="3600"/>
          <w:tab w:val="left" w:pos="4320"/>
          <w:tab w:val="left" w:pos="5040"/>
          <w:tab w:val="left" w:pos="5760"/>
          <w:tab w:val="left" w:pos="6480"/>
          <w:tab w:val="left" w:pos="7200"/>
          <w:tab w:val="left" w:pos="7920"/>
          <w:tab w:val="left" w:pos="8640"/>
          <w:tab w:val="left" w:pos="9360"/>
        </w:tabs>
        <w:ind w:right="-144"/>
        <w:rPr>
          <w:rFonts w:ascii="Arial" w:hAnsi="Arial"/>
          <w:sz w:val="22"/>
          <w:szCs w:val="22"/>
          <w:lang w:val="en-GB"/>
        </w:rPr>
      </w:pPr>
    </w:p>
    <w:p w:rsidR="00C23A3C" w:rsidRPr="000C53ED" w:rsidRDefault="00C23A3C" w:rsidP="00C23A3C">
      <w:pPr>
        <w:numPr>
          <w:ilvl w:val="0"/>
          <w:numId w:val="11"/>
        </w:numPr>
        <w:tabs>
          <w:tab w:val="left" w:pos="2160"/>
          <w:tab w:val="left" w:pos="3600"/>
          <w:tab w:val="left" w:pos="4320"/>
          <w:tab w:val="left" w:pos="5040"/>
          <w:tab w:val="left" w:pos="5760"/>
          <w:tab w:val="left" w:pos="6480"/>
          <w:tab w:val="left" w:pos="7200"/>
          <w:tab w:val="left" w:pos="7920"/>
          <w:tab w:val="left" w:pos="8640"/>
          <w:tab w:val="left" w:pos="9360"/>
        </w:tabs>
        <w:ind w:right="-144"/>
        <w:rPr>
          <w:rFonts w:ascii="Arial" w:hAnsi="Arial"/>
          <w:sz w:val="22"/>
          <w:szCs w:val="22"/>
          <w:lang w:val="en-GB"/>
        </w:rPr>
      </w:pPr>
      <w:r w:rsidRPr="000C53ED">
        <w:rPr>
          <w:rFonts w:ascii="Arial" w:hAnsi="Arial"/>
          <w:sz w:val="22"/>
          <w:szCs w:val="22"/>
          <w:lang w:val="en-GB"/>
        </w:rPr>
        <w:t>How would you audit “check” if all students that are currently sitting in the classroom are actually registered in the course?</w:t>
      </w:r>
    </w:p>
    <w:p w:rsidR="00C23A3C" w:rsidRPr="000C53ED" w:rsidRDefault="00C23A3C" w:rsidP="00C23A3C">
      <w:pPr>
        <w:numPr>
          <w:ilvl w:val="0"/>
          <w:numId w:val="11"/>
        </w:numPr>
        <w:tabs>
          <w:tab w:val="left" w:pos="2160"/>
          <w:tab w:val="left" w:pos="3600"/>
          <w:tab w:val="left" w:pos="4320"/>
          <w:tab w:val="left" w:pos="5040"/>
          <w:tab w:val="left" w:pos="5760"/>
          <w:tab w:val="left" w:pos="6480"/>
          <w:tab w:val="left" w:pos="7200"/>
          <w:tab w:val="left" w:pos="7920"/>
          <w:tab w:val="left" w:pos="8640"/>
          <w:tab w:val="left" w:pos="9360"/>
        </w:tabs>
        <w:ind w:right="-144"/>
        <w:rPr>
          <w:rFonts w:ascii="Arial" w:hAnsi="Arial"/>
          <w:sz w:val="22"/>
          <w:szCs w:val="22"/>
          <w:lang w:val="en-GB"/>
        </w:rPr>
      </w:pPr>
      <w:r w:rsidRPr="000C53ED">
        <w:rPr>
          <w:rFonts w:ascii="Arial" w:hAnsi="Arial"/>
          <w:sz w:val="22"/>
          <w:szCs w:val="22"/>
          <w:lang w:val="en-GB"/>
        </w:rPr>
        <w:t xml:space="preserve">What evidence would you need to check this? </w:t>
      </w:r>
    </w:p>
    <w:p w:rsidR="00C23A3C" w:rsidRPr="000C53ED" w:rsidRDefault="00C23A3C" w:rsidP="00C23A3C">
      <w:pPr>
        <w:numPr>
          <w:ilvl w:val="1"/>
          <w:numId w:val="11"/>
        </w:numPr>
        <w:tabs>
          <w:tab w:val="left" w:pos="2160"/>
          <w:tab w:val="left" w:pos="3600"/>
          <w:tab w:val="left" w:pos="4320"/>
          <w:tab w:val="left" w:pos="5040"/>
          <w:tab w:val="left" w:pos="5760"/>
          <w:tab w:val="left" w:pos="6480"/>
          <w:tab w:val="left" w:pos="7200"/>
          <w:tab w:val="left" w:pos="7920"/>
          <w:tab w:val="left" w:pos="8640"/>
          <w:tab w:val="left" w:pos="9360"/>
        </w:tabs>
        <w:ind w:right="-144"/>
        <w:rPr>
          <w:rFonts w:ascii="Arial" w:hAnsi="Arial"/>
          <w:sz w:val="22"/>
          <w:szCs w:val="22"/>
          <w:lang w:val="en-GB"/>
        </w:rPr>
      </w:pPr>
      <w:r w:rsidRPr="000C53ED">
        <w:rPr>
          <w:rFonts w:ascii="Arial" w:hAnsi="Arial"/>
          <w:sz w:val="22"/>
          <w:szCs w:val="22"/>
          <w:lang w:val="en-GB"/>
        </w:rPr>
        <w:t>Each student can be asked to verbally confirm their registration in the course.</w:t>
      </w:r>
    </w:p>
    <w:p w:rsidR="00C23A3C" w:rsidRPr="000C53ED" w:rsidRDefault="00C23A3C" w:rsidP="00C23A3C">
      <w:pPr>
        <w:numPr>
          <w:ilvl w:val="1"/>
          <w:numId w:val="11"/>
        </w:numPr>
        <w:tabs>
          <w:tab w:val="left" w:pos="3600"/>
          <w:tab w:val="left" w:pos="4320"/>
          <w:tab w:val="left" w:pos="5040"/>
          <w:tab w:val="left" w:pos="5760"/>
          <w:tab w:val="left" w:pos="6480"/>
          <w:tab w:val="left" w:pos="7200"/>
          <w:tab w:val="left" w:pos="7920"/>
          <w:tab w:val="left" w:pos="8640"/>
          <w:tab w:val="left" w:pos="9360"/>
        </w:tabs>
        <w:ind w:right="-144"/>
        <w:rPr>
          <w:rFonts w:ascii="Arial" w:hAnsi="Arial"/>
          <w:sz w:val="22"/>
          <w:szCs w:val="22"/>
          <w:lang w:val="en-GB"/>
        </w:rPr>
      </w:pPr>
      <w:r w:rsidRPr="000C53ED">
        <w:rPr>
          <w:rFonts w:ascii="Arial" w:hAnsi="Arial"/>
          <w:sz w:val="22"/>
          <w:szCs w:val="22"/>
          <w:lang w:val="en-GB"/>
        </w:rPr>
        <w:t xml:space="preserve">Each student may be required to show identification. </w:t>
      </w:r>
    </w:p>
    <w:p w:rsidR="00C23A3C" w:rsidRDefault="00C23A3C" w:rsidP="00C23A3C">
      <w:pPr>
        <w:numPr>
          <w:ilvl w:val="0"/>
          <w:numId w:val="11"/>
        </w:numPr>
        <w:tabs>
          <w:tab w:val="left" w:pos="1440"/>
          <w:tab w:val="left" w:pos="2880"/>
          <w:tab w:val="left" w:pos="3600"/>
          <w:tab w:val="left" w:pos="4320"/>
          <w:tab w:val="left" w:pos="5040"/>
          <w:tab w:val="left" w:pos="5760"/>
          <w:tab w:val="left" w:pos="6480"/>
          <w:tab w:val="left" w:pos="7200"/>
          <w:tab w:val="left" w:pos="7920"/>
          <w:tab w:val="left" w:pos="8640"/>
          <w:tab w:val="left" w:pos="9360"/>
        </w:tabs>
        <w:ind w:right="-144"/>
        <w:rPr>
          <w:rFonts w:ascii="Arial" w:hAnsi="Arial"/>
          <w:sz w:val="22"/>
          <w:szCs w:val="22"/>
          <w:lang w:val="en-GB"/>
        </w:rPr>
      </w:pPr>
      <w:r w:rsidRPr="000C53ED">
        <w:rPr>
          <w:rFonts w:ascii="Arial" w:hAnsi="Arial"/>
          <w:sz w:val="22"/>
          <w:szCs w:val="22"/>
          <w:lang w:val="en-GB"/>
        </w:rPr>
        <w:t xml:space="preserve">Why would you need this evidence? – This </w:t>
      </w:r>
      <w:r w:rsidR="008B0DF6" w:rsidRPr="000C53ED">
        <w:rPr>
          <w:rFonts w:ascii="Arial" w:hAnsi="Arial"/>
          <w:sz w:val="22"/>
          <w:szCs w:val="22"/>
          <w:lang w:val="en-GB"/>
        </w:rPr>
        <w:t xml:space="preserve">part of the discussion </w:t>
      </w:r>
      <w:r w:rsidRPr="000C53ED">
        <w:rPr>
          <w:rFonts w:ascii="Arial" w:hAnsi="Arial"/>
          <w:sz w:val="22"/>
          <w:szCs w:val="22"/>
          <w:lang w:val="en-GB"/>
        </w:rPr>
        <w:t xml:space="preserve">can be used to show students the difference </w:t>
      </w:r>
      <w:r w:rsidR="008B0DF6" w:rsidRPr="000C53ED">
        <w:rPr>
          <w:rFonts w:ascii="Arial" w:hAnsi="Arial"/>
          <w:sz w:val="22"/>
          <w:szCs w:val="22"/>
          <w:lang w:val="en-GB"/>
        </w:rPr>
        <w:t>in evidence strength. V</w:t>
      </w:r>
      <w:r w:rsidRPr="000C53ED">
        <w:rPr>
          <w:rFonts w:ascii="Arial" w:hAnsi="Arial"/>
          <w:sz w:val="22"/>
          <w:szCs w:val="22"/>
          <w:lang w:val="en-GB"/>
        </w:rPr>
        <w:t>erbal evidence (</w:t>
      </w:r>
      <w:r w:rsidR="005B2EA5" w:rsidRPr="000C53ED">
        <w:rPr>
          <w:rFonts w:ascii="Arial" w:hAnsi="Arial"/>
          <w:sz w:val="22"/>
          <w:szCs w:val="22"/>
          <w:lang w:val="en-GB"/>
        </w:rPr>
        <w:t>i</w:t>
      </w:r>
      <w:r w:rsidRPr="000C53ED">
        <w:rPr>
          <w:rFonts w:ascii="Arial" w:hAnsi="Arial"/>
          <w:sz w:val="22"/>
          <w:szCs w:val="22"/>
          <w:lang w:val="en-GB"/>
        </w:rPr>
        <w:t xml:space="preserve">nquiry) </w:t>
      </w:r>
      <w:r w:rsidR="007F78BB" w:rsidRPr="000C53ED">
        <w:rPr>
          <w:rFonts w:ascii="Arial" w:hAnsi="Arial"/>
          <w:sz w:val="22"/>
          <w:szCs w:val="22"/>
          <w:lang w:val="en-GB"/>
        </w:rPr>
        <w:t xml:space="preserve">– less reliable </w:t>
      </w:r>
      <w:r w:rsidRPr="000C53ED">
        <w:rPr>
          <w:rFonts w:ascii="Arial" w:hAnsi="Arial"/>
          <w:sz w:val="22"/>
          <w:szCs w:val="22"/>
          <w:lang w:val="en-GB"/>
        </w:rPr>
        <w:t>versus documentation (such as students’ identification cards and the class list)</w:t>
      </w:r>
      <w:r w:rsidR="007F78BB" w:rsidRPr="000C53ED">
        <w:rPr>
          <w:rFonts w:ascii="Arial" w:hAnsi="Arial"/>
          <w:sz w:val="22"/>
          <w:szCs w:val="22"/>
          <w:lang w:val="en-GB"/>
        </w:rPr>
        <w:t xml:space="preserve"> </w:t>
      </w:r>
      <w:r w:rsidR="00BB5B20" w:rsidRPr="000C53ED">
        <w:rPr>
          <w:rFonts w:ascii="Arial" w:hAnsi="Arial"/>
          <w:sz w:val="22"/>
          <w:szCs w:val="22"/>
          <w:lang w:val="en-GB"/>
        </w:rPr>
        <w:t xml:space="preserve">– </w:t>
      </w:r>
      <w:r w:rsidR="007F78BB" w:rsidRPr="000C53ED">
        <w:rPr>
          <w:rFonts w:ascii="Arial" w:hAnsi="Arial"/>
          <w:sz w:val="22"/>
          <w:szCs w:val="22"/>
          <w:lang w:val="en-GB"/>
        </w:rPr>
        <w:t>more reliable evidence</w:t>
      </w:r>
      <w:r w:rsidRPr="000C53ED">
        <w:rPr>
          <w:rFonts w:ascii="Arial" w:hAnsi="Arial"/>
          <w:sz w:val="22"/>
          <w:szCs w:val="22"/>
          <w:lang w:val="en-GB"/>
        </w:rPr>
        <w:t xml:space="preserve">. </w:t>
      </w:r>
    </w:p>
    <w:p w:rsidR="00D92082" w:rsidRPr="000C53ED" w:rsidRDefault="00D92082" w:rsidP="00C23A3C">
      <w:pPr>
        <w:numPr>
          <w:ilvl w:val="0"/>
          <w:numId w:val="11"/>
        </w:numPr>
        <w:tabs>
          <w:tab w:val="left" w:pos="1440"/>
          <w:tab w:val="left" w:pos="2880"/>
          <w:tab w:val="left" w:pos="3600"/>
          <w:tab w:val="left" w:pos="4320"/>
          <w:tab w:val="left" w:pos="5040"/>
          <w:tab w:val="left" w:pos="5760"/>
          <w:tab w:val="left" w:pos="6480"/>
          <w:tab w:val="left" w:pos="7200"/>
          <w:tab w:val="left" w:pos="7920"/>
          <w:tab w:val="left" w:pos="8640"/>
          <w:tab w:val="left" w:pos="9360"/>
        </w:tabs>
        <w:ind w:right="-144"/>
        <w:rPr>
          <w:rFonts w:ascii="Arial" w:hAnsi="Arial"/>
          <w:sz w:val="22"/>
          <w:szCs w:val="22"/>
          <w:lang w:val="en-GB"/>
        </w:rPr>
      </w:pPr>
      <w:r>
        <w:rPr>
          <w:rFonts w:ascii="Arial" w:hAnsi="Arial"/>
          <w:sz w:val="22"/>
          <w:szCs w:val="22"/>
          <w:lang w:val="en-GB"/>
        </w:rPr>
        <w:t xml:space="preserve">How would you report the results of the checking that has been performed? This part of the discussion can be linked to the independent auditor’s report, which communicates the outcome of the auditor’s work. </w:t>
      </w:r>
    </w:p>
    <w:p w:rsidR="004337BE" w:rsidRPr="000C53ED" w:rsidRDefault="004337BE" w:rsidP="004337BE">
      <w:pPr>
        <w:tabs>
          <w:tab w:val="left" w:pos="1440"/>
          <w:tab w:val="left" w:pos="2880"/>
          <w:tab w:val="left" w:pos="3600"/>
          <w:tab w:val="left" w:pos="4320"/>
          <w:tab w:val="left" w:pos="5040"/>
          <w:tab w:val="left" w:pos="5760"/>
          <w:tab w:val="left" w:pos="6480"/>
          <w:tab w:val="left" w:pos="7200"/>
          <w:tab w:val="left" w:pos="7920"/>
          <w:tab w:val="left" w:pos="8640"/>
          <w:tab w:val="left" w:pos="9360"/>
        </w:tabs>
        <w:ind w:right="-144"/>
        <w:rPr>
          <w:rFonts w:ascii="Arial" w:hAnsi="Arial"/>
          <w:sz w:val="22"/>
          <w:szCs w:val="22"/>
          <w:lang w:val="en-GB"/>
        </w:rPr>
      </w:pPr>
    </w:p>
    <w:p w:rsidR="0063073A" w:rsidRPr="000C53ED" w:rsidRDefault="0063073A">
      <w:pPr>
        <w:tabs>
          <w:tab w:val="left" w:pos="1440"/>
          <w:tab w:val="left" w:pos="2880"/>
          <w:tab w:val="left" w:pos="3600"/>
          <w:tab w:val="left" w:pos="4320"/>
          <w:tab w:val="left" w:pos="5040"/>
          <w:tab w:val="left" w:pos="5760"/>
          <w:tab w:val="left" w:pos="6480"/>
          <w:tab w:val="left" w:pos="7200"/>
          <w:tab w:val="left" w:pos="7920"/>
          <w:tab w:val="left" w:pos="8640"/>
          <w:tab w:val="left" w:pos="9360"/>
        </w:tabs>
        <w:ind w:left="1440" w:right="-144"/>
        <w:rPr>
          <w:rFonts w:ascii="Arial" w:hAnsi="Arial"/>
          <w:sz w:val="22"/>
          <w:szCs w:val="22"/>
          <w:lang w:val="en-GB"/>
        </w:rPr>
      </w:pPr>
    </w:p>
    <w:p w:rsidR="00F64561" w:rsidRPr="000C53ED" w:rsidRDefault="00F645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44"/>
        <w:rPr>
          <w:rFonts w:ascii="Arial" w:hAnsi="Arial"/>
          <w:sz w:val="22"/>
          <w:szCs w:val="22"/>
          <w:lang w:val="en-GB"/>
        </w:rPr>
      </w:pPr>
      <w:r w:rsidRPr="000C53ED">
        <w:rPr>
          <w:rFonts w:ascii="Arial" w:hAnsi="Arial"/>
          <w:sz w:val="22"/>
          <w:szCs w:val="22"/>
          <w:lang w:val="en-GB"/>
        </w:rPr>
        <w:t>Students tend to think of auditing as the auditing of financial statements by public accounting firms in accordance with GAAS.</w:t>
      </w:r>
      <w:r w:rsidR="00BC6C2F" w:rsidRPr="000C53ED">
        <w:rPr>
          <w:rFonts w:ascii="Arial" w:hAnsi="Arial"/>
          <w:sz w:val="22"/>
          <w:szCs w:val="22"/>
          <w:lang w:val="en-GB"/>
        </w:rPr>
        <w:t xml:space="preserve"> </w:t>
      </w:r>
      <w:r w:rsidRPr="000C53ED">
        <w:rPr>
          <w:rFonts w:ascii="Arial" w:hAnsi="Arial"/>
          <w:sz w:val="22"/>
          <w:szCs w:val="22"/>
          <w:lang w:val="en-GB"/>
        </w:rPr>
        <w:t>It is therefore helpf</w:t>
      </w:r>
      <w:r w:rsidR="00DE5C51" w:rsidRPr="000C53ED">
        <w:rPr>
          <w:rFonts w:ascii="Arial" w:hAnsi="Arial"/>
          <w:sz w:val="22"/>
          <w:szCs w:val="22"/>
          <w:lang w:val="en-GB"/>
        </w:rPr>
        <w:t>ul to use Figure 1-1 (</w:t>
      </w:r>
      <w:r w:rsidR="00711328" w:rsidRPr="000C53ED">
        <w:rPr>
          <w:rFonts w:ascii="Arial" w:hAnsi="Arial"/>
          <w:sz w:val="22"/>
          <w:szCs w:val="22"/>
          <w:lang w:val="en-GB"/>
        </w:rPr>
        <w:t>“</w:t>
      </w:r>
      <w:r w:rsidR="00C44AC6" w:rsidRPr="000C53ED">
        <w:rPr>
          <w:rFonts w:ascii="Arial" w:hAnsi="Arial"/>
          <w:sz w:val="22"/>
          <w:szCs w:val="22"/>
          <w:lang w:val="en-GB"/>
        </w:rPr>
        <w:t xml:space="preserve">Audit of a </w:t>
      </w:r>
      <w:r w:rsidR="00BB5B20">
        <w:rPr>
          <w:rFonts w:ascii="Arial" w:hAnsi="Arial"/>
          <w:sz w:val="22"/>
          <w:szCs w:val="22"/>
          <w:lang w:val="en-GB"/>
        </w:rPr>
        <w:t xml:space="preserve">Corporate </w:t>
      </w:r>
      <w:r w:rsidR="00C44AC6" w:rsidRPr="000C53ED">
        <w:rPr>
          <w:rFonts w:ascii="Arial" w:hAnsi="Arial"/>
          <w:sz w:val="22"/>
          <w:szCs w:val="22"/>
          <w:lang w:val="en-GB"/>
        </w:rPr>
        <w:t>Tax Return</w:t>
      </w:r>
      <w:r w:rsidR="00711328" w:rsidRPr="000C53ED">
        <w:rPr>
          <w:rFonts w:ascii="Arial" w:hAnsi="Arial"/>
          <w:sz w:val="22"/>
          <w:szCs w:val="22"/>
          <w:lang w:val="en-GB"/>
        </w:rPr>
        <w:t>”</w:t>
      </w:r>
      <w:r w:rsidRPr="000C53ED">
        <w:rPr>
          <w:rFonts w:ascii="Arial" w:hAnsi="Arial"/>
          <w:sz w:val="22"/>
          <w:szCs w:val="22"/>
          <w:lang w:val="en-GB"/>
        </w:rPr>
        <w:t>) to discuss the definition</w:t>
      </w:r>
      <w:r w:rsidR="008B0DF6" w:rsidRPr="000C53ED">
        <w:rPr>
          <w:rFonts w:ascii="Arial" w:hAnsi="Arial"/>
          <w:sz w:val="22"/>
          <w:szCs w:val="22"/>
          <w:lang w:val="en-GB"/>
        </w:rPr>
        <w:t xml:space="preserve"> and inform the students that </w:t>
      </w:r>
      <w:r w:rsidR="00BB5B20">
        <w:rPr>
          <w:rFonts w:ascii="Arial" w:hAnsi="Arial"/>
          <w:sz w:val="22"/>
          <w:szCs w:val="22"/>
          <w:lang w:val="en-GB"/>
        </w:rPr>
        <w:t xml:space="preserve">an </w:t>
      </w:r>
      <w:r w:rsidR="008B0DF6" w:rsidRPr="000C53ED">
        <w:rPr>
          <w:rFonts w:ascii="Arial" w:hAnsi="Arial"/>
          <w:sz w:val="22"/>
          <w:szCs w:val="22"/>
          <w:lang w:val="en-GB"/>
        </w:rPr>
        <w:t xml:space="preserve">audit </w:t>
      </w:r>
      <w:r w:rsidR="00BB5B20">
        <w:rPr>
          <w:rFonts w:ascii="Arial" w:hAnsi="Arial"/>
          <w:sz w:val="22"/>
          <w:szCs w:val="22"/>
          <w:lang w:val="en-GB"/>
        </w:rPr>
        <w:t xml:space="preserve">of </w:t>
      </w:r>
      <w:r w:rsidR="008B0DF6" w:rsidRPr="000C53ED">
        <w:rPr>
          <w:rFonts w:ascii="Arial" w:hAnsi="Arial"/>
          <w:sz w:val="22"/>
          <w:szCs w:val="22"/>
          <w:lang w:val="en-GB"/>
        </w:rPr>
        <w:t xml:space="preserve">financial statements is just one </w:t>
      </w:r>
      <w:r w:rsidR="003354F4" w:rsidRPr="000C53ED">
        <w:rPr>
          <w:rFonts w:ascii="Arial" w:hAnsi="Arial"/>
          <w:sz w:val="22"/>
          <w:szCs w:val="22"/>
          <w:lang w:val="en-GB"/>
        </w:rPr>
        <w:t xml:space="preserve">type </w:t>
      </w:r>
      <w:r w:rsidR="008B0DF6" w:rsidRPr="000C53ED">
        <w:rPr>
          <w:rFonts w:ascii="Arial" w:hAnsi="Arial"/>
          <w:sz w:val="22"/>
          <w:szCs w:val="22"/>
          <w:lang w:val="en-GB"/>
        </w:rPr>
        <w:t>of information that can be audited.</w:t>
      </w:r>
      <w:r w:rsidR="003354F4" w:rsidRPr="000C53ED">
        <w:rPr>
          <w:rFonts w:ascii="Arial" w:hAnsi="Arial"/>
          <w:sz w:val="22"/>
          <w:szCs w:val="22"/>
          <w:lang w:val="en-GB"/>
        </w:rPr>
        <w:t xml:space="preserve"> Refer to the </w:t>
      </w:r>
      <w:r w:rsidR="008707AC" w:rsidRPr="000C53ED">
        <w:rPr>
          <w:rFonts w:ascii="Arial" w:hAnsi="Arial"/>
          <w:sz w:val="22"/>
          <w:szCs w:val="22"/>
          <w:lang w:val="en-GB"/>
        </w:rPr>
        <w:t xml:space="preserve">opening </w:t>
      </w:r>
      <w:r w:rsidR="003354F4" w:rsidRPr="000C53ED">
        <w:rPr>
          <w:rFonts w:ascii="Arial" w:hAnsi="Arial"/>
          <w:sz w:val="22"/>
          <w:szCs w:val="22"/>
          <w:lang w:val="en-GB"/>
        </w:rPr>
        <w:t xml:space="preserve">vignette to show </w:t>
      </w:r>
      <w:r w:rsidR="00BB5B20">
        <w:rPr>
          <w:rFonts w:ascii="Arial" w:hAnsi="Arial"/>
          <w:sz w:val="22"/>
          <w:szCs w:val="22"/>
          <w:lang w:val="en-GB"/>
        </w:rPr>
        <w:t>an</w:t>
      </w:r>
      <w:r w:rsidR="003354F4" w:rsidRPr="000C53ED">
        <w:rPr>
          <w:rFonts w:ascii="Arial" w:hAnsi="Arial"/>
          <w:sz w:val="22"/>
          <w:szCs w:val="22"/>
          <w:lang w:val="en-GB"/>
        </w:rPr>
        <w:t xml:space="preserve">other type of information that can also be audited that is not related to financial statements. </w:t>
      </w:r>
    </w:p>
    <w:p w:rsidR="00F64561" w:rsidRPr="000C53ED" w:rsidRDefault="00F645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p>
    <w:p w:rsidR="00F64561" w:rsidRPr="000C53ED" w:rsidRDefault="00F645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sz w:val="22"/>
          <w:szCs w:val="22"/>
          <w:lang w:val="en-GB"/>
        </w:rPr>
        <w:t>As a part of this discussion, students are briefly introduced t</w:t>
      </w:r>
      <w:r w:rsidR="00BC6C2F" w:rsidRPr="000C53ED">
        <w:rPr>
          <w:rFonts w:ascii="Arial" w:hAnsi="Arial"/>
          <w:sz w:val="22"/>
          <w:szCs w:val="22"/>
          <w:lang w:val="en-GB"/>
        </w:rPr>
        <w:t xml:space="preserve">o </w:t>
      </w:r>
      <w:r w:rsidR="00BB5B20">
        <w:rPr>
          <w:rFonts w:ascii="Arial" w:hAnsi="Arial"/>
          <w:sz w:val="22"/>
          <w:szCs w:val="22"/>
          <w:lang w:val="en-GB"/>
        </w:rPr>
        <w:t>Canada Revenue Agency (</w:t>
      </w:r>
      <w:r w:rsidR="00A6231E" w:rsidRPr="000C53ED">
        <w:rPr>
          <w:rFonts w:ascii="Arial" w:hAnsi="Arial"/>
          <w:sz w:val="22"/>
          <w:szCs w:val="22"/>
          <w:lang w:val="en-GB"/>
        </w:rPr>
        <w:t>CRA</w:t>
      </w:r>
      <w:r w:rsidR="00BB5B20">
        <w:rPr>
          <w:rFonts w:ascii="Arial" w:hAnsi="Arial"/>
          <w:sz w:val="22"/>
          <w:szCs w:val="22"/>
          <w:lang w:val="en-GB"/>
        </w:rPr>
        <w:t>)</w:t>
      </w:r>
      <w:r w:rsidR="00A6231E" w:rsidRPr="000C53ED">
        <w:rPr>
          <w:rFonts w:ascii="Arial" w:hAnsi="Arial"/>
          <w:sz w:val="22"/>
          <w:szCs w:val="22"/>
          <w:lang w:val="en-GB"/>
        </w:rPr>
        <w:t xml:space="preserve"> auditors. </w:t>
      </w:r>
      <w:r w:rsidR="009F4FA2" w:rsidRPr="000C53ED">
        <w:rPr>
          <w:rFonts w:ascii="Arial" w:hAnsi="Arial"/>
          <w:sz w:val="22"/>
          <w:szCs w:val="22"/>
          <w:lang w:val="en-GB"/>
        </w:rPr>
        <w:t xml:space="preserve">Be sure to identify this as a tax compliance </w:t>
      </w:r>
      <w:r w:rsidR="00BB5B20">
        <w:rPr>
          <w:rFonts w:ascii="Arial" w:hAnsi="Arial"/>
          <w:sz w:val="22"/>
          <w:szCs w:val="22"/>
          <w:lang w:val="en-GB"/>
        </w:rPr>
        <w:t xml:space="preserve">audit </w:t>
      </w:r>
      <w:r w:rsidR="008B0DF6" w:rsidRPr="000C53ED">
        <w:rPr>
          <w:rFonts w:ascii="Arial" w:hAnsi="Arial"/>
          <w:sz w:val="22"/>
          <w:szCs w:val="22"/>
          <w:lang w:val="en-GB"/>
        </w:rPr>
        <w:t xml:space="preserve">(tax returned is checked against the </w:t>
      </w:r>
      <w:r w:rsidR="00BB5B20" w:rsidRPr="009F7831">
        <w:rPr>
          <w:rFonts w:ascii="Arial" w:hAnsi="Arial"/>
          <w:i/>
          <w:sz w:val="22"/>
          <w:szCs w:val="22"/>
          <w:lang w:val="en-GB"/>
        </w:rPr>
        <w:t xml:space="preserve">Income Tax </w:t>
      </w:r>
      <w:r w:rsidR="008B0DF6" w:rsidRPr="009F7831">
        <w:rPr>
          <w:rFonts w:ascii="Arial" w:hAnsi="Arial"/>
          <w:i/>
          <w:sz w:val="22"/>
          <w:szCs w:val="22"/>
          <w:lang w:val="en-GB"/>
        </w:rPr>
        <w:t>Act</w:t>
      </w:r>
      <w:r w:rsidR="008B0DF6" w:rsidRPr="000C53ED">
        <w:rPr>
          <w:rFonts w:ascii="Arial" w:hAnsi="Arial"/>
          <w:sz w:val="22"/>
          <w:szCs w:val="22"/>
          <w:lang w:val="en-GB"/>
        </w:rPr>
        <w:t xml:space="preserve">) </w:t>
      </w:r>
      <w:r w:rsidR="009F4FA2" w:rsidRPr="000C53ED">
        <w:rPr>
          <w:rFonts w:ascii="Arial" w:hAnsi="Arial"/>
          <w:sz w:val="22"/>
          <w:szCs w:val="22"/>
          <w:lang w:val="en-GB"/>
        </w:rPr>
        <w:t>rather than a financial statement audit.</w:t>
      </w:r>
      <w:r w:rsidR="00C23A3C" w:rsidRPr="000C53ED">
        <w:rPr>
          <w:rFonts w:ascii="Arial" w:hAnsi="Arial"/>
          <w:sz w:val="22"/>
          <w:szCs w:val="22"/>
          <w:lang w:val="en-GB"/>
        </w:rPr>
        <w:t xml:space="preserve">  </w:t>
      </w:r>
    </w:p>
    <w:p w:rsidR="00F64561" w:rsidRPr="000C53ED" w:rsidRDefault="00F645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p>
    <w:p w:rsidR="005D5CE5" w:rsidRDefault="00F645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sz w:val="22"/>
          <w:szCs w:val="22"/>
          <w:lang w:val="en-GB"/>
        </w:rPr>
        <w:t>After you have gone over this information, refer students to the definition of auditing</w:t>
      </w:r>
      <w:r w:rsidR="008B0DF6" w:rsidRPr="000C53ED">
        <w:rPr>
          <w:rFonts w:ascii="Arial" w:hAnsi="Arial"/>
          <w:sz w:val="22"/>
          <w:szCs w:val="22"/>
          <w:lang w:val="en-GB"/>
        </w:rPr>
        <w:t xml:space="preserve"> and ensure they comprehend that auditing is simply “checking” of information</w:t>
      </w:r>
      <w:r w:rsidRPr="000C53ED">
        <w:rPr>
          <w:rFonts w:ascii="Arial" w:hAnsi="Arial"/>
          <w:sz w:val="22"/>
          <w:szCs w:val="22"/>
          <w:lang w:val="en-GB"/>
        </w:rPr>
        <w:t>.</w:t>
      </w:r>
      <w:r w:rsidR="00BC6C2F" w:rsidRPr="000C53ED">
        <w:rPr>
          <w:rFonts w:ascii="Arial" w:hAnsi="Arial"/>
          <w:sz w:val="22"/>
          <w:szCs w:val="22"/>
          <w:lang w:val="en-GB"/>
        </w:rPr>
        <w:t xml:space="preserve"> </w:t>
      </w:r>
    </w:p>
    <w:p w:rsidR="005D5CE5" w:rsidRDefault="005D5C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p>
    <w:p w:rsidR="005D5CE5" w:rsidRDefault="005D5C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p>
    <w:p w:rsidR="00F64561" w:rsidRPr="000C53ED" w:rsidRDefault="00F645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sz w:val="22"/>
          <w:szCs w:val="22"/>
          <w:lang w:val="en-GB"/>
        </w:rPr>
        <w:t>Briefly talk about the importance of:</w:t>
      </w:r>
    </w:p>
    <w:p w:rsidR="00F64561" w:rsidRPr="000C53ED" w:rsidRDefault="00F64561">
      <w:pPr>
        <w:tabs>
          <w:tab w:val="left" w:pos="2160"/>
          <w:tab w:val="left" w:pos="4320"/>
          <w:tab w:val="left" w:pos="5040"/>
          <w:tab w:val="left" w:pos="5760"/>
          <w:tab w:val="left" w:pos="6480"/>
          <w:tab w:val="left" w:pos="7200"/>
          <w:tab w:val="left" w:pos="7920"/>
          <w:tab w:val="left" w:pos="8640"/>
          <w:tab w:val="left" w:pos="9360"/>
        </w:tabs>
        <w:rPr>
          <w:rFonts w:ascii="Arial" w:hAnsi="Arial"/>
          <w:sz w:val="22"/>
          <w:szCs w:val="22"/>
          <w:lang w:val="en-GB"/>
        </w:rPr>
      </w:pPr>
    </w:p>
    <w:p w:rsidR="00F64561" w:rsidRPr="000C53ED" w:rsidRDefault="00711328">
      <w:pPr>
        <w:numPr>
          <w:ilvl w:val="0"/>
          <w:numId w:val="8"/>
        </w:numPr>
        <w:tabs>
          <w:tab w:val="left" w:pos="216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i/>
          <w:sz w:val="22"/>
          <w:szCs w:val="22"/>
          <w:lang w:val="en-GB"/>
        </w:rPr>
        <w:t>C</w:t>
      </w:r>
      <w:r w:rsidR="00F64561" w:rsidRPr="000C53ED">
        <w:rPr>
          <w:rFonts w:ascii="Arial" w:hAnsi="Arial"/>
          <w:i/>
          <w:sz w:val="22"/>
          <w:szCs w:val="22"/>
          <w:lang w:val="en-GB"/>
        </w:rPr>
        <w:t xml:space="preserve">ompetence </w:t>
      </w:r>
      <w:r w:rsidR="00DF49D2" w:rsidRPr="000C53ED">
        <w:rPr>
          <w:rFonts w:ascii="Arial" w:hAnsi="Arial"/>
          <w:i/>
          <w:sz w:val="22"/>
          <w:szCs w:val="22"/>
          <w:lang w:val="en-GB"/>
        </w:rPr>
        <w:t>of auditor</w:t>
      </w:r>
      <w:r w:rsidR="00DF49D2" w:rsidRPr="000C53ED">
        <w:rPr>
          <w:rFonts w:ascii="Arial" w:hAnsi="Arial"/>
          <w:sz w:val="22"/>
          <w:szCs w:val="22"/>
          <w:lang w:val="en-GB"/>
        </w:rPr>
        <w:t xml:space="preserve"> </w:t>
      </w:r>
      <w:r w:rsidR="008B0DF6" w:rsidRPr="000C53ED">
        <w:rPr>
          <w:rFonts w:ascii="Arial" w:hAnsi="Arial"/>
          <w:sz w:val="22"/>
          <w:szCs w:val="22"/>
          <w:lang w:val="en-GB"/>
        </w:rPr>
        <w:t>For example, auditors who audit financial statements must have a strong knowledge of financial accounting (they must be competent)</w:t>
      </w:r>
      <w:r w:rsidR="00BB5B20">
        <w:rPr>
          <w:rFonts w:ascii="Arial" w:hAnsi="Arial"/>
          <w:sz w:val="22"/>
          <w:szCs w:val="22"/>
          <w:lang w:val="en-GB"/>
        </w:rPr>
        <w:t>,</w:t>
      </w:r>
      <w:r w:rsidR="008B0DF6" w:rsidRPr="000C53ED">
        <w:rPr>
          <w:rFonts w:ascii="Arial" w:hAnsi="Arial"/>
          <w:sz w:val="22"/>
          <w:szCs w:val="22"/>
          <w:lang w:val="en-GB"/>
        </w:rPr>
        <w:t xml:space="preserve"> otherwise </w:t>
      </w:r>
      <w:r w:rsidR="008B0DF6" w:rsidRPr="000C53ED">
        <w:rPr>
          <w:rFonts w:ascii="Arial" w:hAnsi="Arial"/>
          <w:sz w:val="22"/>
          <w:szCs w:val="22"/>
          <w:lang w:val="en-GB"/>
        </w:rPr>
        <w:lastRenderedPageBreak/>
        <w:t xml:space="preserve">how would they know what and how to “check” if transactions were accounted for correctly in accordance </w:t>
      </w:r>
      <w:r w:rsidR="00BB5B20">
        <w:rPr>
          <w:rFonts w:ascii="Arial" w:hAnsi="Arial"/>
          <w:sz w:val="22"/>
          <w:szCs w:val="22"/>
          <w:lang w:val="en-GB"/>
        </w:rPr>
        <w:t>with an</w:t>
      </w:r>
      <w:r w:rsidR="008B0DF6" w:rsidRPr="000C53ED">
        <w:rPr>
          <w:rFonts w:ascii="Arial" w:hAnsi="Arial"/>
          <w:sz w:val="22"/>
          <w:szCs w:val="22"/>
          <w:lang w:val="en-GB"/>
        </w:rPr>
        <w:t xml:space="preserve"> applicable financial accounting framework?  </w:t>
      </w:r>
    </w:p>
    <w:p w:rsidR="00E31564" w:rsidRPr="000C53ED" w:rsidRDefault="00F038BD">
      <w:pPr>
        <w:numPr>
          <w:ilvl w:val="0"/>
          <w:numId w:val="8"/>
        </w:numPr>
        <w:tabs>
          <w:tab w:val="left" w:pos="2160"/>
          <w:tab w:val="left" w:pos="4320"/>
          <w:tab w:val="left" w:pos="5040"/>
          <w:tab w:val="left" w:pos="5760"/>
          <w:tab w:val="left" w:pos="6480"/>
          <w:tab w:val="left" w:pos="7200"/>
          <w:tab w:val="left" w:pos="7920"/>
          <w:tab w:val="left" w:pos="8640"/>
          <w:tab w:val="left" w:pos="9360"/>
        </w:tabs>
        <w:rPr>
          <w:rFonts w:ascii="Arial" w:hAnsi="Arial"/>
          <w:i/>
          <w:sz w:val="22"/>
          <w:szCs w:val="22"/>
          <w:lang w:val="en-GB"/>
        </w:rPr>
      </w:pPr>
      <w:r w:rsidRPr="000C53ED">
        <w:rPr>
          <w:rFonts w:ascii="Arial" w:hAnsi="Arial"/>
          <w:i/>
          <w:sz w:val="22"/>
          <w:szCs w:val="22"/>
          <w:lang w:val="en-GB"/>
        </w:rPr>
        <w:t xml:space="preserve">Professional </w:t>
      </w:r>
      <w:r w:rsidR="00BB5B20">
        <w:rPr>
          <w:rFonts w:ascii="Arial" w:hAnsi="Arial"/>
          <w:i/>
          <w:sz w:val="22"/>
          <w:szCs w:val="22"/>
          <w:lang w:val="en-GB"/>
        </w:rPr>
        <w:t>j</w:t>
      </w:r>
      <w:r w:rsidR="00BB5B20" w:rsidRPr="000C53ED">
        <w:rPr>
          <w:rFonts w:ascii="Arial" w:hAnsi="Arial"/>
          <w:i/>
          <w:sz w:val="22"/>
          <w:szCs w:val="22"/>
          <w:lang w:val="en-GB"/>
        </w:rPr>
        <w:t xml:space="preserve">udgment </w:t>
      </w:r>
      <w:r w:rsidR="00615D83" w:rsidRPr="000C53ED">
        <w:rPr>
          <w:rFonts w:ascii="Arial" w:hAnsi="Arial"/>
          <w:sz w:val="22"/>
          <w:szCs w:val="22"/>
          <w:lang w:val="en-GB"/>
        </w:rPr>
        <w:t>Competence is more than having a technical knowledge – the auditor</w:t>
      </w:r>
      <w:r w:rsidR="003B2B0D" w:rsidRPr="000C53ED">
        <w:rPr>
          <w:rFonts w:ascii="Arial" w:hAnsi="Arial"/>
          <w:sz w:val="22"/>
          <w:szCs w:val="22"/>
          <w:lang w:val="en-GB"/>
        </w:rPr>
        <w:t xml:space="preserve"> must act with integrity and apply professional scepticism (a critical assessment of audit evidence and a willingness to challenge the auditee’s assertions</w:t>
      </w:r>
      <w:r w:rsidR="006E608E" w:rsidRPr="000C53ED">
        <w:rPr>
          <w:rFonts w:ascii="Arial" w:hAnsi="Arial"/>
          <w:sz w:val="22"/>
          <w:szCs w:val="22"/>
          <w:lang w:val="en-GB"/>
        </w:rPr>
        <w:t>)</w:t>
      </w:r>
    </w:p>
    <w:p w:rsidR="009D5DAE" w:rsidRPr="000C53ED" w:rsidRDefault="006E608E">
      <w:pPr>
        <w:numPr>
          <w:ilvl w:val="0"/>
          <w:numId w:val="8"/>
        </w:numPr>
        <w:tabs>
          <w:tab w:val="left" w:pos="2160"/>
          <w:tab w:val="left" w:pos="4320"/>
          <w:tab w:val="left" w:pos="5040"/>
          <w:tab w:val="left" w:pos="5760"/>
          <w:tab w:val="left" w:pos="6480"/>
          <w:tab w:val="left" w:pos="7200"/>
          <w:tab w:val="left" w:pos="7920"/>
          <w:tab w:val="left" w:pos="8640"/>
          <w:tab w:val="left" w:pos="9360"/>
        </w:tabs>
        <w:rPr>
          <w:rFonts w:ascii="Arial" w:hAnsi="Arial"/>
          <w:i/>
          <w:sz w:val="22"/>
          <w:szCs w:val="22"/>
          <w:lang w:val="en-GB"/>
        </w:rPr>
      </w:pPr>
      <w:r w:rsidRPr="000C53ED">
        <w:rPr>
          <w:rFonts w:ascii="Arial" w:hAnsi="Arial"/>
          <w:i/>
          <w:sz w:val="22"/>
          <w:szCs w:val="22"/>
          <w:lang w:val="en-GB"/>
        </w:rPr>
        <w:t>I</w:t>
      </w:r>
      <w:r w:rsidR="00E31564" w:rsidRPr="000C53ED">
        <w:rPr>
          <w:rFonts w:ascii="Arial" w:hAnsi="Arial"/>
          <w:i/>
          <w:sz w:val="22"/>
          <w:szCs w:val="22"/>
          <w:lang w:val="en-GB"/>
        </w:rPr>
        <w:t>ndependence</w:t>
      </w:r>
      <w:r w:rsidRPr="000C53ED">
        <w:rPr>
          <w:rFonts w:ascii="Arial" w:hAnsi="Arial"/>
          <w:i/>
          <w:sz w:val="22"/>
          <w:szCs w:val="22"/>
          <w:lang w:val="en-GB"/>
        </w:rPr>
        <w:t xml:space="preserve"> of the auditor </w:t>
      </w:r>
      <w:proofErr w:type="gramStart"/>
      <w:r w:rsidRPr="000C53ED">
        <w:rPr>
          <w:rFonts w:ascii="Arial" w:hAnsi="Arial"/>
          <w:sz w:val="22"/>
          <w:szCs w:val="22"/>
          <w:lang w:val="en-GB"/>
        </w:rPr>
        <w:t>A</w:t>
      </w:r>
      <w:proofErr w:type="gramEnd"/>
      <w:r w:rsidRPr="000C53ED">
        <w:rPr>
          <w:rFonts w:ascii="Arial" w:hAnsi="Arial"/>
          <w:sz w:val="22"/>
          <w:szCs w:val="22"/>
          <w:lang w:val="en-GB"/>
        </w:rPr>
        <w:t xml:space="preserve"> key characteristic </w:t>
      </w:r>
      <w:r w:rsidR="009F7831">
        <w:rPr>
          <w:rFonts w:ascii="Arial" w:hAnsi="Arial"/>
          <w:sz w:val="22"/>
          <w:szCs w:val="22"/>
          <w:lang w:val="en-GB"/>
        </w:rPr>
        <w:t>that</w:t>
      </w:r>
      <w:r w:rsidR="009F7831" w:rsidRPr="000C53ED">
        <w:rPr>
          <w:rFonts w:ascii="Arial" w:hAnsi="Arial"/>
          <w:sz w:val="22"/>
          <w:szCs w:val="22"/>
          <w:lang w:val="en-GB"/>
        </w:rPr>
        <w:t xml:space="preserve"> </w:t>
      </w:r>
      <w:r w:rsidRPr="000C53ED">
        <w:rPr>
          <w:rFonts w:ascii="Arial" w:hAnsi="Arial"/>
          <w:sz w:val="22"/>
          <w:szCs w:val="22"/>
          <w:lang w:val="en-GB"/>
        </w:rPr>
        <w:t xml:space="preserve">the public values is the auditor’s independence and objectivity. This is closely related to professional scepticism (it would be hard to </w:t>
      </w:r>
      <w:r w:rsidR="00BB5B20">
        <w:rPr>
          <w:rFonts w:ascii="Arial" w:hAnsi="Arial"/>
          <w:sz w:val="22"/>
          <w:szCs w:val="22"/>
          <w:lang w:val="en-GB"/>
        </w:rPr>
        <w:t xml:space="preserve">be </w:t>
      </w:r>
      <w:r w:rsidRPr="000C53ED">
        <w:rPr>
          <w:rFonts w:ascii="Arial" w:hAnsi="Arial"/>
          <w:sz w:val="22"/>
          <w:szCs w:val="22"/>
          <w:lang w:val="en-GB"/>
        </w:rPr>
        <w:t>sceptical if the auditor was biased).</w:t>
      </w:r>
    </w:p>
    <w:p w:rsidR="0019327E" w:rsidRPr="000C53ED" w:rsidRDefault="0019327E" w:rsidP="0019327E">
      <w:pPr>
        <w:tabs>
          <w:tab w:val="left" w:pos="2160"/>
          <w:tab w:val="left" w:pos="4320"/>
          <w:tab w:val="left" w:pos="5040"/>
          <w:tab w:val="left" w:pos="5760"/>
          <w:tab w:val="left" w:pos="6480"/>
          <w:tab w:val="left" w:pos="7200"/>
          <w:tab w:val="left" w:pos="7920"/>
          <w:tab w:val="left" w:pos="8640"/>
          <w:tab w:val="left" w:pos="9360"/>
        </w:tabs>
        <w:rPr>
          <w:rFonts w:ascii="Arial" w:hAnsi="Arial"/>
          <w:i/>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227"/>
        <w:gridCol w:w="8039"/>
      </w:tblGrid>
      <w:tr w:rsidR="0019327E" w:rsidRPr="000C53ED" w:rsidTr="00331407">
        <w:tc>
          <w:tcPr>
            <w:tcW w:w="1242" w:type="dxa"/>
            <w:shd w:val="clear" w:color="auto" w:fill="auto"/>
            <w:vAlign w:val="center"/>
          </w:tcPr>
          <w:p w:rsidR="0019327E" w:rsidRPr="000C53ED" w:rsidRDefault="005D1301" w:rsidP="00331407">
            <w:pPr>
              <w:tabs>
                <w:tab w:val="left" w:pos="2160"/>
                <w:tab w:val="left" w:pos="4320"/>
                <w:tab w:val="left" w:pos="5040"/>
                <w:tab w:val="left" w:pos="5760"/>
                <w:tab w:val="left" w:pos="6480"/>
                <w:tab w:val="left" w:pos="7200"/>
                <w:tab w:val="left" w:pos="7920"/>
                <w:tab w:val="left" w:pos="8640"/>
                <w:tab w:val="left" w:pos="9360"/>
              </w:tabs>
              <w:rPr>
                <w:rFonts w:ascii="Arial" w:hAnsi="Arial"/>
                <w:i/>
                <w:sz w:val="22"/>
                <w:szCs w:val="22"/>
                <w:lang w:val="en-GB"/>
              </w:rPr>
            </w:pPr>
            <w:r w:rsidRPr="000C53ED">
              <w:rPr>
                <w:noProof/>
                <w:sz w:val="22"/>
                <w:szCs w:val="22"/>
                <w:lang w:val="en-CA" w:eastAsia="en-CA"/>
              </w:rPr>
              <w:drawing>
                <wp:inline distT="0" distB="0" distL="0" distR="0">
                  <wp:extent cx="487680" cy="548640"/>
                  <wp:effectExtent l="0" t="0" r="762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7680" cy="548640"/>
                          </a:xfrm>
                          <a:prstGeom prst="rect">
                            <a:avLst/>
                          </a:prstGeom>
                          <a:noFill/>
                          <a:ln>
                            <a:noFill/>
                          </a:ln>
                        </pic:spPr>
                      </pic:pic>
                    </a:graphicData>
                  </a:graphic>
                </wp:inline>
              </w:drawing>
            </w:r>
          </w:p>
        </w:tc>
        <w:tc>
          <w:tcPr>
            <w:tcW w:w="8334" w:type="dxa"/>
            <w:shd w:val="clear" w:color="auto" w:fill="auto"/>
            <w:vAlign w:val="center"/>
          </w:tcPr>
          <w:p w:rsidR="0019327E" w:rsidRPr="000C53ED" w:rsidRDefault="00F86093" w:rsidP="00075506">
            <w:pPr>
              <w:pStyle w:val="NormalWeb"/>
              <w:rPr>
                <w:b/>
                <w:lang w:val="en-GB"/>
              </w:rPr>
            </w:pPr>
            <w:r w:rsidRPr="000C53ED">
              <w:rPr>
                <w:b/>
                <w:lang w:val="en-GB"/>
              </w:rPr>
              <w:t>Teaching Tip</w:t>
            </w:r>
            <w:r w:rsidR="0019327E" w:rsidRPr="000C53ED">
              <w:rPr>
                <w:b/>
                <w:lang w:val="en-GB"/>
              </w:rPr>
              <w:t xml:space="preserve">: </w:t>
            </w:r>
            <w:r w:rsidR="0019327E" w:rsidRPr="000C53ED">
              <w:rPr>
                <w:lang w:val="en-GB"/>
              </w:rPr>
              <w:t>A good question to ask</w:t>
            </w:r>
            <w:r w:rsidR="000B2D34" w:rsidRPr="000C53ED">
              <w:rPr>
                <w:lang w:val="en-GB"/>
              </w:rPr>
              <w:t xml:space="preserve"> in relation to the opening vignette</w:t>
            </w:r>
            <w:r w:rsidR="0019327E" w:rsidRPr="000C53ED">
              <w:rPr>
                <w:lang w:val="en-GB"/>
              </w:rPr>
              <w:t xml:space="preserve"> is </w:t>
            </w:r>
            <w:r w:rsidR="00581F97">
              <w:rPr>
                <w:lang w:val="en-GB"/>
              </w:rPr>
              <w:t xml:space="preserve">what is causing </w:t>
            </w:r>
            <w:r w:rsidR="00F67B98">
              <w:rPr>
                <w:lang w:val="en-GB"/>
              </w:rPr>
              <w:t>an</w:t>
            </w:r>
            <w:r w:rsidR="001D7607">
              <w:rPr>
                <w:lang w:val="en-GB"/>
              </w:rPr>
              <w:t xml:space="preserve"> </w:t>
            </w:r>
            <w:r w:rsidR="001A0BE3">
              <w:rPr>
                <w:lang w:val="en-GB"/>
              </w:rPr>
              <w:t xml:space="preserve">increased interest in the accuracy of reported </w:t>
            </w:r>
            <w:r w:rsidR="001D7607">
              <w:rPr>
                <w:lang w:val="en-GB"/>
              </w:rPr>
              <w:t>greenhouse gas emission</w:t>
            </w:r>
            <w:r w:rsidR="00DD088D">
              <w:rPr>
                <w:lang w:val="en-GB"/>
              </w:rPr>
              <w:t>s</w:t>
            </w:r>
            <w:r w:rsidR="001D7607">
              <w:rPr>
                <w:lang w:val="en-GB"/>
              </w:rPr>
              <w:t xml:space="preserve"> and how </w:t>
            </w:r>
            <w:r w:rsidR="00DD088D">
              <w:rPr>
                <w:lang w:val="en-GB"/>
              </w:rPr>
              <w:t xml:space="preserve">could </w:t>
            </w:r>
            <w:r w:rsidR="00BB5B20">
              <w:rPr>
                <w:lang w:val="en-GB"/>
              </w:rPr>
              <w:t xml:space="preserve">this </w:t>
            </w:r>
            <w:r w:rsidR="00DD088D">
              <w:rPr>
                <w:lang w:val="en-GB"/>
              </w:rPr>
              <w:t xml:space="preserve">be </w:t>
            </w:r>
            <w:r w:rsidR="001D7607">
              <w:rPr>
                <w:lang w:val="en-GB"/>
              </w:rPr>
              <w:t>relate</w:t>
            </w:r>
            <w:r w:rsidR="00DD088D">
              <w:rPr>
                <w:lang w:val="en-GB"/>
              </w:rPr>
              <w:t>d</w:t>
            </w:r>
            <w:r w:rsidR="001D7607">
              <w:rPr>
                <w:lang w:val="en-GB"/>
              </w:rPr>
              <w:t xml:space="preserve"> to the CO2 cap and trade program</w:t>
            </w:r>
            <w:r w:rsidR="00DD088D">
              <w:rPr>
                <w:lang w:val="en-GB"/>
              </w:rPr>
              <w:t>s launched in some Canadian provinces and states in the USA</w:t>
            </w:r>
            <w:r w:rsidR="00BB5B20">
              <w:rPr>
                <w:lang w:val="en-GB"/>
              </w:rPr>
              <w:t>?</w:t>
            </w:r>
            <w:r w:rsidR="00DD088D">
              <w:rPr>
                <w:lang w:val="en-GB"/>
              </w:rPr>
              <w:t xml:space="preserve"> To further enhance the discussion, the instructor may access more information about Ontario’s cap and trade at: </w:t>
            </w:r>
            <w:r w:rsidR="00DD088D" w:rsidRPr="00DD088D">
              <w:rPr>
                <w:lang w:val="en-GB"/>
              </w:rPr>
              <w:t>https://www.ontario.ca/page/cap-and-trade</w:t>
            </w:r>
          </w:p>
        </w:tc>
      </w:tr>
    </w:tbl>
    <w:p w:rsidR="0019327E" w:rsidRPr="006E054D" w:rsidRDefault="0019327E" w:rsidP="0019327E">
      <w:pPr>
        <w:tabs>
          <w:tab w:val="left" w:pos="2160"/>
          <w:tab w:val="left" w:pos="4320"/>
          <w:tab w:val="left" w:pos="5040"/>
          <w:tab w:val="left" w:pos="5760"/>
          <w:tab w:val="left" w:pos="6480"/>
          <w:tab w:val="left" w:pos="7200"/>
          <w:tab w:val="left" w:pos="7920"/>
          <w:tab w:val="left" w:pos="8640"/>
          <w:tab w:val="left" w:pos="9360"/>
        </w:tabs>
        <w:rPr>
          <w:rFonts w:ascii="Arial" w:hAnsi="Arial"/>
          <w:i/>
          <w:lang w:val="en-GB"/>
        </w:rPr>
      </w:pPr>
    </w:p>
    <w:p w:rsidR="007011E3" w:rsidRDefault="007011E3" w:rsidP="007011E3">
      <w:pPr>
        <w:tabs>
          <w:tab w:val="left" w:pos="2160"/>
          <w:tab w:val="left" w:pos="4320"/>
          <w:tab w:val="left" w:pos="5040"/>
          <w:tab w:val="left" w:pos="5760"/>
          <w:tab w:val="left" w:pos="6480"/>
          <w:tab w:val="left" w:pos="7200"/>
          <w:tab w:val="left" w:pos="7920"/>
          <w:tab w:val="left" w:pos="8640"/>
          <w:tab w:val="left" w:pos="9360"/>
        </w:tabs>
        <w:rPr>
          <w:rFonts w:ascii="Arial" w:hAnsi="Arial"/>
          <w:lang w:val="en-GB"/>
        </w:rPr>
      </w:pPr>
    </w:p>
    <w:p w:rsidR="007360FC" w:rsidRPr="000C53ED" w:rsidRDefault="007113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i/>
          <w:sz w:val="22"/>
          <w:szCs w:val="22"/>
          <w:lang w:val="en-GB"/>
        </w:rPr>
        <w:t>N</w:t>
      </w:r>
      <w:r w:rsidR="00F64561" w:rsidRPr="000C53ED">
        <w:rPr>
          <w:rFonts w:ascii="Arial" w:hAnsi="Arial"/>
          <w:i/>
          <w:sz w:val="22"/>
          <w:szCs w:val="22"/>
          <w:lang w:val="en-GB"/>
        </w:rPr>
        <w:t>eed to re</w:t>
      </w:r>
      <w:r w:rsidR="004C48EE" w:rsidRPr="000C53ED">
        <w:rPr>
          <w:rFonts w:ascii="Arial" w:hAnsi="Arial"/>
          <w:i/>
          <w:sz w:val="22"/>
          <w:szCs w:val="22"/>
          <w:lang w:val="en-GB"/>
        </w:rPr>
        <w:t>port on findings</w:t>
      </w:r>
      <w:r w:rsidR="004C48EE" w:rsidRPr="000C53ED">
        <w:rPr>
          <w:rFonts w:ascii="Arial" w:hAnsi="Arial"/>
          <w:sz w:val="22"/>
          <w:szCs w:val="22"/>
          <w:lang w:val="en-GB"/>
        </w:rPr>
        <w:t xml:space="preserve"> </w:t>
      </w:r>
      <w:r w:rsidR="00F64561" w:rsidRPr="000C53ED">
        <w:rPr>
          <w:rFonts w:ascii="Arial" w:hAnsi="Arial"/>
          <w:sz w:val="22"/>
          <w:szCs w:val="22"/>
          <w:lang w:val="en-GB"/>
        </w:rPr>
        <w:t xml:space="preserve">At this point we ask the student to identify those individuals or parties who rely on financial statements. </w:t>
      </w:r>
      <w:r w:rsidR="00A76377" w:rsidRPr="000C53ED">
        <w:rPr>
          <w:rFonts w:ascii="Arial" w:hAnsi="Arial"/>
          <w:sz w:val="22"/>
          <w:szCs w:val="22"/>
          <w:lang w:val="en-GB"/>
        </w:rPr>
        <w:t xml:space="preserve">It’s important for the student to understand </w:t>
      </w:r>
      <w:r w:rsidR="00AE4502" w:rsidRPr="000C53ED">
        <w:rPr>
          <w:rFonts w:ascii="Arial" w:hAnsi="Arial"/>
          <w:sz w:val="22"/>
          <w:szCs w:val="22"/>
          <w:lang w:val="en-GB"/>
        </w:rPr>
        <w:t xml:space="preserve">who </w:t>
      </w:r>
      <w:r w:rsidR="00A76377" w:rsidRPr="000C53ED">
        <w:rPr>
          <w:rFonts w:ascii="Arial" w:hAnsi="Arial"/>
          <w:sz w:val="22"/>
          <w:szCs w:val="22"/>
          <w:lang w:val="en-GB"/>
        </w:rPr>
        <w:t>relies on the audited information and for what purposes (decision-making).</w:t>
      </w:r>
      <w:r w:rsidR="008B0DF6" w:rsidRPr="000C53ED">
        <w:rPr>
          <w:rFonts w:ascii="Arial" w:hAnsi="Arial"/>
          <w:sz w:val="22"/>
          <w:szCs w:val="22"/>
          <w:lang w:val="en-GB"/>
        </w:rPr>
        <w:t xml:space="preserve"> It is also important that we </w:t>
      </w:r>
      <w:r w:rsidR="00846F9F" w:rsidRPr="000C53ED">
        <w:rPr>
          <w:rFonts w:ascii="Arial" w:hAnsi="Arial"/>
          <w:sz w:val="22"/>
          <w:szCs w:val="22"/>
          <w:lang w:val="en-GB"/>
        </w:rPr>
        <w:t>tell students that information is not always “correct”, even on financial statements</w:t>
      </w:r>
      <w:r w:rsidR="00BB5B20">
        <w:rPr>
          <w:rFonts w:ascii="Arial" w:hAnsi="Arial"/>
          <w:sz w:val="22"/>
          <w:szCs w:val="22"/>
          <w:lang w:val="en-GB"/>
        </w:rPr>
        <w:t>,</w:t>
      </w:r>
      <w:r w:rsidR="00846F9F" w:rsidRPr="000C53ED">
        <w:rPr>
          <w:rFonts w:ascii="Arial" w:hAnsi="Arial"/>
          <w:sz w:val="22"/>
          <w:szCs w:val="22"/>
          <w:lang w:val="en-GB"/>
        </w:rPr>
        <w:t xml:space="preserve"> and that’s why we need an auditor to check it. </w:t>
      </w:r>
    </w:p>
    <w:p w:rsidR="007360FC" w:rsidRPr="000C53ED" w:rsidRDefault="007360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p>
    <w:p w:rsidR="007F78BB" w:rsidRPr="000C53ED" w:rsidRDefault="00846F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sz w:val="22"/>
          <w:szCs w:val="22"/>
          <w:lang w:val="en-GB"/>
        </w:rPr>
        <w:t>The following question can help with this discussion</w:t>
      </w:r>
      <w:r w:rsidR="0057299A" w:rsidRPr="000C53ED">
        <w:rPr>
          <w:rFonts w:ascii="Arial" w:hAnsi="Arial"/>
          <w:sz w:val="22"/>
          <w:szCs w:val="22"/>
          <w:lang w:val="en-GB"/>
        </w:rPr>
        <w:t xml:space="preserve"> (this can be tied into the concept of information risk)</w:t>
      </w:r>
      <w:r w:rsidRPr="000C53ED">
        <w:rPr>
          <w:rFonts w:ascii="Arial" w:hAnsi="Arial"/>
          <w:sz w:val="22"/>
          <w:szCs w:val="22"/>
          <w:lang w:val="en-GB"/>
        </w:rPr>
        <w:t xml:space="preserve">: </w:t>
      </w:r>
    </w:p>
    <w:p w:rsidR="008B0DF6" w:rsidRPr="000C53ED" w:rsidRDefault="00846F9F" w:rsidP="006E47C7">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sz w:val="22"/>
          <w:szCs w:val="22"/>
          <w:lang w:val="en-GB"/>
        </w:rPr>
        <w:t xml:space="preserve">What would happen if investors made decisions based on financial statement </w:t>
      </w:r>
      <w:r w:rsidR="007F78BB" w:rsidRPr="000C53ED">
        <w:rPr>
          <w:rFonts w:ascii="Arial" w:hAnsi="Arial"/>
          <w:sz w:val="22"/>
          <w:szCs w:val="22"/>
          <w:lang w:val="en-GB"/>
        </w:rPr>
        <w:t>information that is incorrect?</w:t>
      </w:r>
    </w:p>
    <w:p w:rsidR="006E47C7" w:rsidRDefault="003354F4" w:rsidP="006E47C7">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sz w:val="22"/>
          <w:szCs w:val="22"/>
          <w:lang w:val="en-GB"/>
        </w:rPr>
        <w:t xml:space="preserve">Why </w:t>
      </w:r>
      <w:r w:rsidR="007F78BB" w:rsidRPr="000C53ED">
        <w:rPr>
          <w:rFonts w:ascii="Arial" w:hAnsi="Arial"/>
          <w:sz w:val="22"/>
          <w:szCs w:val="22"/>
          <w:lang w:val="en-GB"/>
        </w:rPr>
        <w:t xml:space="preserve">would </w:t>
      </w:r>
      <w:r w:rsidRPr="000C53ED">
        <w:rPr>
          <w:rFonts w:ascii="Arial" w:hAnsi="Arial"/>
          <w:sz w:val="22"/>
          <w:szCs w:val="22"/>
          <w:lang w:val="en-GB"/>
        </w:rPr>
        <w:t xml:space="preserve">someone </w:t>
      </w:r>
      <w:r w:rsidR="007F78BB" w:rsidRPr="000C53ED">
        <w:rPr>
          <w:rFonts w:ascii="Arial" w:hAnsi="Arial"/>
          <w:sz w:val="22"/>
          <w:szCs w:val="22"/>
          <w:lang w:val="en-GB"/>
        </w:rPr>
        <w:t>want to present financial statement information</w:t>
      </w:r>
      <w:r w:rsidRPr="000C53ED">
        <w:rPr>
          <w:rFonts w:ascii="Arial" w:hAnsi="Arial"/>
          <w:sz w:val="22"/>
          <w:szCs w:val="22"/>
          <w:lang w:val="en-GB"/>
        </w:rPr>
        <w:t xml:space="preserve"> </w:t>
      </w:r>
      <w:r w:rsidR="007F78BB" w:rsidRPr="000C53ED">
        <w:rPr>
          <w:rFonts w:ascii="Arial" w:hAnsi="Arial"/>
          <w:sz w:val="22"/>
          <w:szCs w:val="22"/>
          <w:lang w:val="en-GB"/>
        </w:rPr>
        <w:t xml:space="preserve">that is </w:t>
      </w:r>
      <w:r w:rsidR="000B55C5" w:rsidRPr="000C53ED">
        <w:rPr>
          <w:rFonts w:ascii="Arial" w:hAnsi="Arial"/>
          <w:sz w:val="22"/>
          <w:szCs w:val="22"/>
          <w:lang w:val="en-GB"/>
        </w:rPr>
        <w:t xml:space="preserve">not </w:t>
      </w:r>
      <w:r w:rsidR="007F78BB" w:rsidRPr="000C53ED">
        <w:rPr>
          <w:rFonts w:ascii="Arial" w:hAnsi="Arial"/>
          <w:sz w:val="22"/>
          <w:szCs w:val="22"/>
          <w:lang w:val="en-GB"/>
        </w:rPr>
        <w:t>correct?</w:t>
      </w:r>
    </w:p>
    <w:p w:rsidR="00DD088D" w:rsidRDefault="00DD088D" w:rsidP="00DD08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p>
    <w:p w:rsidR="00930A94" w:rsidRDefault="00930A94" w:rsidP="006E47C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lang w:val="en-GB"/>
        </w:rPr>
      </w:pPr>
    </w:p>
    <w:p w:rsidR="00930A94" w:rsidRPr="008443AA" w:rsidRDefault="0037121E" w:rsidP="0037121E">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8"/>
          <w:szCs w:val="28"/>
          <w:lang w:val="en-GB"/>
        </w:rPr>
      </w:pPr>
      <w:r w:rsidRPr="008443AA">
        <w:rPr>
          <w:rFonts w:ascii="Arial" w:hAnsi="Arial"/>
          <w:b/>
          <w:sz w:val="28"/>
          <w:szCs w:val="28"/>
          <w:lang w:val="en-GB"/>
        </w:rPr>
        <w:t xml:space="preserve">LO2 </w:t>
      </w:r>
      <w:r w:rsidR="00930A94" w:rsidRPr="008443AA">
        <w:rPr>
          <w:rFonts w:ascii="Arial" w:hAnsi="Arial"/>
          <w:b/>
          <w:sz w:val="28"/>
          <w:szCs w:val="28"/>
          <w:lang w:val="en-GB"/>
        </w:rPr>
        <w:t>Distin</w:t>
      </w:r>
      <w:r w:rsidRPr="008443AA">
        <w:rPr>
          <w:rFonts w:ascii="Arial" w:hAnsi="Arial"/>
          <w:b/>
          <w:sz w:val="28"/>
          <w:szCs w:val="28"/>
          <w:lang w:val="en-GB"/>
        </w:rPr>
        <w:t>guish</w:t>
      </w:r>
      <w:r w:rsidR="00930A94" w:rsidRPr="008443AA">
        <w:rPr>
          <w:rFonts w:ascii="Arial" w:hAnsi="Arial"/>
          <w:b/>
          <w:sz w:val="28"/>
          <w:szCs w:val="28"/>
          <w:lang w:val="en-GB"/>
        </w:rPr>
        <w:t xml:space="preserve"> </w:t>
      </w:r>
      <w:r w:rsidR="000D016B">
        <w:rPr>
          <w:rFonts w:ascii="Arial" w:hAnsi="Arial"/>
          <w:b/>
          <w:sz w:val="28"/>
          <w:szCs w:val="28"/>
          <w:lang w:val="en-GB"/>
        </w:rPr>
        <w:t>B</w:t>
      </w:r>
      <w:r w:rsidR="00930A94" w:rsidRPr="008443AA">
        <w:rPr>
          <w:rFonts w:ascii="Arial" w:hAnsi="Arial"/>
          <w:b/>
          <w:sz w:val="28"/>
          <w:szCs w:val="28"/>
          <w:lang w:val="en-GB"/>
        </w:rPr>
        <w:t xml:space="preserve">etween </w:t>
      </w:r>
      <w:r w:rsidR="000D016B">
        <w:rPr>
          <w:rFonts w:ascii="Arial" w:hAnsi="Arial"/>
          <w:b/>
          <w:sz w:val="28"/>
          <w:szCs w:val="28"/>
          <w:lang w:val="en-GB"/>
        </w:rPr>
        <w:t>A</w:t>
      </w:r>
      <w:r w:rsidR="00930A94" w:rsidRPr="008443AA">
        <w:rPr>
          <w:rFonts w:ascii="Arial" w:hAnsi="Arial"/>
          <w:b/>
          <w:sz w:val="28"/>
          <w:szCs w:val="28"/>
          <w:lang w:val="en-GB"/>
        </w:rPr>
        <w:t>uditing</w:t>
      </w:r>
      <w:r w:rsidR="000D016B">
        <w:rPr>
          <w:rFonts w:ascii="Arial" w:hAnsi="Arial"/>
          <w:b/>
          <w:sz w:val="28"/>
          <w:szCs w:val="28"/>
          <w:lang w:val="en-GB"/>
        </w:rPr>
        <w:t xml:space="preserve"> and Accounting</w:t>
      </w:r>
    </w:p>
    <w:p w:rsidR="003354F4" w:rsidRDefault="003354F4" w:rsidP="00930A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lang w:val="en-GB"/>
        </w:rPr>
      </w:pPr>
    </w:p>
    <w:p w:rsidR="007B580C" w:rsidRPr="000C53ED" w:rsidRDefault="00930A94" w:rsidP="00930A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sz w:val="22"/>
          <w:szCs w:val="22"/>
          <w:lang w:val="en-GB"/>
        </w:rPr>
        <w:t xml:space="preserve">A </w:t>
      </w:r>
      <w:r w:rsidR="00783121">
        <w:rPr>
          <w:rFonts w:ascii="Arial" w:hAnsi="Arial"/>
          <w:sz w:val="22"/>
          <w:szCs w:val="22"/>
          <w:lang w:val="en-GB"/>
        </w:rPr>
        <w:t>short</w:t>
      </w:r>
      <w:r w:rsidRPr="000C53ED">
        <w:rPr>
          <w:rFonts w:ascii="Arial" w:hAnsi="Arial"/>
          <w:sz w:val="22"/>
          <w:szCs w:val="22"/>
          <w:lang w:val="en-GB"/>
        </w:rPr>
        <w:t xml:space="preserve"> amount of time may be spent on the distinction between accounting and auditing, although it is at least desirable to point out the differences and relationship between the two. Ask the students to identify who is responsible for accounting as well as auditing (client versus the auditor.) </w:t>
      </w:r>
      <w:r w:rsidR="00846F9F" w:rsidRPr="000C53ED">
        <w:rPr>
          <w:rFonts w:ascii="Arial" w:hAnsi="Arial"/>
          <w:sz w:val="22"/>
          <w:szCs w:val="22"/>
          <w:lang w:val="en-GB"/>
        </w:rPr>
        <w:t>It may be helpful to explain to the students that the process of accounting is to document events that</w:t>
      </w:r>
      <w:r w:rsidR="000C24EB" w:rsidRPr="000C53ED">
        <w:rPr>
          <w:rFonts w:ascii="Arial" w:hAnsi="Arial"/>
          <w:sz w:val="22"/>
          <w:szCs w:val="22"/>
          <w:lang w:val="en-GB"/>
        </w:rPr>
        <w:t xml:space="preserve"> have</w:t>
      </w:r>
      <w:r w:rsidR="00846F9F" w:rsidRPr="000C53ED">
        <w:rPr>
          <w:rFonts w:ascii="Arial" w:hAnsi="Arial"/>
          <w:sz w:val="22"/>
          <w:szCs w:val="22"/>
          <w:lang w:val="en-GB"/>
        </w:rPr>
        <w:t xml:space="preserve"> take</w:t>
      </w:r>
      <w:r w:rsidR="000C24EB" w:rsidRPr="000C53ED">
        <w:rPr>
          <w:rFonts w:ascii="Arial" w:hAnsi="Arial"/>
          <w:sz w:val="22"/>
          <w:szCs w:val="22"/>
          <w:lang w:val="en-GB"/>
        </w:rPr>
        <w:t>n</w:t>
      </w:r>
      <w:r w:rsidR="00846F9F" w:rsidRPr="000C53ED">
        <w:rPr>
          <w:rFonts w:ascii="Arial" w:hAnsi="Arial"/>
          <w:sz w:val="22"/>
          <w:szCs w:val="22"/>
          <w:lang w:val="en-GB"/>
        </w:rPr>
        <w:t xml:space="preserve"> place (using a specific accounting framework), for instance</w:t>
      </w:r>
      <w:r w:rsidR="000C24EB" w:rsidRPr="000C53ED">
        <w:rPr>
          <w:rFonts w:ascii="Arial" w:hAnsi="Arial"/>
          <w:sz w:val="22"/>
          <w:szCs w:val="22"/>
          <w:lang w:val="en-GB"/>
        </w:rPr>
        <w:t>,</w:t>
      </w:r>
      <w:r w:rsidR="00846F9F" w:rsidRPr="000C53ED">
        <w:rPr>
          <w:rFonts w:ascii="Arial" w:hAnsi="Arial"/>
          <w:sz w:val="22"/>
          <w:szCs w:val="22"/>
          <w:lang w:val="en-GB"/>
        </w:rPr>
        <w:t xml:space="preserve"> recording sale transaction</w:t>
      </w:r>
      <w:r w:rsidR="000C24EB" w:rsidRPr="000C53ED">
        <w:rPr>
          <w:rFonts w:ascii="Arial" w:hAnsi="Arial"/>
          <w:sz w:val="22"/>
          <w:szCs w:val="22"/>
          <w:lang w:val="en-GB"/>
        </w:rPr>
        <w:t>s</w:t>
      </w:r>
      <w:r w:rsidR="00846F9F" w:rsidRPr="000C53ED">
        <w:rPr>
          <w:rFonts w:ascii="Arial" w:hAnsi="Arial"/>
          <w:sz w:val="22"/>
          <w:szCs w:val="22"/>
          <w:lang w:val="en-GB"/>
        </w:rPr>
        <w:t>. Whereas auditing happens after</w:t>
      </w:r>
      <w:r w:rsidR="000C24EB" w:rsidRPr="000C53ED">
        <w:rPr>
          <w:rFonts w:ascii="Arial" w:hAnsi="Arial"/>
          <w:sz w:val="22"/>
          <w:szCs w:val="22"/>
          <w:lang w:val="en-GB"/>
        </w:rPr>
        <w:t xml:space="preserve"> the transactions have been recorded</w:t>
      </w:r>
      <w:r w:rsidR="00846F9F" w:rsidRPr="000C53ED">
        <w:rPr>
          <w:rFonts w:ascii="Arial" w:hAnsi="Arial"/>
          <w:sz w:val="22"/>
          <w:szCs w:val="22"/>
          <w:lang w:val="en-GB"/>
        </w:rPr>
        <w:t xml:space="preserve"> and is the process of checking documentation that supports the event (in this example</w:t>
      </w:r>
      <w:r w:rsidR="008A5346">
        <w:rPr>
          <w:rFonts w:ascii="Arial" w:hAnsi="Arial"/>
          <w:sz w:val="22"/>
          <w:szCs w:val="22"/>
          <w:lang w:val="en-GB"/>
        </w:rPr>
        <w:t>,</w:t>
      </w:r>
      <w:r w:rsidR="00846F9F" w:rsidRPr="000C53ED">
        <w:rPr>
          <w:rFonts w:ascii="Arial" w:hAnsi="Arial"/>
          <w:sz w:val="22"/>
          <w:szCs w:val="22"/>
          <w:lang w:val="en-GB"/>
        </w:rPr>
        <w:t xml:space="preserve"> a sale transaction). </w:t>
      </w:r>
    </w:p>
    <w:p w:rsidR="007B580C" w:rsidRPr="000C53ED" w:rsidRDefault="007B580C" w:rsidP="00930A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p>
    <w:p w:rsidR="00930A94" w:rsidRPr="000C53ED" w:rsidRDefault="00846F9F" w:rsidP="00930A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sz w:val="22"/>
          <w:szCs w:val="22"/>
          <w:lang w:val="en-GB"/>
        </w:rPr>
        <w:t>The key concept that student should understand is that:</w:t>
      </w:r>
    </w:p>
    <w:p w:rsidR="00846F9F" w:rsidRPr="00783121" w:rsidRDefault="00846F9F" w:rsidP="00783121">
      <w:pPr>
        <w:numPr>
          <w:ilvl w:val="0"/>
          <w:numId w:val="1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783121">
        <w:rPr>
          <w:rFonts w:ascii="Arial" w:hAnsi="Arial"/>
          <w:sz w:val="22"/>
          <w:szCs w:val="22"/>
          <w:lang w:val="en-GB"/>
        </w:rPr>
        <w:t xml:space="preserve">Accounting </w:t>
      </w:r>
      <w:r w:rsidR="00783121" w:rsidRPr="00783121">
        <w:rPr>
          <w:rFonts w:ascii="Arial" w:hAnsi="Arial"/>
          <w:sz w:val="22"/>
          <w:szCs w:val="22"/>
          <w:lang w:val="en-GB"/>
        </w:rPr>
        <w:t xml:space="preserve">is the process </w:t>
      </w:r>
      <w:r w:rsidR="007852A3">
        <w:rPr>
          <w:rFonts w:ascii="Arial" w:hAnsi="Arial"/>
          <w:sz w:val="22"/>
          <w:szCs w:val="22"/>
          <w:lang w:val="en-GB"/>
        </w:rPr>
        <w:t>of</w:t>
      </w:r>
      <w:r w:rsidR="00783121" w:rsidRPr="00783121">
        <w:rPr>
          <w:rFonts w:ascii="Arial" w:hAnsi="Arial"/>
          <w:sz w:val="22"/>
          <w:szCs w:val="22"/>
          <w:lang w:val="en-GB"/>
        </w:rPr>
        <w:t xml:space="preserve"> record</w:t>
      </w:r>
      <w:r w:rsidR="007852A3">
        <w:rPr>
          <w:rFonts w:ascii="Arial" w:hAnsi="Arial"/>
          <w:sz w:val="22"/>
          <w:szCs w:val="22"/>
          <w:lang w:val="en-GB"/>
        </w:rPr>
        <w:t>ing</w:t>
      </w:r>
      <w:r w:rsidR="00783121" w:rsidRPr="00783121">
        <w:rPr>
          <w:rFonts w:ascii="Arial" w:hAnsi="Arial"/>
          <w:sz w:val="22"/>
          <w:szCs w:val="22"/>
          <w:lang w:val="en-GB"/>
        </w:rPr>
        <w:t xml:space="preserve"> events that </w:t>
      </w:r>
      <w:r w:rsidRPr="00783121">
        <w:rPr>
          <w:rFonts w:ascii="Arial" w:hAnsi="Arial"/>
          <w:sz w:val="22"/>
          <w:szCs w:val="22"/>
          <w:lang w:val="en-GB"/>
        </w:rPr>
        <w:t>generates documents</w:t>
      </w:r>
      <w:r w:rsidR="00783121" w:rsidRPr="00783121">
        <w:rPr>
          <w:rFonts w:ascii="Arial" w:hAnsi="Arial"/>
          <w:sz w:val="22"/>
          <w:szCs w:val="22"/>
          <w:lang w:val="en-GB"/>
        </w:rPr>
        <w:t>.</w:t>
      </w:r>
      <w:r w:rsidRPr="00783121">
        <w:rPr>
          <w:rFonts w:ascii="Arial" w:hAnsi="Arial"/>
          <w:sz w:val="22"/>
          <w:szCs w:val="22"/>
          <w:lang w:val="en-GB"/>
        </w:rPr>
        <w:t xml:space="preserve"> Auditing does NOT generate </w:t>
      </w:r>
      <w:r w:rsidR="007F78BB" w:rsidRPr="00783121">
        <w:rPr>
          <w:rFonts w:ascii="Arial" w:hAnsi="Arial"/>
          <w:sz w:val="22"/>
          <w:szCs w:val="22"/>
          <w:lang w:val="en-GB"/>
        </w:rPr>
        <w:t xml:space="preserve">any </w:t>
      </w:r>
      <w:r w:rsidRPr="00783121">
        <w:rPr>
          <w:rFonts w:ascii="Arial" w:hAnsi="Arial"/>
          <w:sz w:val="22"/>
          <w:szCs w:val="22"/>
          <w:lang w:val="en-GB"/>
        </w:rPr>
        <w:t xml:space="preserve">new documents </w:t>
      </w:r>
      <w:r w:rsidR="001B0917" w:rsidRPr="00783121">
        <w:rPr>
          <w:rFonts w:ascii="Arial" w:hAnsi="Arial"/>
          <w:sz w:val="22"/>
          <w:szCs w:val="22"/>
          <w:lang w:val="en-GB"/>
        </w:rPr>
        <w:t xml:space="preserve">but is simply the process of “checking” documents that were created by </w:t>
      </w:r>
      <w:r w:rsidR="00783121">
        <w:rPr>
          <w:rFonts w:ascii="Arial" w:hAnsi="Arial"/>
          <w:sz w:val="22"/>
          <w:szCs w:val="22"/>
          <w:lang w:val="en-GB"/>
        </w:rPr>
        <w:t xml:space="preserve">the </w:t>
      </w:r>
      <w:r w:rsidR="001B0917" w:rsidRPr="00783121">
        <w:rPr>
          <w:rFonts w:ascii="Arial" w:hAnsi="Arial"/>
          <w:sz w:val="22"/>
          <w:szCs w:val="22"/>
          <w:lang w:val="en-GB"/>
        </w:rPr>
        <w:t>accounting</w:t>
      </w:r>
      <w:r w:rsidR="00783121">
        <w:rPr>
          <w:rFonts w:ascii="Arial" w:hAnsi="Arial"/>
          <w:sz w:val="22"/>
          <w:szCs w:val="22"/>
          <w:lang w:val="en-GB"/>
        </w:rPr>
        <w:t xml:space="preserve"> process</w:t>
      </w:r>
      <w:r w:rsidR="001B0917" w:rsidRPr="00783121">
        <w:rPr>
          <w:rFonts w:ascii="Arial" w:hAnsi="Arial"/>
          <w:sz w:val="22"/>
          <w:szCs w:val="22"/>
          <w:lang w:val="en-GB"/>
        </w:rPr>
        <w:t xml:space="preserve">. </w:t>
      </w:r>
    </w:p>
    <w:p w:rsidR="007B580C" w:rsidRPr="000C53ED" w:rsidRDefault="007B580C" w:rsidP="00930A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p>
    <w:p w:rsidR="007B580C" w:rsidRPr="000C53ED" w:rsidRDefault="007B580C" w:rsidP="00930A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sz w:val="22"/>
          <w:szCs w:val="22"/>
          <w:lang w:val="en-GB"/>
        </w:rPr>
        <w:t>It is important to point out that auditing is more than checking documentation</w:t>
      </w:r>
      <w:r w:rsidR="003374DE" w:rsidRPr="000C53ED">
        <w:rPr>
          <w:rFonts w:ascii="Arial" w:hAnsi="Arial"/>
          <w:sz w:val="22"/>
          <w:szCs w:val="22"/>
          <w:lang w:val="en-GB"/>
        </w:rPr>
        <w:t xml:space="preserve"> and requires considerable professional judgment.</w:t>
      </w:r>
    </w:p>
    <w:p w:rsidR="006A3C6A" w:rsidRPr="000C53ED" w:rsidRDefault="006A3C6A" w:rsidP="00930A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358"/>
        <w:gridCol w:w="7908"/>
      </w:tblGrid>
      <w:tr w:rsidR="002C3921" w:rsidRPr="000C53ED" w:rsidTr="00331407">
        <w:tc>
          <w:tcPr>
            <w:tcW w:w="1358" w:type="dxa"/>
            <w:shd w:val="clear" w:color="auto" w:fill="auto"/>
            <w:vAlign w:val="center"/>
          </w:tcPr>
          <w:p w:rsidR="006A3C6A" w:rsidRPr="000C53ED" w:rsidRDefault="005D1301" w:rsidP="003314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noProof/>
                <w:sz w:val="22"/>
                <w:szCs w:val="22"/>
                <w:lang w:val="en-CA" w:eastAsia="en-CA"/>
              </w:rPr>
              <w:drawing>
                <wp:inline distT="0" distB="0" distL="0" distR="0">
                  <wp:extent cx="586740" cy="548640"/>
                  <wp:effectExtent l="0" t="0" r="381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 cy="548640"/>
                          </a:xfrm>
                          <a:prstGeom prst="rect">
                            <a:avLst/>
                          </a:prstGeom>
                          <a:noFill/>
                          <a:ln>
                            <a:noFill/>
                          </a:ln>
                        </pic:spPr>
                      </pic:pic>
                    </a:graphicData>
                  </a:graphic>
                </wp:inline>
              </w:drawing>
            </w:r>
          </w:p>
        </w:tc>
        <w:tc>
          <w:tcPr>
            <w:tcW w:w="7908" w:type="dxa"/>
            <w:shd w:val="clear" w:color="auto" w:fill="auto"/>
            <w:vAlign w:val="center"/>
          </w:tcPr>
          <w:p w:rsidR="006A3C6A" w:rsidRPr="000C53ED" w:rsidRDefault="00F86093" w:rsidP="00331407">
            <w:pPr>
              <w:tabs>
                <w:tab w:val="left" w:pos="1440"/>
                <w:tab w:val="left" w:pos="2880"/>
                <w:tab w:val="left" w:pos="3600"/>
                <w:tab w:val="left" w:pos="4320"/>
                <w:tab w:val="left" w:pos="5040"/>
                <w:tab w:val="left" w:pos="5760"/>
                <w:tab w:val="left" w:pos="6480"/>
                <w:tab w:val="left" w:pos="7200"/>
                <w:tab w:val="left" w:pos="7920"/>
                <w:tab w:val="left" w:pos="8640"/>
                <w:tab w:val="left" w:pos="9360"/>
              </w:tabs>
              <w:ind w:right="-144"/>
              <w:rPr>
                <w:rFonts w:ascii="Arial" w:hAnsi="Arial"/>
                <w:sz w:val="22"/>
                <w:szCs w:val="22"/>
                <w:lang w:val="en-GB"/>
              </w:rPr>
            </w:pPr>
            <w:r w:rsidRPr="000C53ED">
              <w:rPr>
                <w:rFonts w:ascii="Arial" w:hAnsi="Arial"/>
                <w:b/>
                <w:sz w:val="22"/>
                <w:szCs w:val="22"/>
                <w:lang w:val="en-GB"/>
              </w:rPr>
              <w:t>Teaching Tip</w:t>
            </w:r>
            <w:r w:rsidR="002C3921" w:rsidRPr="000C53ED">
              <w:rPr>
                <w:rFonts w:ascii="Arial" w:hAnsi="Arial"/>
                <w:b/>
                <w:sz w:val="22"/>
                <w:szCs w:val="22"/>
                <w:lang w:val="en-GB"/>
              </w:rPr>
              <w:t xml:space="preserve">: </w:t>
            </w:r>
            <w:r w:rsidR="002C3921" w:rsidRPr="000C53ED">
              <w:rPr>
                <w:rFonts w:ascii="Arial" w:hAnsi="Arial"/>
                <w:sz w:val="22"/>
                <w:szCs w:val="22"/>
                <w:lang w:val="en-GB"/>
              </w:rPr>
              <w:t>Question 1-</w:t>
            </w:r>
            <w:r w:rsidR="003F2C58" w:rsidRPr="000C53ED">
              <w:rPr>
                <w:rFonts w:ascii="Arial" w:hAnsi="Arial"/>
                <w:sz w:val="22"/>
                <w:szCs w:val="22"/>
                <w:lang w:val="en-GB"/>
              </w:rPr>
              <w:t>1</w:t>
            </w:r>
            <w:r w:rsidR="00F80C63">
              <w:rPr>
                <w:rFonts w:ascii="Arial" w:hAnsi="Arial"/>
                <w:sz w:val="22"/>
                <w:szCs w:val="22"/>
                <w:lang w:val="en-GB"/>
              </w:rPr>
              <w:t>9</w:t>
            </w:r>
            <w:r w:rsidR="002C3921" w:rsidRPr="000C53ED">
              <w:rPr>
                <w:rFonts w:ascii="Arial" w:hAnsi="Arial"/>
                <w:sz w:val="22"/>
                <w:szCs w:val="22"/>
                <w:lang w:val="en-GB"/>
              </w:rPr>
              <w:t xml:space="preserve"> is a good question to use to highlight the three concepts in the definition of auditing as well as the attributes of the auditor.</w:t>
            </w:r>
            <w:r w:rsidR="003F2C58" w:rsidRPr="000C53ED">
              <w:rPr>
                <w:rFonts w:ascii="Arial" w:hAnsi="Arial"/>
                <w:sz w:val="22"/>
                <w:szCs w:val="22"/>
                <w:lang w:val="en-GB"/>
              </w:rPr>
              <w:t xml:space="preserve"> </w:t>
            </w:r>
          </w:p>
        </w:tc>
      </w:tr>
    </w:tbl>
    <w:p w:rsidR="00846F9F" w:rsidRDefault="00846F9F" w:rsidP="00930A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lang w:val="en-GB"/>
        </w:rPr>
      </w:pPr>
    </w:p>
    <w:p w:rsidR="00F64561" w:rsidRPr="00850D19" w:rsidRDefault="0037121E" w:rsidP="0037121E">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8"/>
          <w:szCs w:val="28"/>
          <w:lang w:val="en-GB"/>
        </w:rPr>
      </w:pPr>
      <w:r w:rsidRPr="00850D19">
        <w:rPr>
          <w:rFonts w:ascii="Arial" w:hAnsi="Arial"/>
          <w:b/>
          <w:sz w:val="28"/>
          <w:szCs w:val="28"/>
          <w:lang w:val="en-GB"/>
        </w:rPr>
        <w:t xml:space="preserve">LO3 </w:t>
      </w:r>
      <w:r w:rsidR="008A5346">
        <w:rPr>
          <w:rFonts w:ascii="Arial" w:hAnsi="Arial"/>
          <w:b/>
          <w:sz w:val="28"/>
          <w:szCs w:val="28"/>
          <w:lang w:val="en-GB"/>
        </w:rPr>
        <w:t>Explain How Auditing Reduces Information Risk</w:t>
      </w:r>
      <w:r w:rsidR="00026C4F">
        <w:rPr>
          <w:rFonts w:ascii="Arial" w:hAnsi="Arial"/>
          <w:b/>
          <w:sz w:val="28"/>
          <w:szCs w:val="28"/>
          <w:lang w:val="en-GB"/>
        </w:rPr>
        <w:t xml:space="preserve"> </w:t>
      </w:r>
    </w:p>
    <w:p w:rsidR="0037121E" w:rsidRDefault="003712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lang w:val="en-GB"/>
        </w:rPr>
      </w:pPr>
    </w:p>
    <w:p w:rsidR="001B0917" w:rsidRPr="000C53ED" w:rsidRDefault="00F425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sz w:val="22"/>
          <w:szCs w:val="22"/>
          <w:lang w:val="en-GB"/>
        </w:rPr>
        <w:t xml:space="preserve">Review the various factors that affect the demand for audits and allow the students an opportunity to discuss the various factors and gain a better understanding </w:t>
      </w:r>
      <w:r w:rsidR="00B0097B" w:rsidRPr="000C53ED">
        <w:rPr>
          <w:rFonts w:ascii="Arial" w:hAnsi="Arial"/>
          <w:sz w:val="22"/>
          <w:szCs w:val="22"/>
          <w:lang w:val="en-GB"/>
        </w:rPr>
        <w:t>of</w:t>
      </w:r>
      <w:r w:rsidRPr="000C53ED">
        <w:rPr>
          <w:rFonts w:ascii="Arial" w:hAnsi="Arial"/>
          <w:sz w:val="22"/>
          <w:szCs w:val="22"/>
          <w:lang w:val="en-GB"/>
        </w:rPr>
        <w:t xml:space="preserve"> why audits are conducted.</w:t>
      </w:r>
      <w:r w:rsidR="001B0917" w:rsidRPr="000C53ED">
        <w:rPr>
          <w:rFonts w:ascii="Arial" w:hAnsi="Arial"/>
          <w:sz w:val="22"/>
          <w:szCs w:val="22"/>
          <w:lang w:val="en-GB"/>
        </w:rPr>
        <w:t xml:space="preserve"> The following questions can help facilitate this discussion</w:t>
      </w:r>
      <w:r w:rsidR="00DC3B5D" w:rsidRPr="000C53ED">
        <w:rPr>
          <w:rFonts w:ascii="Arial" w:hAnsi="Arial"/>
          <w:sz w:val="22"/>
          <w:szCs w:val="22"/>
          <w:lang w:val="en-GB"/>
        </w:rPr>
        <w:t>.</w:t>
      </w:r>
    </w:p>
    <w:p w:rsidR="009068E8" w:rsidRPr="000C53ED" w:rsidRDefault="009068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p>
    <w:p w:rsidR="001B0917" w:rsidRPr="000C53ED" w:rsidRDefault="001B0917" w:rsidP="001B0917">
      <w:pPr>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sz w:val="22"/>
          <w:szCs w:val="22"/>
          <w:lang w:val="en-GB"/>
        </w:rPr>
        <w:t xml:space="preserve">Why are people willing to pay for audits? </w:t>
      </w:r>
      <w:r w:rsidR="00DC3B5D" w:rsidRPr="000C53ED">
        <w:rPr>
          <w:rFonts w:ascii="Arial" w:hAnsi="Arial"/>
          <w:sz w:val="22"/>
          <w:szCs w:val="22"/>
          <w:lang w:val="en-GB"/>
        </w:rPr>
        <w:t>(this can be connected to causes of information risk)</w:t>
      </w:r>
    </w:p>
    <w:p w:rsidR="001B0917" w:rsidRPr="000C53ED" w:rsidRDefault="007F78BB" w:rsidP="001B0917">
      <w:pPr>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sz w:val="22"/>
          <w:szCs w:val="22"/>
          <w:lang w:val="en-GB"/>
        </w:rPr>
        <w:t>Where is</w:t>
      </w:r>
      <w:r w:rsidR="001B0917" w:rsidRPr="000C53ED">
        <w:rPr>
          <w:rFonts w:ascii="Arial" w:hAnsi="Arial"/>
          <w:sz w:val="22"/>
          <w:szCs w:val="22"/>
          <w:lang w:val="en-GB"/>
        </w:rPr>
        <w:t xml:space="preserve"> the value of an audit</w:t>
      </w:r>
      <w:r w:rsidRPr="000C53ED">
        <w:rPr>
          <w:rFonts w:ascii="Arial" w:hAnsi="Arial"/>
          <w:sz w:val="22"/>
          <w:szCs w:val="22"/>
          <w:lang w:val="en-GB"/>
        </w:rPr>
        <w:t xml:space="preserve"> derived from</w:t>
      </w:r>
      <w:r w:rsidR="001B0917" w:rsidRPr="000C53ED">
        <w:rPr>
          <w:rFonts w:ascii="Arial" w:hAnsi="Arial"/>
          <w:sz w:val="22"/>
          <w:szCs w:val="22"/>
          <w:lang w:val="en-GB"/>
        </w:rPr>
        <w:t xml:space="preserve">? </w:t>
      </w:r>
    </w:p>
    <w:p w:rsidR="00AD6065" w:rsidRPr="000C53ED" w:rsidRDefault="001B0917" w:rsidP="001B0917">
      <w:pPr>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sz w:val="22"/>
          <w:szCs w:val="22"/>
          <w:lang w:val="en-GB"/>
        </w:rPr>
        <w:t xml:space="preserve">Why would you pay someone to “check” information? </w:t>
      </w:r>
    </w:p>
    <w:p w:rsidR="00F425F3" w:rsidRPr="000C53ED" w:rsidRDefault="00F425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p>
    <w:p w:rsidR="00026C4F" w:rsidRDefault="00026C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p>
    <w:p w:rsidR="00026C4F" w:rsidRPr="000C53ED" w:rsidRDefault="00026C4F" w:rsidP="00026C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Pr>
          <w:rFonts w:ascii="Arial" w:hAnsi="Arial"/>
          <w:sz w:val="22"/>
          <w:szCs w:val="22"/>
          <w:lang w:val="en-GB"/>
        </w:rPr>
        <w:t>Students might find it difficult to relate to the impact that material misstatements in the financial statements could have on investors (users of financial statements). To help them better relate to this, we present to them the following situation. We tell the students that their mid-term exam grades will be posted online on the course website. Each student will be able to view their mid-term exam grade prior to when the actual exams are returned back to them during class. Now we tell the students to imagine that when they check their mid-term grade on the course website</w:t>
      </w:r>
      <w:r w:rsidR="008A5346">
        <w:rPr>
          <w:rFonts w:ascii="Arial" w:hAnsi="Arial"/>
          <w:sz w:val="22"/>
          <w:szCs w:val="22"/>
          <w:lang w:val="en-GB"/>
        </w:rPr>
        <w:t>,</w:t>
      </w:r>
      <w:r>
        <w:rPr>
          <w:rFonts w:ascii="Arial" w:hAnsi="Arial"/>
          <w:sz w:val="22"/>
          <w:szCs w:val="22"/>
          <w:lang w:val="en-GB"/>
        </w:rPr>
        <w:t xml:space="preserve"> they find the letter “A” beside their student number/name. Just like an investor reading the financial statements and finding favourable results (growth in revenue or net income), the student reads </w:t>
      </w:r>
      <w:r w:rsidR="008A5346">
        <w:rPr>
          <w:rFonts w:ascii="Arial" w:hAnsi="Arial"/>
          <w:sz w:val="22"/>
          <w:szCs w:val="22"/>
          <w:lang w:val="en-GB"/>
        </w:rPr>
        <w:t xml:space="preserve">the </w:t>
      </w:r>
      <w:r>
        <w:rPr>
          <w:rFonts w:ascii="Arial" w:hAnsi="Arial"/>
          <w:sz w:val="22"/>
          <w:szCs w:val="22"/>
          <w:lang w:val="en-GB"/>
        </w:rPr>
        <w:t xml:space="preserve">favourable exam grade and becomes excited. However, few days later when the instructor returns back the mid-term exams, instead of seeing the letter “A” on the front page of his/her exam, the student finds the letter “F”. Unfortunately, the instructor was marking the exams really late at night and accidentally, when posting the grades online, keyed in the wrong letter grade beside the student’s name. We explain to the students that similar to what they would feel in this scenario, users of financial statements feel the same way if it turns out that the information they believed to be true was in fact false, especially if as a result they suffered a financial loss. Thus, that is why there is a need for auditing, to minimize the risk of an “F” accidentally becoming an “A” or vice versa.  </w:t>
      </w:r>
    </w:p>
    <w:p w:rsidR="00026C4F" w:rsidRDefault="00026C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p>
    <w:p w:rsidR="00026C4F" w:rsidRDefault="00026C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p>
    <w:p w:rsidR="007D6D8E" w:rsidRPr="000C53ED" w:rsidRDefault="00F645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sz w:val="22"/>
          <w:szCs w:val="22"/>
          <w:lang w:val="en-GB"/>
        </w:rPr>
        <w:t xml:space="preserve">It is good to spend a few minutes discussing the economic role of </w:t>
      </w:r>
      <w:r w:rsidR="007D6D8E" w:rsidRPr="000C53ED">
        <w:rPr>
          <w:rFonts w:ascii="Arial" w:hAnsi="Arial"/>
          <w:sz w:val="22"/>
          <w:szCs w:val="22"/>
          <w:lang w:val="en-GB"/>
        </w:rPr>
        <w:t>auditors in society</w:t>
      </w:r>
      <w:r w:rsidR="00F425F3" w:rsidRPr="000C53ED">
        <w:rPr>
          <w:rFonts w:ascii="Arial" w:hAnsi="Arial"/>
          <w:sz w:val="22"/>
          <w:szCs w:val="22"/>
          <w:lang w:val="en-GB"/>
        </w:rPr>
        <w:t xml:space="preserve"> and their impact on the economy</w:t>
      </w:r>
      <w:r w:rsidR="00AB0E07" w:rsidRPr="000C53ED">
        <w:rPr>
          <w:rFonts w:ascii="Arial" w:hAnsi="Arial"/>
          <w:sz w:val="22"/>
          <w:szCs w:val="22"/>
          <w:lang w:val="en-GB"/>
        </w:rPr>
        <w:t xml:space="preserve"> </w:t>
      </w:r>
      <w:r w:rsidR="00F425F3" w:rsidRPr="000C53ED">
        <w:rPr>
          <w:rFonts w:ascii="Arial" w:hAnsi="Arial"/>
          <w:sz w:val="22"/>
          <w:szCs w:val="22"/>
          <w:lang w:val="en-GB"/>
        </w:rPr>
        <w:t>by providing confidence in the financial information reported</w:t>
      </w:r>
      <w:r w:rsidR="00BE308D" w:rsidRPr="000C53ED">
        <w:rPr>
          <w:rFonts w:ascii="Arial" w:hAnsi="Arial"/>
          <w:sz w:val="22"/>
          <w:szCs w:val="22"/>
          <w:lang w:val="en-GB"/>
        </w:rPr>
        <w:t xml:space="preserve"> (and, reducing the cost of capital)</w:t>
      </w:r>
      <w:r w:rsidR="00F425F3" w:rsidRPr="000C53ED">
        <w:rPr>
          <w:rFonts w:ascii="Arial" w:hAnsi="Arial"/>
          <w:sz w:val="22"/>
          <w:szCs w:val="22"/>
          <w:lang w:val="en-GB"/>
        </w:rPr>
        <w:t>.</w:t>
      </w:r>
    </w:p>
    <w:p w:rsidR="001C0DDB" w:rsidRPr="000C53ED" w:rsidRDefault="001C0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p>
    <w:p w:rsidR="00F64561" w:rsidRPr="000C53ED" w:rsidRDefault="00F645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sz w:val="22"/>
          <w:szCs w:val="22"/>
          <w:lang w:val="en-GB"/>
        </w:rPr>
        <w:t>Ask the students to identify the goal of an audit.</w:t>
      </w:r>
      <w:r w:rsidR="00F425F3" w:rsidRPr="000C53ED">
        <w:rPr>
          <w:rFonts w:ascii="Arial" w:hAnsi="Arial"/>
          <w:sz w:val="22"/>
          <w:szCs w:val="22"/>
          <w:lang w:val="en-GB"/>
        </w:rPr>
        <w:t xml:space="preserve"> The discussion should encompass the reliability of information to the users of the information and providing more confidence in the reported information.</w:t>
      </w:r>
      <w:r w:rsidR="00026C4F">
        <w:rPr>
          <w:rFonts w:ascii="Arial" w:hAnsi="Arial"/>
          <w:sz w:val="22"/>
          <w:szCs w:val="22"/>
          <w:lang w:val="en-GB"/>
        </w:rPr>
        <w:t xml:space="preserve"> </w:t>
      </w:r>
      <w:r w:rsidR="008A5346">
        <w:rPr>
          <w:rFonts w:ascii="Arial" w:hAnsi="Arial"/>
          <w:sz w:val="22"/>
          <w:szCs w:val="22"/>
          <w:lang w:val="en-GB"/>
        </w:rPr>
        <w:t>This is s</w:t>
      </w:r>
      <w:r w:rsidR="00026C4F">
        <w:rPr>
          <w:rFonts w:ascii="Arial" w:hAnsi="Arial"/>
          <w:sz w:val="22"/>
          <w:szCs w:val="22"/>
          <w:lang w:val="en-GB"/>
        </w:rPr>
        <w:t xml:space="preserve">omething that the mid-term exam scenario should help them better understand. </w:t>
      </w:r>
    </w:p>
    <w:p w:rsidR="00F64561" w:rsidRPr="000C53ED" w:rsidRDefault="00F64561" w:rsidP="008002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p>
    <w:p w:rsidR="00387119" w:rsidRPr="000C53ED" w:rsidRDefault="00F64561" w:rsidP="003871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sz w:val="22"/>
          <w:szCs w:val="22"/>
          <w:lang w:val="en-GB"/>
        </w:rPr>
        <w:t xml:space="preserve">Point out to the students that the auditor obtains </w:t>
      </w:r>
      <w:r w:rsidR="00ED2113" w:rsidRPr="000C53ED">
        <w:rPr>
          <w:rFonts w:ascii="Arial" w:hAnsi="Arial"/>
          <w:sz w:val="22"/>
          <w:szCs w:val="22"/>
          <w:lang w:val="en-GB"/>
        </w:rPr>
        <w:t>“</w:t>
      </w:r>
      <w:r w:rsidRPr="000C53ED">
        <w:rPr>
          <w:rFonts w:ascii="Arial" w:hAnsi="Arial"/>
          <w:sz w:val="22"/>
          <w:szCs w:val="22"/>
          <w:lang w:val="en-GB"/>
        </w:rPr>
        <w:t>a high level of assurance</w:t>
      </w:r>
      <w:r w:rsidR="00ED2113" w:rsidRPr="000C53ED">
        <w:rPr>
          <w:rFonts w:ascii="Arial" w:hAnsi="Arial"/>
          <w:sz w:val="22"/>
          <w:szCs w:val="22"/>
          <w:lang w:val="en-GB"/>
        </w:rPr>
        <w:t>”</w:t>
      </w:r>
      <w:r w:rsidRPr="000C53ED">
        <w:rPr>
          <w:rFonts w:ascii="Arial" w:hAnsi="Arial"/>
          <w:sz w:val="22"/>
          <w:szCs w:val="22"/>
          <w:lang w:val="en-GB"/>
        </w:rPr>
        <w:t xml:space="preserve"> that there are </w:t>
      </w:r>
      <w:r w:rsidR="00ED2113" w:rsidRPr="000C53ED">
        <w:rPr>
          <w:rFonts w:ascii="Arial" w:hAnsi="Arial"/>
          <w:sz w:val="22"/>
          <w:szCs w:val="22"/>
          <w:lang w:val="en-GB"/>
        </w:rPr>
        <w:t>“</w:t>
      </w:r>
      <w:r w:rsidRPr="000C53ED">
        <w:rPr>
          <w:rFonts w:ascii="Arial" w:hAnsi="Arial"/>
          <w:sz w:val="22"/>
          <w:szCs w:val="22"/>
          <w:lang w:val="en-GB"/>
        </w:rPr>
        <w:t>no material errors</w:t>
      </w:r>
      <w:r w:rsidR="00BC6C2F" w:rsidRPr="000C53ED">
        <w:rPr>
          <w:rFonts w:ascii="Arial" w:hAnsi="Arial"/>
          <w:sz w:val="22"/>
          <w:szCs w:val="22"/>
          <w:lang w:val="en-GB"/>
        </w:rPr>
        <w:t>.</w:t>
      </w:r>
      <w:r w:rsidR="00ED2113" w:rsidRPr="000C53ED">
        <w:rPr>
          <w:rFonts w:ascii="Arial" w:hAnsi="Arial"/>
          <w:sz w:val="22"/>
          <w:szCs w:val="22"/>
          <w:lang w:val="en-GB"/>
        </w:rPr>
        <w:t>”</w:t>
      </w:r>
      <w:r w:rsidRPr="000C53ED">
        <w:rPr>
          <w:rFonts w:ascii="Arial" w:hAnsi="Arial"/>
          <w:sz w:val="22"/>
          <w:szCs w:val="22"/>
          <w:lang w:val="en-GB"/>
        </w:rPr>
        <w:t xml:space="preserve"> </w:t>
      </w:r>
      <w:r w:rsidR="001B0917" w:rsidRPr="000C53ED">
        <w:rPr>
          <w:rFonts w:ascii="Arial" w:hAnsi="Arial"/>
          <w:sz w:val="22"/>
          <w:szCs w:val="22"/>
          <w:lang w:val="en-GB"/>
        </w:rPr>
        <w:t xml:space="preserve"> Most students will not be familiar and will not understand what is meant by the term “assurance” and “material error”. </w:t>
      </w:r>
      <w:r w:rsidR="008A5346">
        <w:rPr>
          <w:rFonts w:ascii="Arial" w:hAnsi="Arial"/>
          <w:sz w:val="22"/>
          <w:szCs w:val="22"/>
          <w:lang w:val="en-GB"/>
        </w:rPr>
        <w:t>A f</w:t>
      </w:r>
      <w:r w:rsidR="001B0917" w:rsidRPr="000C53ED">
        <w:rPr>
          <w:rFonts w:ascii="Arial" w:hAnsi="Arial"/>
          <w:sz w:val="22"/>
          <w:szCs w:val="22"/>
          <w:lang w:val="en-GB"/>
        </w:rPr>
        <w:t xml:space="preserve">ew minutes should be spent on explaining these terms in simple language.  </w:t>
      </w:r>
      <w:r w:rsidRPr="000C53ED">
        <w:rPr>
          <w:rFonts w:ascii="Arial" w:hAnsi="Arial"/>
          <w:sz w:val="22"/>
          <w:szCs w:val="22"/>
          <w:lang w:val="en-GB"/>
        </w:rPr>
        <w:t xml:space="preserve">Ask the students why the auditor can’t provide absolute or </w:t>
      </w:r>
      <w:r w:rsidRPr="000C53ED">
        <w:rPr>
          <w:rFonts w:ascii="Arial" w:hAnsi="Arial"/>
          <w:sz w:val="22"/>
          <w:szCs w:val="22"/>
          <w:lang w:val="en-GB"/>
        </w:rPr>
        <w:lastRenderedPageBreak/>
        <w:t>100% assurance that there are no material errors</w:t>
      </w:r>
      <w:r w:rsidR="006B4BA4" w:rsidRPr="000C53ED">
        <w:rPr>
          <w:rFonts w:ascii="Arial" w:hAnsi="Arial"/>
          <w:sz w:val="22"/>
          <w:szCs w:val="22"/>
          <w:lang w:val="en-GB"/>
        </w:rPr>
        <w:t>.</w:t>
      </w:r>
      <w:r w:rsidR="000B55C5" w:rsidRPr="000C53ED">
        <w:rPr>
          <w:rFonts w:ascii="Arial" w:hAnsi="Arial"/>
          <w:sz w:val="22"/>
          <w:szCs w:val="22"/>
          <w:lang w:val="en-GB"/>
        </w:rPr>
        <w:t xml:space="preserve"> In other words, w</w:t>
      </w:r>
      <w:r w:rsidR="001B0917" w:rsidRPr="000C53ED">
        <w:rPr>
          <w:rFonts w:ascii="Arial" w:hAnsi="Arial"/>
          <w:sz w:val="22"/>
          <w:szCs w:val="22"/>
          <w:lang w:val="en-GB"/>
        </w:rPr>
        <w:t xml:space="preserve">hy can’t the auditor be absolutely sure that everything that was checked is 100% correct? </w:t>
      </w:r>
      <w:r w:rsidR="00387119" w:rsidRPr="000C53ED">
        <w:rPr>
          <w:rFonts w:ascii="Arial" w:hAnsi="Arial"/>
          <w:sz w:val="22"/>
          <w:szCs w:val="22"/>
          <w:lang w:val="en-GB"/>
        </w:rPr>
        <w:t>(</w:t>
      </w:r>
      <w:r w:rsidR="00387119" w:rsidRPr="000C53ED">
        <w:rPr>
          <w:rFonts w:ascii="Arial" w:hAnsi="Arial"/>
          <w:i/>
          <w:sz w:val="22"/>
          <w:szCs w:val="22"/>
          <w:lang w:val="en-GB"/>
        </w:rPr>
        <w:t>Answer:</w:t>
      </w:r>
      <w:r w:rsidR="00387119" w:rsidRPr="000C53ED">
        <w:rPr>
          <w:rFonts w:ascii="Arial" w:hAnsi="Arial"/>
          <w:sz w:val="22"/>
          <w:szCs w:val="22"/>
          <w:lang w:val="en-GB"/>
        </w:rPr>
        <w:t xml:space="preserve"> test checking </w:t>
      </w:r>
      <w:proofErr w:type="gramStart"/>
      <w:r w:rsidR="00387119" w:rsidRPr="000C53ED">
        <w:rPr>
          <w:rFonts w:ascii="Arial" w:hAnsi="Arial"/>
          <w:sz w:val="22"/>
          <w:szCs w:val="22"/>
          <w:lang w:val="en-GB"/>
        </w:rPr>
        <w:t>performed,</w:t>
      </w:r>
      <w:proofErr w:type="gramEnd"/>
      <w:r w:rsidR="00387119" w:rsidRPr="000C53ED">
        <w:rPr>
          <w:rFonts w:ascii="Arial" w:hAnsi="Arial"/>
          <w:sz w:val="22"/>
          <w:szCs w:val="22"/>
          <w:lang w:val="en-GB"/>
        </w:rPr>
        <w:t xml:space="preserve"> judgement involved, evidence is pervasive</w:t>
      </w:r>
      <w:r w:rsidR="00BC6C2F" w:rsidRPr="000C53ED">
        <w:rPr>
          <w:rFonts w:ascii="Arial" w:hAnsi="Arial"/>
          <w:sz w:val="22"/>
          <w:szCs w:val="22"/>
          <w:lang w:val="en-GB"/>
        </w:rPr>
        <w:t xml:space="preserve"> but </w:t>
      </w:r>
      <w:r w:rsidR="00387119" w:rsidRPr="000C53ED">
        <w:rPr>
          <w:rFonts w:ascii="Arial" w:hAnsi="Arial"/>
          <w:sz w:val="22"/>
          <w:szCs w:val="22"/>
          <w:lang w:val="en-GB"/>
        </w:rPr>
        <w:t>not conclusive).</w:t>
      </w:r>
      <w:r w:rsidR="00BC6C2F" w:rsidRPr="000C53ED">
        <w:rPr>
          <w:rFonts w:ascii="Arial" w:hAnsi="Arial"/>
          <w:sz w:val="22"/>
          <w:szCs w:val="22"/>
          <w:lang w:val="en-GB"/>
        </w:rPr>
        <w:t xml:space="preserve"> </w:t>
      </w:r>
    </w:p>
    <w:p w:rsidR="00217B8C" w:rsidRPr="000C53ED" w:rsidRDefault="00217B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p>
    <w:p w:rsidR="008D5346" w:rsidRPr="000C53ED" w:rsidRDefault="00F645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sz w:val="22"/>
          <w:szCs w:val="22"/>
          <w:lang w:val="en-GB"/>
        </w:rPr>
        <w:t>Ask the students why the auditor can’t provide assurance that the financial statements are correct to the nearest dollar</w:t>
      </w:r>
      <w:r w:rsidR="00BC6C2F" w:rsidRPr="000C53ED">
        <w:rPr>
          <w:rFonts w:ascii="Arial" w:hAnsi="Arial"/>
          <w:sz w:val="22"/>
          <w:szCs w:val="22"/>
          <w:lang w:val="en-GB"/>
        </w:rPr>
        <w:t>.</w:t>
      </w:r>
      <w:r w:rsidR="00387119" w:rsidRPr="000C53ED">
        <w:rPr>
          <w:rFonts w:ascii="Arial" w:hAnsi="Arial"/>
          <w:sz w:val="22"/>
          <w:szCs w:val="22"/>
          <w:lang w:val="en-GB"/>
        </w:rPr>
        <w:t xml:space="preserve"> (</w:t>
      </w:r>
      <w:r w:rsidR="00387119" w:rsidRPr="000C53ED">
        <w:rPr>
          <w:rFonts w:ascii="Arial" w:hAnsi="Arial"/>
          <w:i/>
          <w:sz w:val="22"/>
          <w:szCs w:val="22"/>
          <w:lang w:val="en-GB"/>
        </w:rPr>
        <w:t>Answer:</w:t>
      </w:r>
      <w:r w:rsidR="00387119" w:rsidRPr="000C53ED">
        <w:rPr>
          <w:rFonts w:ascii="Arial" w:hAnsi="Arial"/>
          <w:sz w:val="22"/>
          <w:szCs w:val="22"/>
          <w:lang w:val="en-GB"/>
        </w:rPr>
        <w:t xml:space="preserve"> cost effectiveness of an audit</w:t>
      </w:r>
      <w:r w:rsidR="000F4AD4" w:rsidRPr="000C53ED">
        <w:rPr>
          <w:rFonts w:ascii="Arial" w:hAnsi="Arial"/>
          <w:sz w:val="22"/>
          <w:szCs w:val="22"/>
          <w:lang w:val="en-GB"/>
        </w:rPr>
        <w:t xml:space="preserve"> and timeliness of the results</w:t>
      </w:r>
      <w:r w:rsidR="00387119" w:rsidRPr="000C53ED">
        <w:rPr>
          <w:rFonts w:ascii="Arial" w:hAnsi="Arial"/>
          <w:sz w:val="22"/>
          <w:szCs w:val="22"/>
          <w:lang w:val="en-GB"/>
        </w:rPr>
        <w:t>).</w:t>
      </w:r>
      <w:r w:rsidR="00026C4F">
        <w:rPr>
          <w:rFonts w:ascii="Arial" w:hAnsi="Arial"/>
          <w:sz w:val="22"/>
          <w:szCs w:val="22"/>
          <w:lang w:val="en-GB"/>
        </w:rPr>
        <w:t xml:space="preserve"> </w:t>
      </w:r>
    </w:p>
    <w:p w:rsidR="00217B8C" w:rsidRPr="000C53ED" w:rsidRDefault="00F645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sz w:val="22"/>
          <w:szCs w:val="22"/>
          <w:lang w:val="en-GB"/>
        </w:rPr>
        <w:t xml:space="preserve"> </w:t>
      </w:r>
    </w:p>
    <w:p w:rsidR="00F64561" w:rsidRPr="000C53ED" w:rsidRDefault="00F645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lang w:val="en-GB"/>
        </w:rPr>
      </w:pPr>
      <w:r w:rsidRPr="000C53ED">
        <w:rPr>
          <w:rFonts w:ascii="Arial" w:hAnsi="Arial"/>
          <w:sz w:val="22"/>
          <w:szCs w:val="22"/>
          <w:lang w:val="en-GB"/>
        </w:rPr>
        <w:t xml:space="preserve">Highlight the key components of this objective: </w:t>
      </w:r>
      <w:r w:rsidR="00357C18" w:rsidRPr="000C53ED">
        <w:rPr>
          <w:rFonts w:ascii="Arial" w:hAnsi="Arial"/>
          <w:sz w:val="22"/>
          <w:szCs w:val="22"/>
          <w:lang w:val="en-GB"/>
        </w:rPr>
        <w:t xml:space="preserve">reasonable assurance, </w:t>
      </w:r>
      <w:r w:rsidRPr="000C53ED">
        <w:rPr>
          <w:rFonts w:ascii="Arial" w:hAnsi="Arial"/>
          <w:sz w:val="22"/>
          <w:szCs w:val="22"/>
          <w:lang w:val="en-GB"/>
        </w:rPr>
        <w:t>opinion, fairly presented, m</w:t>
      </w:r>
      <w:r w:rsidR="00BC6C2F" w:rsidRPr="000C53ED">
        <w:rPr>
          <w:rFonts w:ascii="Arial" w:hAnsi="Arial"/>
          <w:sz w:val="22"/>
          <w:szCs w:val="22"/>
          <w:lang w:val="en-GB"/>
        </w:rPr>
        <w:t>ateriality, GAAP</w:t>
      </w:r>
      <w:r w:rsidR="00217B8C" w:rsidRPr="000C53ED">
        <w:rPr>
          <w:rFonts w:ascii="Arial" w:hAnsi="Arial"/>
          <w:sz w:val="22"/>
          <w:szCs w:val="22"/>
          <w:lang w:val="en-GB"/>
        </w:rPr>
        <w:t>,</w:t>
      </w:r>
      <w:r w:rsidR="00BC6C2F" w:rsidRPr="000C53ED">
        <w:rPr>
          <w:rFonts w:ascii="Arial" w:hAnsi="Arial"/>
          <w:sz w:val="22"/>
          <w:szCs w:val="22"/>
          <w:lang w:val="en-GB"/>
        </w:rPr>
        <w:t xml:space="preserve"> </w:t>
      </w:r>
      <w:r w:rsidR="00217B8C" w:rsidRPr="000C53ED">
        <w:rPr>
          <w:rFonts w:ascii="Arial" w:hAnsi="Arial"/>
          <w:sz w:val="22"/>
          <w:szCs w:val="22"/>
          <w:lang w:val="en-GB"/>
        </w:rPr>
        <w:t xml:space="preserve">IFRS </w:t>
      </w:r>
      <w:r w:rsidRPr="000C53ED">
        <w:rPr>
          <w:rFonts w:ascii="Arial" w:hAnsi="Arial"/>
          <w:sz w:val="22"/>
          <w:szCs w:val="22"/>
          <w:lang w:val="en-GB"/>
        </w:rPr>
        <w:t>or appropriate disclosed basis of accounting.</w:t>
      </w:r>
      <w:r w:rsidR="001B0917" w:rsidRPr="000C53ED">
        <w:rPr>
          <w:rFonts w:ascii="Arial" w:hAnsi="Arial"/>
          <w:sz w:val="22"/>
          <w:szCs w:val="22"/>
          <w:lang w:val="en-GB"/>
        </w:rPr>
        <w:t xml:space="preserve"> </w:t>
      </w:r>
      <w:r w:rsidR="00357C18" w:rsidRPr="000C53ED">
        <w:rPr>
          <w:rFonts w:ascii="Arial" w:hAnsi="Arial"/>
          <w:sz w:val="22"/>
          <w:szCs w:val="22"/>
          <w:lang w:val="en-GB"/>
        </w:rPr>
        <w:t>A f</w:t>
      </w:r>
      <w:r w:rsidR="001B0917" w:rsidRPr="000C53ED">
        <w:rPr>
          <w:rFonts w:ascii="Arial" w:hAnsi="Arial"/>
          <w:sz w:val="22"/>
          <w:szCs w:val="22"/>
          <w:lang w:val="en-GB"/>
        </w:rPr>
        <w:t xml:space="preserve">ew minutes should be spent on explaining these terms as most students will not be familiar with them. </w:t>
      </w:r>
    </w:p>
    <w:p w:rsidR="00820FF6" w:rsidRPr="000C53ED" w:rsidRDefault="00820F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2"/>
          <w:szCs w:val="22"/>
          <w:lang w:val="en-GB"/>
        </w:rPr>
      </w:pPr>
    </w:p>
    <w:p w:rsidR="00D76117" w:rsidRPr="008443AA" w:rsidRDefault="00820FF6" w:rsidP="00820FF6">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8"/>
          <w:szCs w:val="28"/>
          <w:lang w:val="en-GB"/>
        </w:rPr>
      </w:pPr>
      <w:r w:rsidRPr="008443AA">
        <w:rPr>
          <w:rFonts w:ascii="Arial" w:hAnsi="Arial"/>
          <w:b/>
          <w:sz w:val="28"/>
          <w:szCs w:val="28"/>
          <w:lang w:val="en-GB"/>
        </w:rPr>
        <w:t xml:space="preserve">LO 4 </w:t>
      </w:r>
      <w:r w:rsidR="008A5346">
        <w:rPr>
          <w:rFonts w:ascii="Arial" w:hAnsi="Arial"/>
          <w:b/>
          <w:sz w:val="28"/>
          <w:szCs w:val="28"/>
          <w:lang w:val="en-GB"/>
        </w:rPr>
        <w:t xml:space="preserve">Determine the </w:t>
      </w:r>
      <w:r w:rsidR="000D016B">
        <w:rPr>
          <w:rFonts w:ascii="Arial" w:hAnsi="Arial"/>
          <w:b/>
          <w:sz w:val="28"/>
          <w:szCs w:val="28"/>
          <w:lang w:val="en-GB"/>
        </w:rPr>
        <w:t xml:space="preserve">Causes of Information Risk </w:t>
      </w:r>
    </w:p>
    <w:p w:rsidR="008002D2" w:rsidRDefault="008002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lang w:val="en-GB"/>
        </w:rPr>
      </w:pPr>
    </w:p>
    <w:p w:rsidR="008002D2" w:rsidRDefault="008002D2" w:rsidP="008002D2">
      <w:pPr>
        <w:pStyle w:val="BodyText"/>
        <w:rPr>
          <w:rFonts w:ascii="Arial" w:hAnsi="Arial" w:cs="Arial"/>
          <w:b w:val="0"/>
          <w:sz w:val="22"/>
          <w:szCs w:val="22"/>
        </w:rPr>
      </w:pPr>
      <w:r w:rsidRPr="000C53ED">
        <w:rPr>
          <w:rFonts w:ascii="Arial" w:hAnsi="Arial" w:cs="Arial"/>
          <w:b w:val="0"/>
          <w:sz w:val="22"/>
          <w:szCs w:val="22"/>
        </w:rPr>
        <w:t xml:space="preserve">Refer to Figure 1-2 to discuss the unique </w:t>
      </w:r>
      <w:r w:rsidR="005515AC" w:rsidRPr="000C53ED">
        <w:rPr>
          <w:rFonts w:ascii="Arial" w:hAnsi="Arial" w:cs="Arial"/>
          <w:b w:val="0"/>
          <w:sz w:val="22"/>
          <w:szCs w:val="22"/>
        </w:rPr>
        <w:t xml:space="preserve">accountability </w:t>
      </w:r>
      <w:r w:rsidRPr="000C53ED">
        <w:rPr>
          <w:rFonts w:ascii="Arial" w:hAnsi="Arial" w:cs="Arial"/>
          <w:b w:val="0"/>
          <w:sz w:val="22"/>
          <w:szCs w:val="22"/>
        </w:rPr>
        <w:t>relationship among the auditor, client</w:t>
      </w:r>
      <w:r w:rsidR="008A5346">
        <w:rPr>
          <w:rFonts w:ascii="Arial" w:hAnsi="Arial" w:cs="Arial"/>
          <w:b w:val="0"/>
          <w:sz w:val="22"/>
          <w:szCs w:val="22"/>
        </w:rPr>
        <w:t>,</w:t>
      </w:r>
      <w:r w:rsidR="005515AC" w:rsidRPr="000C53ED">
        <w:rPr>
          <w:rFonts w:ascii="Arial" w:hAnsi="Arial" w:cs="Arial"/>
          <w:b w:val="0"/>
          <w:sz w:val="22"/>
          <w:szCs w:val="22"/>
        </w:rPr>
        <w:t xml:space="preserve"> and external users to highlight the responsibilities </w:t>
      </w:r>
      <w:r w:rsidR="008D5346" w:rsidRPr="000C53ED">
        <w:rPr>
          <w:rFonts w:ascii="Arial" w:hAnsi="Arial" w:cs="Arial"/>
          <w:b w:val="0"/>
          <w:sz w:val="22"/>
          <w:szCs w:val="22"/>
        </w:rPr>
        <w:t>with an assurance engagement</w:t>
      </w:r>
      <w:r w:rsidR="009D5EEE" w:rsidRPr="000C53ED">
        <w:rPr>
          <w:rFonts w:ascii="Arial" w:hAnsi="Arial" w:cs="Arial"/>
          <w:b w:val="0"/>
          <w:sz w:val="22"/>
          <w:szCs w:val="22"/>
        </w:rPr>
        <w:t>, why the users want assurance,</w:t>
      </w:r>
      <w:r w:rsidR="008D5346" w:rsidRPr="000C53ED">
        <w:rPr>
          <w:rFonts w:ascii="Arial" w:hAnsi="Arial" w:cs="Arial"/>
          <w:b w:val="0"/>
          <w:sz w:val="22"/>
          <w:szCs w:val="22"/>
        </w:rPr>
        <w:t xml:space="preserve"> and how the audit report reduces information risk. </w:t>
      </w:r>
    </w:p>
    <w:p w:rsidR="00A05601" w:rsidRDefault="00A05601" w:rsidP="008002D2">
      <w:pPr>
        <w:pStyle w:val="BodyText"/>
        <w:rPr>
          <w:rFonts w:ascii="Arial" w:hAnsi="Arial" w:cs="Arial"/>
          <w:b w:val="0"/>
          <w:sz w:val="22"/>
          <w:szCs w:val="22"/>
        </w:rPr>
      </w:pPr>
    </w:p>
    <w:p w:rsidR="00A05601" w:rsidRPr="000C53ED" w:rsidRDefault="00A05601" w:rsidP="008002D2">
      <w:pPr>
        <w:pStyle w:val="BodyText"/>
        <w:rPr>
          <w:rFonts w:ascii="Arial" w:hAnsi="Arial" w:cs="Arial"/>
          <w:b w:val="0"/>
          <w:sz w:val="22"/>
          <w:szCs w:val="22"/>
        </w:rPr>
      </w:pPr>
      <w:r>
        <w:rPr>
          <w:rFonts w:ascii="Arial" w:hAnsi="Arial" w:cs="Arial"/>
          <w:b w:val="0"/>
          <w:sz w:val="22"/>
          <w:szCs w:val="22"/>
        </w:rPr>
        <w:t>We briefly go over the causes of information risk, providing examples that relate to remoteness of information, biases and motives of the provider of information, voluminous data</w:t>
      </w:r>
      <w:r w:rsidR="008A5346">
        <w:rPr>
          <w:rFonts w:ascii="Arial" w:hAnsi="Arial" w:cs="Arial"/>
          <w:b w:val="0"/>
          <w:sz w:val="22"/>
          <w:szCs w:val="22"/>
        </w:rPr>
        <w:t>,</w:t>
      </w:r>
      <w:r>
        <w:rPr>
          <w:rFonts w:ascii="Arial" w:hAnsi="Arial" w:cs="Arial"/>
          <w:b w:val="0"/>
          <w:sz w:val="22"/>
          <w:szCs w:val="22"/>
        </w:rPr>
        <w:t xml:space="preserve"> and complexity of transactions. </w:t>
      </w:r>
    </w:p>
    <w:p w:rsidR="009D5EEE" w:rsidRPr="000C53ED" w:rsidRDefault="009D5EEE" w:rsidP="008002D2">
      <w:pPr>
        <w:pStyle w:val="BodyText"/>
        <w:rPr>
          <w:rFonts w:ascii="Arial" w:hAnsi="Arial" w:cs="Arial"/>
          <w:b w:val="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76"/>
        <w:gridCol w:w="8090"/>
      </w:tblGrid>
      <w:tr w:rsidR="009D5EEE" w:rsidRPr="000C53ED" w:rsidTr="009D5EEE">
        <w:trPr>
          <w:trHeight w:val="708"/>
          <w:jc w:val="center"/>
        </w:trPr>
        <w:tc>
          <w:tcPr>
            <w:tcW w:w="1176" w:type="dxa"/>
            <w:shd w:val="clear" w:color="auto" w:fill="auto"/>
            <w:vAlign w:val="center"/>
          </w:tcPr>
          <w:p w:rsidR="009D5EEE" w:rsidRPr="000C53ED" w:rsidRDefault="005D1301" w:rsidP="009D5EEE">
            <w:pPr>
              <w:pStyle w:val="BodyText"/>
              <w:rPr>
                <w:rFonts w:ascii="Arial" w:hAnsi="Arial" w:cs="Arial"/>
                <w:b w:val="0"/>
                <w:bCs w:val="0"/>
                <w:sz w:val="22"/>
                <w:szCs w:val="22"/>
              </w:rPr>
            </w:pPr>
            <w:r w:rsidRPr="000C53ED">
              <w:rPr>
                <w:rFonts w:ascii="Arial" w:hAnsi="Arial" w:cs="Arial"/>
                <w:b w:val="0"/>
                <w:bCs w:val="0"/>
                <w:noProof/>
                <w:sz w:val="22"/>
                <w:szCs w:val="22"/>
                <w:lang w:eastAsia="en-CA"/>
              </w:rPr>
              <w:drawing>
                <wp:inline distT="0" distB="0" distL="0" distR="0">
                  <wp:extent cx="609600" cy="609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8090" w:type="dxa"/>
            <w:shd w:val="clear" w:color="auto" w:fill="auto"/>
            <w:vAlign w:val="center"/>
          </w:tcPr>
          <w:p w:rsidR="009D5EEE" w:rsidRPr="000C53ED" w:rsidRDefault="009D5EEE" w:rsidP="009D5EEE">
            <w:pPr>
              <w:pStyle w:val="BodyText"/>
              <w:rPr>
                <w:rFonts w:ascii="Arial" w:hAnsi="Arial" w:cs="Arial"/>
                <w:bCs w:val="0"/>
                <w:sz w:val="22"/>
                <w:szCs w:val="22"/>
              </w:rPr>
            </w:pPr>
          </w:p>
          <w:p w:rsidR="009D5EEE" w:rsidRPr="000C53ED" w:rsidRDefault="009D5EEE" w:rsidP="009D5EEE">
            <w:pPr>
              <w:pStyle w:val="BodyText"/>
              <w:rPr>
                <w:rFonts w:ascii="Arial" w:hAnsi="Arial" w:cs="Arial"/>
                <w:b w:val="0"/>
                <w:bCs w:val="0"/>
                <w:sz w:val="22"/>
                <w:szCs w:val="22"/>
              </w:rPr>
            </w:pPr>
            <w:r w:rsidRPr="000C53ED">
              <w:rPr>
                <w:rFonts w:ascii="Arial" w:hAnsi="Arial" w:cs="Arial"/>
                <w:bCs w:val="0"/>
                <w:sz w:val="22"/>
                <w:szCs w:val="22"/>
              </w:rPr>
              <w:t>Teaching Tip:</w:t>
            </w:r>
            <w:r w:rsidRPr="000C53ED">
              <w:rPr>
                <w:rFonts w:ascii="Arial" w:hAnsi="Arial" w:cs="Arial"/>
                <w:b w:val="0"/>
                <w:bCs w:val="0"/>
                <w:sz w:val="22"/>
                <w:szCs w:val="22"/>
              </w:rPr>
              <w:t xml:space="preserve"> </w:t>
            </w:r>
            <w:r w:rsidRPr="000C53ED">
              <w:rPr>
                <w:rFonts w:ascii="Arial" w:hAnsi="Arial"/>
                <w:b w:val="0"/>
                <w:sz w:val="22"/>
                <w:szCs w:val="22"/>
                <w:lang w:val="en-GB"/>
              </w:rPr>
              <w:t>Parts of question</w:t>
            </w:r>
            <w:r w:rsidR="003F2C58" w:rsidRPr="000C53ED">
              <w:rPr>
                <w:rFonts w:ascii="Arial" w:hAnsi="Arial"/>
                <w:b w:val="0"/>
                <w:sz w:val="22"/>
                <w:szCs w:val="22"/>
                <w:lang w:val="en-GB"/>
              </w:rPr>
              <w:t xml:space="preserve"> 1-</w:t>
            </w:r>
            <w:r w:rsidR="00B01521">
              <w:rPr>
                <w:rFonts w:ascii="Arial" w:hAnsi="Arial"/>
                <w:b w:val="0"/>
                <w:sz w:val="22"/>
                <w:szCs w:val="22"/>
                <w:lang w:val="en-GB"/>
              </w:rPr>
              <w:t>20</w:t>
            </w:r>
            <w:r w:rsidR="003F2C58" w:rsidRPr="000C53ED">
              <w:rPr>
                <w:rFonts w:ascii="Arial" w:hAnsi="Arial"/>
                <w:b w:val="0"/>
                <w:sz w:val="22"/>
                <w:szCs w:val="22"/>
                <w:lang w:val="en-GB"/>
              </w:rPr>
              <w:t xml:space="preserve"> </w:t>
            </w:r>
            <w:r w:rsidRPr="000C53ED">
              <w:rPr>
                <w:rFonts w:ascii="Arial" w:hAnsi="Arial"/>
                <w:b w:val="0"/>
                <w:sz w:val="22"/>
                <w:szCs w:val="22"/>
                <w:lang w:val="en-GB"/>
              </w:rPr>
              <w:t xml:space="preserve">are useful to demonstrate how users </w:t>
            </w:r>
            <w:r w:rsidR="004B4BE0" w:rsidRPr="000C53ED">
              <w:rPr>
                <w:rFonts w:ascii="Arial" w:hAnsi="Arial"/>
                <w:b w:val="0"/>
                <w:sz w:val="22"/>
                <w:szCs w:val="22"/>
                <w:lang w:val="en-GB"/>
              </w:rPr>
              <w:t xml:space="preserve">can </w:t>
            </w:r>
            <w:r w:rsidRPr="000C53ED">
              <w:rPr>
                <w:rFonts w:ascii="Arial" w:hAnsi="Arial"/>
                <w:b w:val="0"/>
                <w:sz w:val="22"/>
                <w:szCs w:val="22"/>
                <w:lang w:val="en-GB"/>
              </w:rPr>
              <w:t>reduce information risk</w:t>
            </w:r>
            <w:r w:rsidR="004B4BE0" w:rsidRPr="000C53ED">
              <w:rPr>
                <w:rFonts w:ascii="Arial" w:hAnsi="Arial"/>
                <w:b w:val="0"/>
                <w:sz w:val="22"/>
                <w:szCs w:val="22"/>
                <w:lang w:val="en-GB"/>
              </w:rPr>
              <w:t xml:space="preserve"> and the important role that “assurers” can play in reducing information risk</w:t>
            </w:r>
            <w:r w:rsidRPr="000C53ED">
              <w:rPr>
                <w:rFonts w:ascii="Arial" w:hAnsi="Arial"/>
                <w:b w:val="0"/>
                <w:sz w:val="22"/>
                <w:szCs w:val="22"/>
                <w:lang w:val="en-GB"/>
              </w:rPr>
              <w:t>. (Students tend to relate to buying a car).</w:t>
            </w:r>
          </w:p>
          <w:p w:rsidR="009D5EEE" w:rsidRPr="000C53ED" w:rsidRDefault="009D5EEE" w:rsidP="009D5EEE">
            <w:pPr>
              <w:pStyle w:val="BodyText"/>
              <w:rPr>
                <w:rFonts w:ascii="Arial" w:hAnsi="Arial" w:cs="Arial"/>
                <w:b w:val="0"/>
                <w:bCs w:val="0"/>
                <w:sz w:val="22"/>
                <w:szCs w:val="22"/>
              </w:rPr>
            </w:pPr>
          </w:p>
        </w:tc>
      </w:tr>
    </w:tbl>
    <w:p w:rsidR="00DB2EBC" w:rsidRDefault="00DB2E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lang w:val="en-GB"/>
        </w:rPr>
      </w:pPr>
    </w:p>
    <w:p w:rsidR="00CA7EB0" w:rsidRDefault="00CA7EB0" w:rsidP="00B01521">
      <w:pPr>
        <w:pStyle w:val="BodyText"/>
        <w:pBdr>
          <w:bottom w:val="single" w:sz="4" w:space="1" w:color="auto"/>
        </w:pBdr>
        <w:rPr>
          <w:rFonts w:ascii="Arial" w:hAnsi="Arial" w:cs="Arial"/>
          <w:sz w:val="28"/>
          <w:szCs w:val="28"/>
        </w:rPr>
      </w:pPr>
    </w:p>
    <w:p w:rsidR="00B01521" w:rsidRPr="008443AA" w:rsidRDefault="00B01521" w:rsidP="00B01521">
      <w:pPr>
        <w:pStyle w:val="BodyText"/>
        <w:pBdr>
          <w:bottom w:val="single" w:sz="4" w:space="1" w:color="auto"/>
        </w:pBdr>
        <w:rPr>
          <w:rFonts w:ascii="Arial" w:hAnsi="Arial" w:cs="Arial"/>
          <w:sz w:val="28"/>
          <w:szCs w:val="28"/>
        </w:rPr>
      </w:pPr>
      <w:r w:rsidRPr="008443AA">
        <w:rPr>
          <w:rFonts w:ascii="Arial" w:hAnsi="Arial" w:cs="Arial"/>
          <w:sz w:val="28"/>
          <w:szCs w:val="28"/>
        </w:rPr>
        <w:t xml:space="preserve">LO </w:t>
      </w:r>
      <w:r w:rsidR="001164DF" w:rsidRPr="008443AA">
        <w:rPr>
          <w:rFonts w:ascii="Arial" w:hAnsi="Arial" w:cs="Arial"/>
          <w:sz w:val="28"/>
          <w:szCs w:val="28"/>
        </w:rPr>
        <w:t xml:space="preserve">5 </w:t>
      </w:r>
      <w:r w:rsidR="00BB198C">
        <w:rPr>
          <w:rFonts w:ascii="Arial" w:hAnsi="Arial" w:cs="Arial"/>
          <w:sz w:val="28"/>
          <w:szCs w:val="28"/>
        </w:rPr>
        <w:t>Explain How</w:t>
      </w:r>
      <w:r w:rsidR="000D016B">
        <w:rPr>
          <w:rFonts w:ascii="Arial" w:hAnsi="Arial" w:cs="Arial"/>
          <w:sz w:val="28"/>
          <w:szCs w:val="28"/>
        </w:rPr>
        <w:t xml:space="preserve"> Information Risk</w:t>
      </w:r>
      <w:r w:rsidR="00BB198C">
        <w:rPr>
          <w:rFonts w:ascii="Arial" w:hAnsi="Arial" w:cs="Arial"/>
          <w:sz w:val="28"/>
          <w:szCs w:val="28"/>
        </w:rPr>
        <w:t xml:space="preserve"> Can Be Reduced</w:t>
      </w:r>
      <w:r w:rsidRPr="008443AA">
        <w:rPr>
          <w:rFonts w:ascii="Arial" w:hAnsi="Arial" w:cs="Arial"/>
          <w:sz w:val="28"/>
          <w:szCs w:val="28"/>
        </w:rPr>
        <w:t xml:space="preserve"> </w:t>
      </w:r>
    </w:p>
    <w:p w:rsidR="00B01521" w:rsidRPr="00075506" w:rsidRDefault="00B015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lang w:val="en-CA"/>
        </w:rPr>
      </w:pPr>
    </w:p>
    <w:p w:rsidR="00C07BE1" w:rsidRDefault="0095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napToGrid/>
          <w:sz w:val="22"/>
          <w:szCs w:val="22"/>
          <w:lang w:val="en-CA"/>
        </w:rPr>
      </w:pPr>
      <w:r>
        <w:rPr>
          <w:rFonts w:ascii="Arial" w:hAnsi="Arial" w:cs="Arial"/>
          <w:bCs/>
          <w:snapToGrid/>
          <w:sz w:val="22"/>
          <w:szCs w:val="22"/>
          <w:lang w:val="en-CA"/>
        </w:rPr>
        <w:t>We refer here back to the mid-term exam example and exp</w:t>
      </w:r>
      <w:r w:rsidR="00BB198C">
        <w:rPr>
          <w:rFonts w:ascii="Arial" w:hAnsi="Arial" w:cs="Arial"/>
          <w:bCs/>
          <w:snapToGrid/>
          <w:sz w:val="22"/>
          <w:szCs w:val="22"/>
          <w:lang w:val="en-CA"/>
        </w:rPr>
        <w:t>a</w:t>
      </w:r>
      <w:r>
        <w:rPr>
          <w:rFonts w:ascii="Arial" w:hAnsi="Arial" w:cs="Arial"/>
          <w:bCs/>
          <w:snapToGrid/>
          <w:sz w:val="22"/>
          <w:szCs w:val="22"/>
          <w:lang w:val="en-CA"/>
        </w:rPr>
        <w:t xml:space="preserve">nd the situation by asking the students how they would react to finding out online that their posted final exam grade is poor (final exams are usually not returned back to the students). Knowing about the </w:t>
      </w:r>
      <w:r w:rsidR="00DB43A1">
        <w:rPr>
          <w:rFonts w:ascii="Arial" w:hAnsi="Arial" w:cs="Arial"/>
          <w:bCs/>
          <w:snapToGrid/>
          <w:sz w:val="22"/>
          <w:szCs w:val="22"/>
          <w:lang w:val="en-CA"/>
        </w:rPr>
        <w:t xml:space="preserve">entry error with the mid-term exam </w:t>
      </w:r>
      <w:r>
        <w:rPr>
          <w:rFonts w:ascii="Arial" w:hAnsi="Arial" w:cs="Arial"/>
          <w:bCs/>
          <w:snapToGrid/>
          <w:sz w:val="22"/>
          <w:szCs w:val="22"/>
          <w:lang w:val="en-CA"/>
        </w:rPr>
        <w:t>grade</w:t>
      </w:r>
      <w:r w:rsidR="00DB43A1">
        <w:rPr>
          <w:rFonts w:ascii="Arial" w:hAnsi="Arial" w:cs="Arial"/>
          <w:bCs/>
          <w:snapToGrid/>
          <w:sz w:val="22"/>
          <w:szCs w:val="22"/>
          <w:lang w:val="en-CA"/>
        </w:rPr>
        <w:t>s,</w:t>
      </w:r>
      <w:r>
        <w:rPr>
          <w:rFonts w:ascii="Arial" w:hAnsi="Arial" w:cs="Arial"/>
          <w:bCs/>
          <w:snapToGrid/>
          <w:sz w:val="22"/>
          <w:szCs w:val="22"/>
          <w:lang w:val="en-CA"/>
        </w:rPr>
        <w:t xml:space="preserve"> we ask the students what, if any, action they would take to verify </w:t>
      </w:r>
      <w:r w:rsidR="00DB43A1">
        <w:rPr>
          <w:rFonts w:ascii="Arial" w:hAnsi="Arial" w:cs="Arial"/>
          <w:bCs/>
          <w:snapToGrid/>
          <w:sz w:val="22"/>
          <w:szCs w:val="22"/>
          <w:lang w:val="en-CA"/>
        </w:rPr>
        <w:t xml:space="preserve">that their poor grade on the final exam is not a result of another entry error.  (Students would want to make an appointment with their professor to review their </w:t>
      </w:r>
      <w:r w:rsidR="0059373C">
        <w:rPr>
          <w:rFonts w:ascii="Arial" w:hAnsi="Arial" w:cs="Arial"/>
          <w:bCs/>
          <w:snapToGrid/>
          <w:sz w:val="22"/>
          <w:szCs w:val="22"/>
          <w:lang w:val="en-CA"/>
        </w:rPr>
        <w:t xml:space="preserve">actual </w:t>
      </w:r>
      <w:r w:rsidR="00DB43A1">
        <w:rPr>
          <w:rFonts w:ascii="Arial" w:hAnsi="Arial" w:cs="Arial"/>
          <w:bCs/>
          <w:snapToGrid/>
          <w:sz w:val="22"/>
          <w:szCs w:val="22"/>
          <w:lang w:val="en-CA"/>
        </w:rPr>
        <w:t xml:space="preserve">final exam </w:t>
      </w:r>
      <w:r w:rsidR="0059373C">
        <w:rPr>
          <w:rFonts w:ascii="Arial" w:hAnsi="Arial" w:cs="Arial"/>
          <w:bCs/>
          <w:snapToGrid/>
          <w:sz w:val="22"/>
          <w:szCs w:val="22"/>
          <w:lang w:val="en-CA"/>
        </w:rPr>
        <w:t xml:space="preserve">to </w:t>
      </w:r>
      <w:r w:rsidR="00DB43A1">
        <w:rPr>
          <w:rFonts w:ascii="Arial" w:hAnsi="Arial" w:cs="Arial"/>
          <w:bCs/>
          <w:snapToGrid/>
          <w:sz w:val="22"/>
          <w:szCs w:val="22"/>
          <w:lang w:val="en-CA"/>
        </w:rPr>
        <w:t>check the grade that they received)</w:t>
      </w:r>
      <w:r w:rsidR="0059373C">
        <w:rPr>
          <w:rFonts w:ascii="Arial" w:hAnsi="Arial" w:cs="Arial"/>
          <w:bCs/>
          <w:snapToGrid/>
          <w:sz w:val="22"/>
          <w:szCs w:val="22"/>
          <w:lang w:val="en-CA"/>
        </w:rPr>
        <w:t xml:space="preserve">. Using this example, we highlight to students the concept of risk (because of the error with the mid-term exam grades </w:t>
      </w:r>
      <w:r w:rsidR="009E747E">
        <w:rPr>
          <w:rFonts w:ascii="Arial" w:hAnsi="Arial" w:cs="Arial"/>
          <w:bCs/>
          <w:snapToGrid/>
          <w:sz w:val="22"/>
          <w:szCs w:val="22"/>
          <w:lang w:val="en-CA"/>
        </w:rPr>
        <w:t xml:space="preserve">(increased risk) </w:t>
      </w:r>
      <w:r w:rsidR="0059373C">
        <w:rPr>
          <w:rFonts w:ascii="Arial" w:hAnsi="Arial" w:cs="Arial"/>
          <w:bCs/>
          <w:snapToGrid/>
          <w:sz w:val="22"/>
          <w:szCs w:val="22"/>
          <w:lang w:val="en-CA"/>
        </w:rPr>
        <w:t xml:space="preserve">the student </w:t>
      </w:r>
      <w:r w:rsidR="009E747E">
        <w:rPr>
          <w:rFonts w:ascii="Arial" w:hAnsi="Arial" w:cs="Arial"/>
          <w:bCs/>
          <w:snapToGrid/>
          <w:sz w:val="22"/>
          <w:szCs w:val="22"/>
          <w:lang w:val="en-CA"/>
        </w:rPr>
        <w:t xml:space="preserve">wanted to check their final exam grade). The information risk was reduced directly by the student </w:t>
      </w:r>
      <w:r w:rsidR="00BD60C7">
        <w:rPr>
          <w:rFonts w:ascii="Arial" w:hAnsi="Arial" w:cs="Arial"/>
          <w:bCs/>
          <w:snapToGrid/>
          <w:sz w:val="22"/>
          <w:szCs w:val="22"/>
          <w:lang w:val="en-CA"/>
        </w:rPr>
        <w:t xml:space="preserve">through an </w:t>
      </w:r>
      <w:r w:rsidR="009E747E">
        <w:rPr>
          <w:rFonts w:ascii="Arial" w:hAnsi="Arial" w:cs="Arial"/>
          <w:bCs/>
          <w:snapToGrid/>
          <w:sz w:val="22"/>
          <w:szCs w:val="22"/>
          <w:lang w:val="en-CA"/>
        </w:rPr>
        <w:t>“audit” procedure</w:t>
      </w:r>
      <w:r w:rsidR="00BB198C">
        <w:rPr>
          <w:rFonts w:ascii="Arial" w:hAnsi="Arial" w:cs="Arial"/>
          <w:bCs/>
          <w:snapToGrid/>
          <w:sz w:val="22"/>
          <w:szCs w:val="22"/>
          <w:lang w:val="en-CA"/>
        </w:rPr>
        <w:t>:</w:t>
      </w:r>
      <w:r w:rsidR="009E747E">
        <w:rPr>
          <w:rFonts w:ascii="Arial" w:hAnsi="Arial" w:cs="Arial"/>
          <w:bCs/>
          <w:snapToGrid/>
          <w:sz w:val="22"/>
          <w:szCs w:val="22"/>
          <w:lang w:val="en-CA"/>
        </w:rPr>
        <w:t xml:space="preserve"> review and inspection of the </w:t>
      </w:r>
      <w:r w:rsidR="00BD60C7">
        <w:rPr>
          <w:rFonts w:ascii="Arial" w:hAnsi="Arial" w:cs="Arial"/>
          <w:bCs/>
          <w:snapToGrid/>
          <w:sz w:val="22"/>
          <w:szCs w:val="22"/>
          <w:lang w:val="en-CA"/>
        </w:rPr>
        <w:t xml:space="preserve">grade indicated on </w:t>
      </w:r>
      <w:r w:rsidR="00075506">
        <w:rPr>
          <w:rFonts w:ascii="Arial" w:hAnsi="Arial" w:cs="Arial"/>
          <w:bCs/>
          <w:snapToGrid/>
          <w:sz w:val="22"/>
          <w:szCs w:val="22"/>
          <w:lang w:val="en-CA"/>
        </w:rPr>
        <w:t xml:space="preserve">the </w:t>
      </w:r>
      <w:r w:rsidR="00BD60C7">
        <w:rPr>
          <w:rFonts w:ascii="Arial" w:hAnsi="Arial" w:cs="Arial"/>
          <w:bCs/>
          <w:snapToGrid/>
          <w:sz w:val="22"/>
          <w:szCs w:val="22"/>
          <w:lang w:val="en-CA"/>
        </w:rPr>
        <w:t xml:space="preserve">actual </w:t>
      </w:r>
      <w:r w:rsidR="009E747E">
        <w:rPr>
          <w:rFonts w:ascii="Arial" w:hAnsi="Arial" w:cs="Arial"/>
          <w:bCs/>
          <w:snapToGrid/>
          <w:sz w:val="22"/>
          <w:szCs w:val="22"/>
          <w:lang w:val="en-CA"/>
        </w:rPr>
        <w:t>final exam.</w:t>
      </w:r>
      <w:r w:rsidR="00BD60C7">
        <w:rPr>
          <w:rFonts w:ascii="Arial" w:hAnsi="Arial" w:cs="Arial"/>
          <w:bCs/>
          <w:snapToGrid/>
          <w:sz w:val="22"/>
          <w:szCs w:val="22"/>
          <w:lang w:val="en-CA"/>
        </w:rPr>
        <w:t xml:space="preserve"> We can point out </w:t>
      </w:r>
      <w:r w:rsidR="00C46FAA">
        <w:rPr>
          <w:rFonts w:ascii="Arial" w:hAnsi="Arial" w:cs="Arial"/>
          <w:bCs/>
          <w:snapToGrid/>
          <w:sz w:val="22"/>
          <w:szCs w:val="22"/>
          <w:lang w:val="en-CA"/>
        </w:rPr>
        <w:t xml:space="preserve">here </w:t>
      </w:r>
      <w:r w:rsidR="00BD60C7">
        <w:rPr>
          <w:rFonts w:ascii="Arial" w:hAnsi="Arial" w:cs="Arial"/>
          <w:bCs/>
          <w:snapToGrid/>
          <w:sz w:val="22"/>
          <w:szCs w:val="22"/>
          <w:lang w:val="en-CA"/>
        </w:rPr>
        <w:t>to students that</w:t>
      </w:r>
      <w:r w:rsidR="00BB198C">
        <w:rPr>
          <w:rFonts w:ascii="Arial" w:hAnsi="Arial" w:cs="Arial"/>
          <w:bCs/>
          <w:snapToGrid/>
          <w:sz w:val="22"/>
          <w:szCs w:val="22"/>
          <w:lang w:val="en-CA"/>
        </w:rPr>
        <w:t>,</w:t>
      </w:r>
      <w:r w:rsidR="00BD60C7">
        <w:rPr>
          <w:rFonts w:ascii="Arial" w:hAnsi="Arial" w:cs="Arial"/>
          <w:bCs/>
          <w:snapToGrid/>
          <w:sz w:val="22"/>
          <w:szCs w:val="22"/>
          <w:lang w:val="en-CA"/>
        </w:rPr>
        <w:t xml:space="preserve"> in their daily lives</w:t>
      </w:r>
      <w:r w:rsidR="00C46FAA">
        <w:rPr>
          <w:rFonts w:ascii="Arial" w:hAnsi="Arial" w:cs="Arial"/>
          <w:bCs/>
          <w:snapToGrid/>
          <w:sz w:val="22"/>
          <w:szCs w:val="22"/>
          <w:lang w:val="en-CA"/>
        </w:rPr>
        <w:t xml:space="preserve">, sometimes without realizing it, they perform many audit-type procedures to reduce information risk. (Reviewing their final exam, cell-phone bill, matching their purchase receipts to their credit card statement are few of the examples).  </w:t>
      </w:r>
    </w:p>
    <w:p w:rsidR="00BD60C7" w:rsidRPr="00075506" w:rsidRDefault="00BD60C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napToGrid/>
          <w:sz w:val="22"/>
          <w:szCs w:val="22"/>
          <w:lang w:val="en-CA"/>
        </w:rPr>
      </w:pPr>
    </w:p>
    <w:p w:rsidR="00C07BE1" w:rsidRPr="00075506" w:rsidRDefault="008A2E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napToGrid/>
          <w:sz w:val="22"/>
          <w:szCs w:val="22"/>
          <w:lang w:val="en-CA"/>
        </w:rPr>
      </w:pPr>
      <w:r>
        <w:rPr>
          <w:rFonts w:ascii="Arial" w:hAnsi="Arial" w:cs="Arial"/>
          <w:bCs/>
          <w:snapToGrid/>
          <w:sz w:val="22"/>
          <w:szCs w:val="22"/>
          <w:lang w:val="en-CA"/>
        </w:rPr>
        <w:t xml:space="preserve">We point out here to the students that similar to how they rely on their grades (information) to make decisions (enroll into the next course or retake the course, switch into a different </w:t>
      </w:r>
      <w:r>
        <w:rPr>
          <w:rFonts w:ascii="Arial" w:hAnsi="Arial" w:cs="Arial"/>
          <w:bCs/>
          <w:snapToGrid/>
          <w:sz w:val="22"/>
          <w:szCs w:val="22"/>
          <w:lang w:val="en-CA"/>
        </w:rPr>
        <w:lastRenderedPageBreak/>
        <w:t>program or enroll into the CPA training program), e</w:t>
      </w:r>
      <w:r w:rsidR="00C07BE1" w:rsidRPr="00075506">
        <w:rPr>
          <w:rFonts w:ascii="Arial" w:hAnsi="Arial" w:cs="Arial"/>
          <w:bCs/>
          <w:snapToGrid/>
          <w:sz w:val="22"/>
          <w:szCs w:val="22"/>
          <w:lang w:val="en-CA"/>
        </w:rPr>
        <w:t xml:space="preserve">xternal users (such as shareholders and lenders) rely on financial statements to make business decisions. </w:t>
      </w:r>
      <w:r>
        <w:rPr>
          <w:rFonts w:ascii="Arial" w:hAnsi="Arial" w:cs="Arial"/>
          <w:bCs/>
          <w:snapToGrid/>
          <w:sz w:val="22"/>
          <w:szCs w:val="22"/>
          <w:lang w:val="en-CA"/>
        </w:rPr>
        <w:t xml:space="preserve">Whereas it is feasible for a student to review their final exam to reduce the information risk, external financial statement users </w:t>
      </w:r>
      <w:r w:rsidR="00C07BE1" w:rsidRPr="00075506">
        <w:rPr>
          <w:rFonts w:ascii="Arial" w:hAnsi="Arial" w:cs="Arial"/>
          <w:bCs/>
          <w:snapToGrid/>
          <w:sz w:val="22"/>
          <w:szCs w:val="22"/>
          <w:lang w:val="en-CA"/>
        </w:rPr>
        <w:t xml:space="preserve">look to the independent auditor’s report as an indication </w:t>
      </w:r>
      <w:r>
        <w:rPr>
          <w:rFonts w:ascii="Arial" w:hAnsi="Arial" w:cs="Arial"/>
          <w:bCs/>
          <w:snapToGrid/>
          <w:sz w:val="22"/>
          <w:szCs w:val="22"/>
          <w:lang w:val="en-CA"/>
        </w:rPr>
        <w:t xml:space="preserve">that the information presented on the financial statements is overall </w:t>
      </w:r>
      <w:r w:rsidR="00C07BE1" w:rsidRPr="00075506">
        <w:rPr>
          <w:rFonts w:ascii="Arial" w:hAnsi="Arial" w:cs="Arial"/>
          <w:bCs/>
          <w:snapToGrid/>
          <w:sz w:val="22"/>
          <w:szCs w:val="22"/>
          <w:lang w:val="en-CA"/>
        </w:rPr>
        <w:t xml:space="preserve">reasonably complete, accurate, and unbiased. </w:t>
      </w:r>
    </w:p>
    <w:p w:rsidR="00387119" w:rsidRDefault="00F645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lang w:val="en-GB"/>
        </w:rPr>
      </w:pPr>
      <w:r>
        <w:rPr>
          <w:rFonts w:ascii="Arial" w:hAnsi="Arial"/>
          <w:b/>
          <w:lang w:val="en-GB"/>
        </w:rPr>
        <w:tab/>
      </w:r>
      <w:r>
        <w:rPr>
          <w:rFonts w:ascii="Arial" w:hAnsi="Arial"/>
          <w:b/>
          <w:lang w:val="en-GB"/>
        </w:rPr>
        <w:tab/>
      </w:r>
    </w:p>
    <w:p w:rsidR="003354F4" w:rsidRPr="008443AA" w:rsidRDefault="00BC10AC" w:rsidP="00BC10AC">
      <w:pPr>
        <w:pStyle w:val="BodyText"/>
        <w:pBdr>
          <w:bottom w:val="single" w:sz="4" w:space="1" w:color="auto"/>
        </w:pBdr>
        <w:rPr>
          <w:rFonts w:ascii="Arial" w:hAnsi="Arial" w:cs="Arial"/>
          <w:sz w:val="28"/>
          <w:szCs w:val="28"/>
        </w:rPr>
      </w:pPr>
      <w:r w:rsidRPr="008443AA">
        <w:rPr>
          <w:rFonts w:ascii="Arial" w:hAnsi="Arial" w:cs="Arial"/>
          <w:sz w:val="28"/>
          <w:szCs w:val="28"/>
        </w:rPr>
        <w:t xml:space="preserve">LO </w:t>
      </w:r>
      <w:r w:rsidR="00CA7EB0">
        <w:rPr>
          <w:rFonts w:ascii="Arial" w:hAnsi="Arial" w:cs="Arial"/>
          <w:sz w:val="28"/>
          <w:szCs w:val="28"/>
        </w:rPr>
        <w:t>6</w:t>
      </w:r>
      <w:r w:rsidR="00CA7EB0" w:rsidRPr="008443AA">
        <w:rPr>
          <w:rFonts w:ascii="Arial" w:hAnsi="Arial" w:cs="Arial"/>
          <w:sz w:val="28"/>
          <w:szCs w:val="28"/>
        </w:rPr>
        <w:t xml:space="preserve"> </w:t>
      </w:r>
      <w:r w:rsidR="00BB198C">
        <w:rPr>
          <w:rFonts w:ascii="Arial" w:hAnsi="Arial" w:cs="Arial"/>
          <w:sz w:val="28"/>
          <w:szCs w:val="28"/>
        </w:rPr>
        <w:t>Identify Major</w:t>
      </w:r>
      <w:r w:rsidR="00B01521">
        <w:rPr>
          <w:rFonts w:ascii="Arial" w:hAnsi="Arial" w:cs="Arial"/>
          <w:sz w:val="28"/>
          <w:szCs w:val="28"/>
        </w:rPr>
        <w:t xml:space="preserve"> </w:t>
      </w:r>
      <w:r w:rsidR="003354F4" w:rsidRPr="008443AA">
        <w:rPr>
          <w:rFonts w:ascii="Arial" w:hAnsi="Arial" w:cs="Arial"/>
          <w:sz w:val="28"/>
          <w:szCs w:val="28"/>
        </w:rPr>
        <w:t xml:space="preserve">Types of </w:t>
      </w:r>
      <w:r w:rsidR="00B01521">
        <w:rPr>
          <w:rFonts w:ascii="Arial" w:hAnsi="Arial" w:cs="Arial"/>
          <w:sz w:val="28"/>
          <w:szCs w:val="28"/>
        </w:rPr>
        <w:t>A</w:t>
      </w:r>
      <w:r w:rsidR="003354F4" w:rsidRPr="008443AA">
        <w:rPr>
          <w:rFonts w:ascii="Arial" w:hAnsi="Arial" w:cs="Arial"/>
          <w:sz w:val="28"/>
          <w:szCs w:val="28"/>
        </w:rPr>
        <w:t xml:space="preserve">udits </w:t>
      </w:r>
      <w:r w:rsidR="000D016B">
        <w:rPr>
          <w:rFonts w:ascii="Arial" w:hAnsi="Arial" w:cs="Arial"/>
          <w:sz w:val="28"/>
          <w:szCs w:val="28"/>
        </w:rPr>
        <w:t xml:space="preserve">and Auditors </w:t>
      </w:r>
    </w:p>
    <w:p w:rsidR="00BC10AC" w:rsidRDefault="00BC10AC" w:rsidP="003354F4">
      <w:pPr>
        <w:pStyle w:val="BodyText"/>
        <w:rPr>
          <w:rFonts w:ascii="Arial" w:hAnsi="Arial" w:cs="Arial"/>
          <w:b w:val="0"/>
          <w:bCs w:val="0"/>
        </w:rPr>
      </w:pPr>
    </w:p>
    <w:p w:rsidR="003354F4" w:rsidRPr="000C53ED" w:rsidRDefault="003354F4" w:rsidP="003354F4">
      <w:pPr>
        <w:pStyle w:val="BodyText"/>
        <w:rPr>
          <w:rFonts w:ascii="Arial" w:hAnsi="Arial" w:cs="Arial"/>
          <w:b w:val="0"/>
          <w:bCs w:val="0"/>
          <w:sz w:val="22"/>
          <w:szCs w:val="22"/>
        </w:rPr>
      </w:pPr>
      <w:r w:rsidRPr="000C53ED">
        <w:rPr>
          <w:rFonts w:ascii="Arial" w:hAnsi="Arial" w:cs="Arial"/>
          <w:b w:val="0"/>
          <w:bCs w:val="0"/>
          <w:sz w:val="22"/>
          <w:szCs w:val="22"/>
        </w:rPr>
        <w:t>Most students at colleges/universities know little of the types of auditors and the nature of public accounting. In a brief lecture, we tell the students:</w:t>
      </w:r>
    </w:p>
    <w:p w:rsidR="003354F4" w:rsidRPr="000C53ED" w:rsidRDefault="003354F4" w:rsidP="003354F4">
      <w:pPr>
        <w:pStyle w:val="BodyText"/>
        <w:rPr>
          <w:rFonts w:ascii="Arial" w:hAnsi="Arial" w:cs="Arial"/>
          <w:b w:val="0"/>
          <w:bCs w:val="0"/>
          <w:sz w:val="22"/>
          <w:szCs w:val="22"/>
        </w:rPr>
      </w:pPr>
    </w:p>
    <w:p w:rsidR="003354F4" w:rsidRPr="000C53ED" w:rsidRDefault="003354F4" w:rsidP="003354F4">
      <w:pPr>
        <w:pStyle w:val="BodyText"/>
        <w:numPr>
          <w:ilvl w:val="0"/>
          <w:numId w:val="4"/>
        </w:numPr>
        <w:rPr>
          <w:rFonts w:ascii="Arial" w:hAnsi="Arial" w:cs="Arial"/>
          <w:b w:val="0"/>
          <w:bCs w:val="0"/>
          <w:sz w:val="22"/>
          <w:szCs w:val="22"/>
        </w:rPr>
      </w:pPr>
      <w:r w:rsidRPr="000C53ED">
        <w:rPr>
          <w:rFonts w:ascii="Arial" w:hAnsi="Arial" w:cs="Arial"/>
          <w:b w:val="0"/>
          <w:bCs w:val="0"/>
          <w:sz w:val="22"/>
          <w:szCs w:val="22"/>
        </w:rPr>
        <w:t>The nature of financial, compliance, and operational audits</w:t>
      </w:r>
    </w:p>
    <w:p w:rsidR="003354F4" w:rsidRPr="000C53ED" w:rsidRDefault="003354F4" w:rsidP="003354F4">
      <w:pPr>
        <w:pStyle w:val="BodyText"/>
        <w:numPr>
          <w:ilvl w:val="0"/>
          <w:numId w:val="4"/>
        </w:numPr>
        <w:rPr>
          <w:rFonts w:ascii="Arial" w:hAnsi="Arial" w:cs="Arial"/>
          <w:b w:val="0"/>
          <w:bCs w:val="0"/>
          <w:sz w:val="22"/>
          <w:szCs w:val="22"/>
        </w:rPr>
      </w:pPr>
      <w:r w:rsidRPr="000C53ED">
        <w:rPr>
          <w:rFonts w:ascii="Arial" w:hAnsi="Arial" w:cs="Arial"/>
          <w:b w:val="0"/>
          <w:bCs w:val="0"/>
          <w:sz w:val="22"/>
          <w:szCs w:val="22"/>
        </w:rPr>
        <w:t>The primary difference between independent PAs, government auditors, Canada Revenue Agency auditors,</w:t>
      </w:r>
      <w:r w:rsidR="00822E51" w:rsidRPr="000C53ED">
        <w:rPr>
          <w:rFonts w:ascii="Arial" w:hAnsi="Arial" w:cs="Arial"/>
          <w:b w:val="0"/>
          <w:bCs w:val="0"/>
          <w:sz w:val="22"/>
          <w:szCs w:val="22"/>
        </w:rPr>
        <w:t xml:space="preserve"> </w:t>
      </w:r>
      <w:r w:rsidRPr="000C53ED">
        <w:rPr>
          <w:rFonts w:ascii="Arial" w:hAnsi="Arial" w:cs="Arial"/>
          <w:b w:val="0"/>
          <w:bCs w:val="0"/>
          <w:sz w:val="22"/>
          <w:szCs w:val="22"/>
        </w:rPr>
        <w:t>internal auditor</w:t>
      </w:r>
      <w:r w:rsidR="00822E51" w:rsidRPr="000C53ED">
        <w:rPr>
          <w:rFonts w:ascii="Arial" w:hAnsi="Arial" w:cs="Arial"/>
          <w:b w:val="0"/>
          <w:bCs w:val="0"/>
          <w:sz w:val="22"/>
          <w:szCs w:val="22"/>
        </w:rPr>
        <w:t>s, forensic and fraud auditors</w:t>
      </w:r>
      <w:r w:rsidRPr="000C53ED">
        <w:rPr>
          <w:rFonts w:ascii="Arial" w:hAnsi="Arial" w:cs="Arial"/>
          <w:b w:val="0"/>
          <w:bCs w:val="0"/>
          <w:sz w:val="22"/>
          <w:szCs w:val="22"/>
        </w:rPr>
        <w:t xml:space="preserve"> </w:t>
      </w:r>
    </w:p>
    <w:p w:rsidR="00590F58" w:rsidRPr="000C53ED" w:rsidRDefault="00590F58" w:rsidP="00590F58">
      <w:pPr>
        <w:pStyle w:val="BodyText"/>
        <w:rPr>
          <w:rFonts w:ascii="Arial" w:hAnsi="Arial" w:cs="Arial"/>
          <w:b w:val="0"/>
          <w:bCs w:val="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76"/>
        <w:gridCol w:w="8090"/>
      </w:tblGrid>
      <w:tr w:rsidR="00590F58" w:rsidRPr="000C53ED" w:rsidTr="00590F58">
        <w:trPr>
          <w:trHeight w:val="708"/>
          <w:jc w:val="center"/>
        </w:trPr>
        <w:tc>
          <w:tcPr>
            <w:tcW w:w="1176" w:type="dxa"/>
            <w:shd w:val="clear" w:color="auto" w:fill="auto"/>
            <w:vAlign w:val="center"/>
          </w:tcPr>
          <w:p w:rsidR="00590F58" w:rsidRPr="000C53ED" w:rsidRDefault="005D1301" w:rsidP="00590F58">
            <w:pPr>
              <w:pStyle w:val="BodyText"/>
              <w:rPr>
                <w:rFonts w:ascii="Arial" w:hAnsi="Arial" w:cs="Arial"/>
                <w:b w:val="0"/>
                <w:bCs w:val="0"/>
                <w:sz w:val="22"/>
                <w:szCs w:val="22"/>
              </w:rPr>
            </w:pPr>
            <w:r w:rsidRPr="000C53ED">
              <w:rPr>
                <w:rFonts w:ascii="Arial" w:hAnsi="Arial" w:cs="Arial"/>
                <w:b w:val="0"/>
                <w:bCs w:val="0"/>
                <w:noProof/>
                <w:sz w:val="22"/>
                <w:szCs w:val="22"/>
                <w:lang w:eastAsia="en-CA"/>
              </w:rPr>
              <w:drawing>
                <wp:inline distT="0" distB="0" distL="0" distR="0">
                  <wp:extent cx="609600" cy="609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8090" w:type="dxa"/>
            <w:shd w:val="clear" w:color="auto" w:fill="auto"/>
            <w:vAlign w:val="center"/>
          </w:tcPr>
          <w:p w:rsidR="00590F58" w:rsidRPr="000C53ED" w:rsidRDefault="00590F58" w:rsidP="00590F58">
            <w:pPr>
              <w:pStyle w:val="BodyText"/>
              <w:rPr>
                <w:rFonts w:ascii="Arial" w:hAnsi="Arial" w:cs="Arial"/>
                <w:bCs w:val="0"/>
                <w:sz w:val="22"/>
                <w:szCs w:val="22"/>
              </w:rPr>
            </w:pPr>
          </w:p>
          <w:p w:rsidR="00590F58" w:rsidRPr="000C53ED" w:rsidRDefault="00F86093" w:rsidP="00590F58">
            <w:pPr>
              <w:pStyle w:val="BodyText"/>
              <w:rPr>
                <w:rFonts w:ascii="Arial" w:hAnsi="Arial" w:cs="Arial"/>
                <w:b w:val="0"/>
                <w:bCs w:val="0"/>
                <w:sz w:val="22"/>
                <w:szCs w:val="22"/>
              </w:rPr>
            </w:pPr>
            <w:r w:rsidRPr="000C53ED">
              <w:rPr>
                <w:rFonts w:ascii="Arial" w:hAnsi="Arial" w:cs="Arial"/>
                <w:bCs w:val="0"/>
                <w:sz w:val="22"/>
                <w:szCs w:val="22"/>
              </w:rPr>
              <w:t>Teaching Tip</w:t>
            </w:r>
            <w:r w:rsidR="00590F58" w:rsidRPr="000C53ED">
              <w:rPr>
                <w:rFonts w:ascii="Arial" w:hAnsi="Arial" w:cs="Arial"/>
                <w:bCs w:val="0"/>
                <w:sz w:val="22"/>
                <w:szCs w:val="22"/>
              </w:rPr>
              <w:t>:</w:t>
            </w:r>
            <w:r w:rsidR="00590F58" w:rsidRPr="000C53ED">
              <w:rPr>
                <w:rFonts w:ascii="Arial" w:hAnsi="Arial" w:cs="Arial"/>
                <w:b w:val="0"/>
                <w:bCs w:val="0"/>
                <w:sz w:val="22"/>
                <w:szCs w:val="22"/>
              </w:rPr>
              <w:t xml:space="preserve"> </w:t>
            </w:r>
            <w:r w:rsidR="00623A9C">
              <w:rPr>
                <w:rFonts w:ascii="Arial" w:hAnsi="Arial" w:cs="Arial"/>
                <w:b w:val="0"/>
                <w:bCs w:val="0"/>
                <w:sz w:val="22"/>
                <w:szCs w:val="22"/>
              </w:rPr>
              <w:t xml:space="preserve">Table 1-1 and </w:t>
            </w:r>
            <w:r w:rsidR="00590F58" w:rsidRPr="000C53ED">
              <w:rPr>
                <w:rFonts w:ascii="Arial" w:hAnsi="Arial" w:cs="Arial"/>
                <w:b w:val="0"/>
                <w:bCs w:val="0"/>
                <w:sz w:val="22"/>
                <w:szCs w:val="22"/>
              </w:rPr>
              <w:t xml:space="preserve">Auditing in Action 1-1 and 1-2 provide useful examples for this discussion. </w:t>
            </w:r>
          </w:p>
          <w:p w:rsidR="00590F58" w:rsidRPr="000C53ED" w:rsidRDefault="00590F58" w:rsidP="00590F58">
            <w:pPr>
              <w:pStyle w:val="BodyText"/>
              <w:rPr>
                <w:rFonts w:ascii="Arial" w:hAnsi="Arial" w:cs="Arial"/>
                <w:b w:val="0"/>
                <w:bCs w:val="0"/>
                <w:sz w:val="22"/>
                <w:szCs w:val="22"/>
              </w:rPr>
            </w:pPr>
          </w:p>
        </w:tc>
      </w:tr>
    </w:tbl>
    <w:p w:rsidR="003354F4" w:rsidRDefault="003354F4" w:rsidP="003354F4">
      <w:pPr>
        <w:pStyle w:val="BodyText"/>
        <w:rPr>
          <w:rFonts w:ascii="Arial" w:hAnsi="Arial" w:cs="Arial"/>
          <w:b w:val="0"/>
          <w:bCs w:val="0"/>
        </w:rPr>
      </w:pPr>
    </w:p>
    <w:p w:rsidR="003354F4" w:rsidRDefault="003354F4" w:rsidP="00104355">
      <w:pPr>
        <w:pStyle w:val="BodyText"/>
        <w:rPr>
          <w:rFonts w:ascii="Arial" w:hAnsi="Arial" w:cs="Arial"/>
        </w:rPr>
      </w:pPr>
    </w:p>
    <w:p w:rsidR="0096556D" w:rsidRDefault="0096556D" w:rsidP="0037591E">
      <w:pPr>
        <w:pStyle w:val="BodyText"/>
        <w:pBdr>
          <w:bottom w:val="single" w:sz="4" w:space="1" w:color="auto"/>
        </w:pBdr>
        <w:rPr>
          <w:rFonts w:ascii="Arial" w:hAnsi="Arial" w:cs="Arial"/>
          <w:sz w:val="28"/>
          <w:szCs w:val="28"/>
        </w:rPr>
      </w:pPr>
    </w:p>
    <w:p w:rsidR="0037591E" w:rsidRPr="008443AA" w:rsidRDefault="008443AA" w:rsidP="0037591E">
      <w:pPr>
        <w:pStyle w:val="BodyText"/>
        <w:pBdr>
          <w:bottom w:val="single" w:sz="4" w:space="1" w:color="auto"/>
        </w:pBdr>
        <w:rPr>
          <w:rFonts w:ascii="Arial" w:hAnsi="Arial" w:cs="Arial"/>
          <w:sz w:val="28"/>
          <w:szCs w:val="28"/>
        </w:rPr>
      </w:pPr>
      <w:r>
        <w:rPr>
          <w:rFonts w:ascii="Arial" w:hAnsi="Arial" w:cs="Arial"/>
          <w:sz w:val="28"/>
          <w:szCs w:val="28"/>
        </w:rPr>
        <w:t xml:space="preserve">LO </w:t>
      </w:r>
      <w:r w:rsidR="00B01521">
        <w:rPr>
          <w:rFonts w:ascii="Arial" w:hAnsi="Arial" w:cs="Arial"/>
          <w:sz w:val="28"/>
          <w:szCs w:val="28"/>
        </w:rPr>
        <w:t>7</w:t>
      </w:r>
      <w:r w:rsidR="00BB198C">
        <w:rPr>
          <w:rFonts w:ascii="Arial" w:hAnsi="Arial" w:cs="Arial"/>
          <w:sz w:val="28"/>
          <w:szCs w:val="28"/>
        </w:rPr>
        <w:t xml:space="preserve"> and </w:t>
      </w:r>
      <w:r w:rsidR="000D016B">
        <w:rPr>
          <w:rFonts w:ascii="Arial" w:hAnsi="Arial" w:cs="Arial"/>
          <w:sz w:val="28"/>
          <w:szCs w:val="28"/>
        </w:rPr>
        <w:t xml:space="preserve">LO </w:t>
      </w:r>
      <w:proofErr w:type="gramStart"/>
      <w:r w:rsidR="000D016B">
        <w:rPr>
          <w:rFonts w:ascii="Arial" w:hAnsi="Arial" w:cs="Arial"/>
          <w:sz w:val="28"/>
          <w:szCs w:val="28"/>
        </w:rPr>
        <w:t>8</w:t>
      </w:r>
      <w:r w:rsidR="00B01521">
        <w:rPr>
          <w:rFonts w:ascii="Arial" w:hAnsi="Arial" w:cs="Arial"/>
          <w:sz w:val="28"/>
          <w:szCs w:val="28"/>
        </w:rPr>
        <w:t xml:space="preserve"> </w:t>
      </w:r>
      <w:r>
        <w:rPr>
          <w:rFonts w:ascii="Arial" w:hAnsi="Arial" w:cs="Arial"/>
          <w:sz w:val="28"/>
          <w:szCs w:val="28"/>
        </w:rPr>
        <w:t xml:space="preserve"> </w:t>
      </w:r>
      <w:r w:rsidR="00104355" w:rsidRPr="008443AA">
        <w:rPr>
          <w:rFonts w:ascii="Arial" w:hAnsi="Arial" w:cs="Arial"/>
          <w:sz w:val="28"/>
          <w:szCs w:val="28"/>
        </w:rPr>
        <w:t>Assurance</w:t>
      </w:r>
      <w:proofErr w:type="gramEnd"/>
      <w:r w:rsidR="00104355" w:rsidRPr="008443AA">
        <w:rPr>
          <w:rFonts w:ascii="Arial" w:hAnsi="Arial" w:cs="Arial"/>
          <w:sz w:val="28"/>
          <w:szCs w:val="28"/>
        </w:rPr>
        <w:t xml:space="preserve"> and </w:t>
      </w:r>
      <w:r w:rsidR="00BB198C">
        <w:rPr>
          <w:rFonts w:ascii="Arial" w:hAnsi="Arial" w:cs="Arial"/>
          <w:sz w:val="28"/>
          <w:szCs w:val="28"/>
        </w:rPr>
        <w:t>N</w:t>
      </w:r>
      <w:r w:rsidR="00BB198C" w:rsidRPr="008443AA">
        <w:rPr>
          <w:rFonts w:ascii="Arial" w:hAnsi="Arial" w:cs="Arial"/>
          <w:sz w:val="28"/>
          <w:szCs w:val="28"/>
        </w:rPr>
        <w:t>on</w:t>
      </w:r>
      <w:r w:rsidR="001C0DDB" w:rsidRPr="008443AA">
        <w:rPr>
          <w:rFonts w:ascii="Arial" w:hAnsi="Arial" w:cs="Arial"/>
          <w:sz w:val="28"/>
          <w:szCs w:val="28"/>
        </w:rPr>
        <w:t>-</w:t>
      </w:r>
      <w:r>
        <w:rPr>
          <w:rFonts w:ascii="Arial" w:hAnsi="Arial" w:cs="Arial"/>
          <w:sz w:val="28"/>
          <w:szCs w:val="28"/>
        </w:rPr>
        <w:t>a</w:t>
      </w:r>
      <w:r w:rsidR="00104355" w:rsidRPr="008443AA">
        <w:rPr>
          <w:rFonts w:ascii="Arial" w:hAnsi="Arial" w:cs="Arial"/>
          <w:sz w:val="28"/>
          <w:szCs w:val="28"/>
        </w:rPr>
        <w:t xml:space="preserve">ssurance </w:t>
      </w:r>
      <w:r w:rsidR="000D016B">
        <w:rPr>
          <w:rFonts w:ascii="Arial" w:hAnsi="Arial" w:cs="Arial"/>
          <w:sz w:val="28"/>
          <w:szCs w:val="28"/>
        </w:rPr>
        <w:t>S</w:t>
      </w:r>
      <w:r w:rsidR="00104355" w:rsidRPr="008443AA">
        <w:rPr>
          <w:rFonts w:ascii="Arial" w:hAnsi="Arial" w:cs="Arial"/>
          <w:sz w:val="28"/>
          <w:szCs w:val="28"/>
        </w:rPr>
        <w:t>ervices</w:t>
      </w:r>
      <w:r w:rsidRPr="008443AA">
        <w:rPr>
          <w:rFonts w:ascii="Arial" w:hAnsi="Arial" w:cs="Arial"/>
          <w:sz w:val="28"/>
          <w:szCs w:val="28"/>
        </w:rPr>
        <w:t xml:space="preserve"> </w:t>
      </w:r>
      <w:r w:rsidR="000D016B">
        <w:rPr>
          <w:rFonts w:ascii="Arial" w:hAnsi="Arial" w:cs="Arial"/>
          <w:sz w:val="28"/>
          <w:szCs w:val="28"/>
        </w:rPr>
        <w:t>Offered by Public Accounting Firms</w:t>
      </w:r>
    </w:p>
    <w:p w:rsidR="008443AA" w:rsidRDefault="008443AA" w:rsidP="00104355">
      <w:pPr>
        <w:pStyle w:val="BodyText"/>
        <w:rPr>
          <w:rFonts w:ascii="Arial" w:hAnsi="Arial" w:cs="Arial"/>
          <w:b w:val="0"/>
          <w:bCs w:val="0"/>
        </w:rPr>
      </w:pPr>
    </w:p>
    <w:p w:rsidR="0096556D" w:rsidRDefault="0096556D" w:rsidP="00104355">
      <w:pPr>
        <w:pStyle w:val="BodyText"/>
        <w:rPr>
          <w:rFonts w:ascii="Arial" w:hAnsi="Arial" w:cs="Arial"/>
          <w:b w:val="0"/>
          <w:bCs w:val="0"/>
        </w:rPr>
      </w:pPr>
    </w:p>
    <w:p w:rsidR="00D73395" w:rsidRPr="00075506" w:rsidRDefault="00D73395" w:rsidP="00104355">
      <w:pPr>
        <w:pStyle w:val="BodyText"/>
        <w:rPr>
          <w:rFonts w:ascii="Arial" w:hAnsi="Arial" w:cs="Arial"/>
          <w:b w:val="0"/>
          <w:bCs w:val="0"/>
          <w:sz w:val="22"/>
          <w:szCs w:val="22"/>
        </w:rPr>
      </w:pPr>
      <w:r w:rsidRPr="00075506">
        <w:rPr>
          <w:rFonts w:ascii="Arial" w:hAnsi="Arial" w:cs="Arial"/>
          <w:b w:val="0"/>
          <w:bCs w:val="0"/>
          <w:sz w:val="22"/>
          <w:szCs w:val="22"/>
        </w:rPr>
        <w:t xml:space="preserve">We highlight to students that an engagement that fulfills the following criteria is an assurance engagement: </w:t>
      </w:r>
    </w:p>
    <w:p w:rsidR="00433EB7" w:rsidRPr="00075506" w:rsidRDefault="00433EB7" w:rsidP="00104355">
      <w:pPr>
        <w:pStyle w:val="BodyText"/>
        <w:rPr>
          <w:rFonts w:ascii="Arial" w:hAnsi="Arial" w:cs="Arial"/>
          <w:b w:val="0"/>
          <w:bCs w:val="0"/>
          <w:sz w:val="22"/>
          <w:szCs w:val="22"/>
        </w:rPr>
      </w:pPr>
    </w:p>
    <w:p w:rsidR="00D73395" w:rsidRPr="00075506" w:rsidRDefault="00D73395" w:rsidP="00104355">
      <w:pPr>
        <w:pStyle w:val="BodyText"/>
        <w:rPr>
          <w:rFonts w:ascii="Arial" w:hAnsi="Arial" w:cs="Arial"/>
          <w:b w:val="0"/>
          <w:bCs w:val="0"/>
          <w:sz w:val="22"/>
          <w:szCs w:val="22"/>
        </w:rPr>
      </w:pPr>
      <w:r w:rsidRPr="00D73395">
        <w:rPr>
          <w:rFonts w:ascii="Arial" w:hAnsi="Arial" w:cs="Arial"/>
          <w:b w:val="0"/>
          <w:bCs w:val="0"/>
        </w:rPr>
        <w:t xml:space="preserve">• </w:t>
      </w:r>
      <w:r w:rsidRPr="00075506">
        <w:rPr>
          <w:rFonts w:ascii="Arial" w:hAnsi="Arial" w:cs="Arial"/>
          <w:b w:val="0"/>
          <w:bCs w:val="0"/>
          <w:sz w:val="22"/>
          <w:szCs w:val="22"/>
        </w:rPr>
        <w:t xml:space="preserve">Existence of a three-party relationship </w:t>
      </w:r>
    </w:p>
    <w:p w:rsidR="00D73395" w:rsidRPr="00075506" w:rsidRDefault="00D73395" w:rsidP="00104355">
      <w:pPr>
        <w:pStyle w:val="BodyText"/>
        <w:rPr>
          <w:rFonts w:ascii="Arial" w:hAnsi="Arial" w:cs="Arial"/>
          <w:b w:val="0"/>
          <w:bCs w:val="0"/>
          <w:sz w:val="22"/>
          <w:szCs w:val="22"/>
        </w:rPr>
      </w:pPr>
      <w:r w:rsidRPr="00075506">
        <w:rPr>
          <w:rFonts w:ascii="Arial" w:hAnsi="Arial" w:cs="Arial"/>
          <w:b w:val="0"/>
          <w:bCs w:val="0"/>
          <w:sz w:val="22"/>
          <w:szCs w:val="22"/>
        </w:rPr>
        <w:t xml:space="preserve">• Subject matter </w:t>
      </w:r>
    </w:p>
    <w:p w:rsidR="00D73395" w:rsidRPr="00075506" w:rsidRDefault="00D73395" w:rsidP="00104355">
      <w:pPr>
        <w:pStyle w:val="BodyText"/>
        <w:rPr>
          <w:rFonts w:ascii="Arial" w:hAnsi="Arial" w:cs="Arial"/>
          <w:b w:val="0"/>
          <w:bCs w:val="0"/>
          <w:sz w:val="22"/>
          <w:szCs w:val="22"/>
        </w:rPr>
      </w:pPr>
      <w:r w:rsidRPr="00075506">
        <w:rPr>
          <w:rFonts w:ascii="Arial" w:hAnsi="Arial" w:cs="Arial"/>
          <w:b w:val="0"/>
          <w:bCs w:val="0"/>
          <w:sz w:val="22"/>
          <w:szCs w:val="22"/>
        </w:rPr>
        <w:t xml:space="preserve">• Criteria </w:t>
      </w:r>
    </w:p>
    <w:p w:rsidR="00D73395" w:rsidRPr="00075506" w:rsidRDefault="00D73395" w:rsidP="00104355">
      <w:pPr>
        <w:pStyle w:val="BodyText"/>
        <w:rPr>
          <w:rFonts w:ascii="Arial" w:hAnsi="Arial" w:cs="Arial"/>
          <w:b w:val="0"/>
          <w:bCs w:val="0"/>
          <w:sz w:val="22"/>
          <w:szCs w:val="22"/>
        </w:rPr>
      </w:pPr>
      <w:r w:rsidRPr="00075506">
        <w:rPr>
          <w:rFonts w:ascii="Arial" w:hAnsi="Arial" w:cs="Arial"/>
          <w:b w:val="0"/>
          <w:bCs w:val="0"/>
          <w:sz w:val="22"/>
          <w:szCs w:val="22"/>
        </w:rPr>
        <w:t xml:space="preserve">• Gathering of sufficient appropriate evidence </w:t>
      </w:r>
    </w:p>
    <w:p w:rsidR="0096556D" w:rsidRPr="00075506" w:rsidRDefault="00D73395" w:rsidP="00104355">
      <w:pPr>
        <w:pStyle w:val="BodyText"/>
        <w:rPr>
          <w:rFonts w:ascii="Arial" w:hAnsi="Arial" w:cs="Arial"/>
          <w:b w:val="0"/>
          <w:bCs w:val="0"/>
          <w:sz w:val="22"/>
          <w:szCs w:val="22"/>
        </w:rPr>
      </w:pPr>
      <w:r w:rsidRPr="00075506">
        <w:rPr>
          <w:rFonts w:ascii="Arial" w:hAnsi="Arial" w:cs="Arial"/>
          <w:b w:val="0"/>
          <w:bCs w:val="0"/>
          <w:sz w:val="22"/>
          <w:szCs w:val="22"/>
        </w:rPr>
        <w:t>• Expression of opinion or conclusion</w:t>
      </w:r>
    </w:p>
    <w:p w:rsidR="0096556D" w:rsidRPr="00075506" w:rsidRDefault="0096556D" w:rsidP="00104355">
      <w:pPr>
        <w:pStyle w:val="BodyText"/>
        <w:rPr>
          <w:rFonts w:ascii="Arial" w:hAnsi="Arial" w:cs="Arial"/>
          <w:b w:val="0"/>
          <w:bCs w:val="0"/>
          <w:sz w:val="22"/>
          <w:szCs w:val="22"/>
        </w:rPr>
      </w:pPr>
    </w:p>
    <w:p w:rsidR="00433EB7" w:rsidRPr="00075506" w:rsidRDefault="00433EB7" w:rsidP="00433EB7">
      <w:pPr>
        <w:pStyle w:val="BodyText"/>
        <w:rPr>
          <w:rFonts w:ascii="Arial" w:hAnsi="Arial" w:cs="Arial"/>
          <w:b w:val="0"/>
          <w:bCs w:val="0"/>
          <w:sz w:val="22"/>
          <w:szCs w:val="22"/>
        </w:rPr>
      </w:pPr>
      <w:r w:rsidRPr="00075506">
        <w:rPr>
          <w:rFonts w:ascii="Arial" w:hAnsi="Arial" w:cs="Arial"/>
          <w:b w:val="0"/>
          <w:bCs w:val="0"/>
          <w:sz w:val="22"/>
          <w:szCs w:val="22"/>
        </w:rPr>
        <w:t xml:space="preserve">Most students will not yet be familiar with these terms; therefore, we spend </w:t>
      </w:r>
      <w:r w:rsidR="00BB198C" w:rsidRPr="00075506">
        <w:rPr>
          <w:rFonts w:ascii="Arial" w:hAnsi="Arial" w:cs="Arial"/>
          <w:b w:val="0"/>
          <w:bCs w:val="0"/>
          <w:sz w:val="22"/>
          <w:szCs w:val="22"/>
        </w:rPr>
        <w:t xml:space="preserve">a </w:t>
      </w:r>
      <w:r w:rsidRPr="00075506">
        <w:rPr>
          <w:rFonts w:ascii="Arial" w:hAnsi="Arial" w:cs="Arial"/>
          <w:b w:val="0"/>
          <w:bCs w:val="0"/>
          <w:sz w:val="22"/>
          <w:szCs w:val="22"/>
        </w:rPr>
        <w:t xml:space="preserve">few minutes explaining their meaning by relating to real-life examples.   </w:t>
      </w:r>
    </w:p>
    <w:p w:rsidR="00433EB7" w:rsidRPr="00075506" w:rsidRDefault="00433EB7" w:rsidP="00104355">
      <w:pPr>
        <w:pStyle w:val="BodyText"/>
        <w:rPr>
          <w:rFonts w:ascii="Arial" w:hAnsi="Arial" w:cs="Arial"/>
          <w:b w:val="0"/>
          <w:bCs w:val="0"/>
          <w:sz w:val="22"/>
          <w:szCs w:val="22"/>
        </w:rPr>
      </w:pPr>
    </w:p>
    <w:p w:rsidR="000D016B" w:rsidRDefault="00D73395" w:rsidP="00104355">
      <w:pPr>
        <w:pStyle w:val="BodyText"/>
        <w:rPr>
          <w:rFonts w:ascii="Arial" w:hAnsi="Arial" w:cs="Arial"/>
          <w:b w:val="0"/>
          <w:bCs w:val="0"/>
        </w:rPr>
      </w:pPr>
      <w:r w:rsidRPr="00075506">
        <w:rPr>
          <w:rFonts w:ascii="Arial" w:hAnsi="Arial" w:cs="Arial"/>
          <w:b w:val="0"/>
          <w:bCs w:val="0"/>
          <w:sz w:val="22"/>
          <w:szCs w:val="22"/>
        </w:rPr>
        <w:t xml:space="preserve">Students usually struggle to understand </w:t>
      </w:r>
      <w:r w:rsidR="00F92814" w:rsidRPr="00075506">
        <w:rPr>
          <w:rFonts w:ascii="Arial" w:hAnsi="Arial" w:cs="Arial"/>
          <w:b w:val="0"/>
          <w:bCs w:val="0"/>
          <w:sz w:val="22"/>
          <w:szCs w:val="22"/>
        </w:rPr>
        <w:t>the difference between moderate vs. high assurance. To help them understand th</w:t>
      </w:r>
      <w:r w:rsidR="00433EB7" w:rsidRPr="00075506">
        <w:rPr>
          <w:rFonts w:ascii="Arial" w:hAnsi="Arial" w:cs="Arial"/>
          <w:b w:val="0"/>
          <w:bCs w:val="0"/>
          <w:sz w:val="22"/>
          <w:szCs w:val="22"/>
        </w:rPr>
        <w:t>is</w:t>
      </w:r>
      <w:r w:rsidR="00F92814" w:rsidRPr="00075506">
        <w:rPr>
          <w:rFonts w:ascii="Arial" w:hAnsi="Arial" w:cs="Arial"/>
          <w:b w:val="0"/>
          <w:bCs w:val="0"/>
          <w:sz w:val="22"/>
          <w:szCs w:val="22"/>
        </w:rPr>
        <w:t xml:space="preserve"> difference</w:t>
      </w:r>
      <w:r w:rsidR="00BB198C" w:rsidRPr="00075506">
        <w:rPr>
          <w:rFonts w:ascii="Arial" w:hAnsi="Arial" w:cs="Arial"/>
          <w:b w:val="0"/>
          <w:bCs w:val="0"/>
          <w:sz w:val="22"/>
          <w:szCs w:val="22"/>
        </w:rPr>
        <w:t>,</w:t>
      </w:r>
      <w:r w:rsidR="00F92814" w:rsidRPr="00075506">
        <w:rPr>
          <w:rFonts w:ascii="Arial" w:hAnsi="Arial" w:cs="Arial"/>
          <w:b w:val="0"/>
          <w:bCs w:val="0"/>
          <w:sz w:val="22"/>
          <w:szCs w:val="22"/>
        </w:rPr>
        <w:t xml:space="preserve"> we can use the following scenario. We ask the students to imagine </w:t>
      </w:r>
      <w:r w:rsidR="00433EB7" w:rsidRPr="00075506">
        <w:rPr>
          <w:rFonts w:ascii="Arial" w:hAnsi="Arial" w:cs="Arial"/>
          <w:b w:val="0"/>
          <w:bCs w:val="0"/>
          <w:sz w:val="22"/>
          <w:szCs w:val="22"/>
        </w:rPr>
        <w:t xml:space="preserve">a situation where </w:t>
      </w:r>
      <w:r w:rsidR="00F92814" w:rsidRPr="00075506">
        <w:rPr>
          <w:rFonts w:ascii="Arial" w:hAnsi="Arial" w:cs="Arial"/>
          <w:b w:val="0"/>
          <w:bCs w:val="0"/>
          <w:sz w:val="22"/>
          <w:szCs w:val="22"/>
        </w:rPr>
        <w:t xml:space="preserve">they </w:t>
      </w:r>
      <w:r w:rsidR="0048099D" w:rsidRPr="00075506">
        <w:rPr>
          <w:rFonts w:ascii="Arial" w:hAnsi="Arial" w:cs="Arial"/>
          <w:b w:val="0"/>
          <w:bCs w:val="0"/>
          <w:sz w:val="22"/>
          <w:szCs w:val="22"/>
        </w:rPr>
        <w:t xml:space="preserve">suspect that a poultry farm where they purchase “organic” meat is adding antibiotics and growth hormones to the animal feed. </w:t>
      </w:r>
      <w:r w:rsidR="00F92814" w:rsidRPr="00075506">
        <w:rPr>
          <w:rFonts w:ascii="Arial" w:hAnsi="Arial" w:cs="Arial"/>
          <w:b w:val="0"/>
          <w:bCs w:val="0"/>
          <w:sz w:val="22"/>
          <w:szCs w:val="22"/>
        </w:rPr>
        <w:t xml:space="preserve">The </w:t>
      </w:r>
      <w:r w:rsidR="0048099D" w:rsidRPr="00075506">
        <w:rPr>
          <w:rFonts w:ascii="Arial" w:hAnsi="Arial" w:cs="Arial"/>
          <w:b w:val="0"/>
          <w:bCs w:val="0"/>
          <w:sz w:val="22"/>
          <w:szCs w:val="22"/>
        </w:rPr>
        <w:t>s</w:t>
      </w:r>
      <w:r w:rsidR="00F92814" w:rsidRPr="00075506">
        <w:rPr>
          <w:rFonts w:ascii="Arial" w:hAnsi="Arial" w:cs="Arial"/>
          <w:b w:val="0"/>
          <w:bCs w:val="0"/>
          <w:sz w:val="22"/>
          <w:szCs w:val="22"/>
        </w:rPr>
        <w:t>tudent</w:t>
      </w:r>
      <w:r w:rsidR="0048099D" w:rsidRPr="00075506">
        <w:rPr>
          <w:rFonts w:ascii="Arial" w:hAnsi="Arial" w:cs="Arial"/>
          <w:b w:val="0"/>
          <w:bCs w:val="0"/>
          <w:sz w:val="22"/>
          <w:szCs w:val="22"/>
        </w:rPr>
        <w:t>s</w:t>
      </w:r>
      <w:r w:rsidR="00F92814" w:rsidRPr="00075506">
        <w:rPr>
          <w:rFonts w:ascii="Arial" w:hAnsi="Arial" w:cs="Arial"/>
          <w:b w:val="0"/>
          <w:bCs w:val="0"/>
          <w:sz w:val="22"/>
          <w:szCs w:val="22"/>
        </w:rPr>
        <w:t xml:space="preserve"> decide to hire a </w:t>
      </w:r>
      <w:r w:rsidR="0048099D" w:rsidRPr="00075506">
        <w:rPr>
          <w:rFonts w:ascii="Arial" w:hAnsi="Arial" w:cs="Arial"/>
          <w:b w:val="0"/>
          <w:bCs w:val="0"/>
          <w:sz w:val="22"/>
          <w:szCs w:val="22"/>
        </w:rPr>
        <w:t>farm inspector to visit and inspect the farm for one week and report back</w:t>
      </w:r>
      <w:r w:rsidR="00831E89" w:rsidRPr="00075506">
        <w:rPr>
          <w:rFonts w:ascii="Arial" w:hAnsi="Arial" w:cs="Arial"/>
          <w:b w:val="0"/>
          <w:bCs w:val="0"/>
          <w:sz w:val="22"/>
          <w:szCs w:val="22"/>
        </w:rPr>
        <w:t xml:space="preserve"> to them</w:t>
      </w:r>
      <w:r w:rsidR="0048099D" w:rsidRPr="00075506">
        <w:rPr>
          <w:rFonts w:ascii="Arial" w:hAnsi="Arial" w:cs="Arial"/>
          <w:b w:val="0"/>
          <w:bCs w:val="0"/>
          <w:sz w:val="22"/>
          <w:szCs w:val="22"/>
        </w:rPr>
        <w:t xml:space="preserve">. </w:t>
      </w:r>
      <w:r w:rsidR="00551454" w:rsidRPr="00075506">
        <w:rPr>
          <w:rFonts w:ascii="Arial" w:hAnsi="Arial" w:cs="Arial"/>
          <w:b w:val="0"/>
          <w:bCs w:val="0"/>
          <w:sz w:val="22"/>
          <w:szCs w:val="22"/>
        </w:rPr>
        <w:t>We then tell the students that</w:t>
      </w:r>
      <w:r w:rsidR="00075506">
        <w:rPr>
          <w:rFonts w:ascii="Arial" w:hAnsi="Arial" w:cs="Arial"/>
          <w:b w:val="0"/>
          <w:bCs w:val="0"/>
          <w:sz w:val="22"/>
          <w:szCs w:val="22"/>
        </w:rPr>
        <w:t xml:space="preserve">, </w:t>
      </w:r>
      <w:r w:rsidR="0048099D" w:rsidRPr="00075506">
        <w:rPr>
          <w:rFonts w:ascii="Arial" w:hAnsi="Arial" w:cs="Arial"/>
          <w:b w:val="0"/>
          <w:bCs w:val="0"/>
          <w:sz w:val="22"/>
          <w:szCs w:val="22"/>
        </w:rPr>
        <w:t>assuming the inspector does not find any problems</w:t>
      </w:r>
      <w:r w:rsidR="00075506">
        <w:rPr>
          <w:rFonts w:ascii="Arial" w:hAnsi="Arial" w:cs="Arial"/>
          <w:b w:val="0"/>
          <w:bCs w:val="0"/>
          <w:sz w:val="22"/>
          <w:szCs w:val="22"/>
        </w:rPr>
        <w:t>,</w:t>
      </w:r>
      <w:r w:rsidR="00551454" w:rsidRPr="00075506">
        <w:rPr>
          <w:rFonts w:ascii="Arial" w:hAnsi="Arial" w:cs="Arial"/>
          <w:b w:val="0"/>
          <w:bCs w:val="0"/>
          <w:sz w:val="22"/>
          <w:szCs w:val="22"/>
        </w:rPr>
        <w:t xml:space="preserve"> </w:t>
      </w:r>
      <w:r w:rsidR="0048099D" w:rsidRPr="00075506">
        <w:rPr>
          <w:rFonts w:ascii="Arial" w:hAnsi="Arial" w:cs="Arial"/>
          <w:b w:val="0"/>
          <w:bCs w:val="0"/>
          <w:sz w:val="22"/>
          <w:szCs w:val="22"/>
        </w:rPr>
        <w:t xml:space="preserve">the inspector </w:t>
      </w:r>
      <w:r w:rsidR="00831E89" w:rsidRPr="00075506">
        <w:rPr>
          <w:rFonts w:ascii="Arial" w:hAnsi="Arial" w:cs="Arial"/>
          <w:b w:val="0"/>
          <w:bCs w:val="0"/>
          <w:sz w:val="22"/>
          <w:szCs w:val="22"/>
        </w:rPr>
        <w:t>can</w:t>
      </w:r>
      <w:r w:rsidR="0048099D" w:rsidRPr="00075506">
        <w:rPr>
          <w:rFonts w:ascii="Arial" w:hAnsi="Arial" w:cs="Arial"/>
          <w:b w:val="0"/>
          <w:bCs w:val="0"/>
          <w:sz w:val="22"/>
          <w:szCs w:val="22"/>
        </w:rPr>
        <w:t xml:space="preserve"> </w:t>
      </w:r>
      <w:r w:rsidR="00831E89" w:rsidRPr="00075506">
        <w:rPr>
          <w:rFonts w:ascii="Arial" w:hAnsi="Arial" w:cs="Arial"/>
          <w:b w:val="0"/>
          <w:bCs w:val="0"/>
          <w:sz w:val="22"/>
          <w:szCs w:val="22"/>
        </w:rPr>
        <w:t xml:space="preserve">provide the students with </w:t>
      </w:r>
      <w:r w:rsidR="0048099D" w:rsidRPr="00075506">
        <w:rPr>
          <w:rFonts w:ascii="Arial" w:hAnsi="Arial" w:cs="Arial"/>
          <w:b w:val="0"/>
          <w:bCs w:val="0"/>
          <w:sz w:val="22"/>
          <w:szCs w:val="22"/>
        </w:rPr>
        <w:t xml:space="preserve">one of two </w:t>
      </w:r>
      <w:r w:rsidR="00831E89" w:rsidRPr="00075506">
        <w:rPr>
          <w:rFonts w:ascii="Arial" w:hAnsi="Arial" w:cs="Arial"/>
          <w:b w:val="0"/>
          <w:bCs w:val="0"/>
          <w:sz w:val="22"/>
          <w:szCs w:val="22"/>
        </w:rPr>
        <w:t>conclusions</w:t>
      </w:r>
      <w:r w:rsidR="0048099D" w:rsidRPr="00075506">
        <w:rPr>
          <w:rFonts w:ascii="Arial" w:hAnsi="Arial" w:cs="Arial"/>
          <w:b w:val="0"/>
          <w:bCs w:val="0"/>
          <w:sz w:val="22"/>
          <w:szCs w:val="22"/>
        </w:rPr>
        <w:t xml:space="preserve">, </w:t>
      </w:r>
      <w:r w:rsidR="00551454" w:rsidRPr="00075506">
        <w:rPr>
          <w:rFonts w:ascii="Arial" w:hAnsi="Arial" w:cs="Arial"/>
          <w:b w:val="0"/>
          <w:bCs w:val="0"/>
          <w:sz w:val="22"/>
          <w:szCs w:val="22"/>
        </w:rPr>
        <w:t>and ask which one they would prefer</w:t>
      </w:r>
      <w:r w:rsidR="00E938EF" w:rsidRPr="00075506">
        <w:rPr>
          <w:rFonts w:ascii="Arial" w:hAnsi="Arial" w:cs="Arial"/>
          <w:b w:val="0"/>
          <w:bCs w:val="0"/>
          <w:sz w:val="22"/>
          <w:szCs w:val="22"/>
        </w:rPr>
        <w:t xml:space="preserve">. </w:t>
      </w:r>
      <w:r w:rsidR="0048099D" w:rsidRPr="00075506">
        <w:rPr>
          <w:rFonts w:ascii="Arial" w:hAnsi="Arial" w:cs="Arial"/>
          <w:b w:val="0"/>
          <w:bCs w:val="0"/>
          <w:sz w:val="22"/>
          <w:szCs w:val="22"/>
        </w:rPr>
        <w:t xml:space="preserve">If the inspector provides moderate assurance, </w:t>
      </w:r>
      <w:r w:rsidR="00831E89" w:rsidRPr="00075506">
        <w:rPr>
          <w:rFonts w:ascii="Arial" w:hAnsi="Arial" w:cs="Arial"/>
          <w:b w:val="0"/>
          <w:bCs w:val="0"/>
          <w:sz w:val="22"/>
          <w:szCs w:val="22"/>
        </w:rPr>
        <w:t>the</w:t>
      </w:r>
      <w:r w:rsidR="0048099D" w:rsidRPr="00075506">
        <w:rPr>
          <w:rFonts w:ascii="Arial" w:hAnsi="Arial" w:cs="Arial"/>
          <w:b w:val="0"/>
          <w:bCs w:val="0"/>
          <w:sz w:val="22"/>
          <w:szCs w:val="22"/>
        </w:rPr>
        <w:t xml:space="preserve"> conclusion </w:t>
      </w:r>
      <w:r w:rsidR="00831E89" w:rsidRPr="00075506">
        <w:rPr>
          <w:rFonts w:ascii="Arial" w:hAnsi="Arial" w:cs="Arial"/>
          <w:b w:val="0"/>
          <w:bCs w:val="0"/>
          <w:sz w:val="22"/>
          <w:szCs w:val="22"/>
        </w:rPr>
        <w:t>will</w:t>
      </w:r>
      <w:r w:rsidR="0048099D" w:rsidRPr="00075506">
        <w:rPr>
          <w:rFonts w:ascii="Arial" w:hAnsi="Arial" w:cs="Arial"/>
          <w:b w:val="0"/>
          <w:bCs w:val="0"/>
          <w:sz w:val="22"/>
          <w:szCs w:val="22"/>
        </w:rPr>
        <w:t xml:space="preserve"> state </w:t>
      </w:r>
      <w:r w:rsidR="00E938EF" w:rsidRPr="00075506">
        <w:rPr>
          <w:rFonts w:ascii="Arial" w:hAnsi="Arial" w:cs="Arial"/>
          <w:b w:val="0"/>
          <w:bCs w:val="0"/>
          <w:sz w:val="22"/>
          <w:szCs w:val="22"/>
        </w:rPr>
        <w:t>that</w:t>
      </w:r>
      <w:r w:rsidR="00551454" w:rsidRPr="00075506">
        <w:rPr>
          <w:rFonts w:ascii="Arial" w:hAnsi="Arial" w:cs="Arial"/>
          <w:b w:val="0"/>
          <w:bCs w:val="0"/>
          <w:sz w:val="22"/>
          <w:szCs w:val="22"/>
        </w:rPr>
        <w:t xml:space="preserve"> </w:t>
      </w:r>
      <w:r w:rsidR="0048099D" w:rsidRPr="00075506">
        <w:rPr>
          <w:rFonts w:ascii="Arial" w:hAnsi="Arial" w:cs="Arial"/>
          <w:b w:val="0"/>
          <w:bCs w:val="0"/>
          <w:sz w:val="22"/>
          <w:szCs w:val="22"/>
        </w:rPr>
        <w:t xml:space="preserve">that </w:t>
      </w:r>
      <w:r w:rsidR="00551454" w:rsidRPr="00075506">
        <w:rPr>
          <w:rFonts w:ascii="Arial" w:hAnsi="Arial" w:cs="Arial"/>
          <w:b w:val="0"/>
          <w:bCs w:val="0"/>
          <w:i/>
          <w:sz w:val="22"/>
          <w:szCs w:val="22"/>
        </w:rPr>
        <w:t xml:space="preserve">during the </w:t>
      </w:r>
      <w:r w:rsidR="0048099D" w:rsidRPr="00075506">
        <w:rPr>
          <w:rFonts w:ascii="Arial" w:hAnsi="Arial" w:cs="Arial"/>
          <w:b w:val="0"/>
          <w:bCs w:val="0"/>
          <w:i/>
          <w:sz w:val="22"/>
          <w:szCs w:val="22"/>
        </w:rPr>
        <w:t>week of the inspection</w:t>
      </w:r>
      <w:r w:rsidR="00BB198C" w:rsidRPr="00075506">
        <w:rPr>
          <w:rFonts w:ascii="Arial" w:hAnsi="Arial" w:cs="Arial"/>
          <w:b w:val="0"/>
          <w:bCs w:val="0"/>
          <w:i/>
          <w:sz w:val="22"/>
          <w:szCs w:val="22"/>
        </w:rPr>
        <w:t>,</w:t>
      </w:r>
      <w:r w:rsidR="00551454" w:rsidRPr="00075506">
        <w:rPr>
          <w:rFonts w:ascii="Arial" w:hAnsi="Arial" w:cs="Arial"/>
          <w:b w:val="0"/>
          <w:bCs w:val="0"/>
          <w:i/>
          <w:sz w:val="22"/>
          <w:szCs w:val="22"/>
        </w:rPr>
        <w:t xml:space="preserve"> nothing has come to the </w:t>
      </w:r>
      <w:r w:rsidR="0048099D" w:rsidRPr="00075506">
        <w:rPr>
          <w:rFonts w:ascii="Arial" w:hAnsi="Arial" w:cs="Arial"/>
          <w:b w:val="0"/>
          <w:bCs w:val="0"/>
          <w:i/>
          <w:sz w:val="22"/>
          <w:szCs w:val="22"/>
        </w:rPr>
        <w:t xml:space="preserve">farm inspector’s </w:t>
      </w:r>
      <w:r w:rsidR="00551454" w:rsidRPr="00075506">
        <w:rPr>
          <w:rFonts w:ascii="Arial" w:hAnsi="Arial" w:cs="Arial"/>
          <w:b w:val="0"/>
          <w:bCs w:val="0"/>
          <w:i/>
          <w:sz w:val="22"/>
          <w:szCs w:val="22"/>
        </w:rPr>
        <w:t xml:space="preserve">attention </w:t>
      </w:r>
      <w:r w:rsidR="00BB198C" w:rsidRPr="00F70122">
        <w:rPr>
          <w:rFonts w:ascii="Arial" w:hAnsi="Arial" w:cs="Arial"/>
          <w:b w:val="0"/>
          <w:bCs w:val="0"/>
          <w:i/>
          <w:sz w:val="22"/>
          <w:szCs w:val="22"/>
        </w:rPr>
        <w:t>that</w:t>
      </w:r>
      <w:r w:rsidR="00551454" w:rsidRPr="00075506">
        <w:rPr>
          <w:rFonts w:ascii="Arial" w:hAnsi="Arial" w:cs="Arial"/>
          <w:b w:val="0"/>
          <w:bCs w:val="0"/>
          <w:i/>
          <w:sz w:val="22"/>
          <w:szCs w:val="22"/>
        </w:rPr>
        <w:t xml:space="preserve"> would indicate </w:t>
      </w:r>
      <w:r w:rsidR="0048099D" w:rsidRPr="00075506">
        <w:rPr>
          <w:rFonts w:ascii="Arial" w:hAnsi="Arial" w:cs="Arial"/>
          <w:b w:val="0"/>
          <w:bCs w:val="0"/>
          <w:i/>
          <w:sz w:val="22"/>
          <w:szCs w:val="22"/>
        </w:rPr>
        <w:t xml:space="preserve">antibiotics or growth hormones were added to the animal feed. </w:t>
      </w:r>
      <w:r w:rsidR="00E938EF" w:rsidRPr="00075506">
        <w:rPr>
          <w:rFonts w:ascii="Arial" w:hAnsi="Arial" w:cs="Arial"/>
          <w:b w:val="0"/>
          <w:bCs w:val="0"/>
          <w:sz w:val="22"/>
          <w:szCs w:val="22"/>
        </w:rPr>
        <w:t xml:space="preserve"> </w:t>
      </w:r>
      <w:r w:rsidR="0048099D" w:rsidRPr="00075506">
        <w:rPr>
          <w:rFonts w:ascii="Arial" w:hAnsi="Arial" w:cs="Arial"/>
          <w:b w:val="0"/>
          <w:bCs w:val="0"/>
          <w:sz w:val="22"/>
          <w:szCs w:val="22"/>
        </w:rPr>
        <w:t xml:space="preserve">Alternatively, </w:t>
      </w:r>
      <w:r w:rsidR="00075506">
        <w:rPr>
          <w:rFonts w:ascii="Arial" w:hAnsi="Arial" w:cs="Arial"/>
          <w:b w:val="0"/>
          <w:bCs w:val="0"/>
          <w:sz w:val="22"/>
          <w:szCs w:val="22"/>
        </w:rPr>
        <w:t xml:space="preserve">a </w:t>
      </w:r>
      <w:r w:rsidR="0048099D" w:rsidRPr="00075506">
        <w:rPr>
          <w:rFonts w:ascii="Arial" w:hAnsi="Arial" w:cs="Arial"/>
          <w:b w:val="0"/>
          <w:bCs w:val="0"/>
          <w:sz w:val="22"/>
          <w:szCs w:val="22"/>
        </w:rPr>
        <w:t>higher assurance conclusion would state that</w:t>
      </w:r>
      <w:r w:rsidR="00551454" w:rsidRPr="00075506">
        <w:rPr>
          <w:rFonts w:ascii="Arial" w:hAnsi="Arial" w:cs="Arial"/>
          <w:b w:val="0"/>
          <w:bCs w:val="0"/>
          <w:sz w:val="22"/>
          <w:szCs w:val="22"/>
        </w:rPr>
        <w:t xml:space="preserve"> </w:t>
      </w:r>
      <w:r w:rsidR="00551454" w:rsidRPr="00075506">
        <w:rPr>
          <w:rFonts w:ascii="Arial" w:hAnsi="Arial" w:cs="Arial"/>
          <w:b w:val="0"/>
          <w:bCs w:val="0"/>
          <w:i/>
          <w:sz w:val="22"/>
          <w:szCs w:val="22"/>
        </w:rPr>
        <w:t xml:space="preserve">during the </w:t>
      </w:r>
      <w:r w:rsidR="0048099D" w:rsidRPr="00075506">
        <w:rPr>
          <w:rFonts w:ascii="Arial" w:hAnsi="Arial" w:cs="Arial"/>
          <w:b w:val="0"/>
          <w:bCs w:val="0"/>
          <w:i/>
          <w:sz w:val="22"/>
          <w:szCs w:val="22"/>
        </w:rPr>
        <w:t xml:space="preserve">week of the </w:t>
      </w:r>
      <w:r w:rsidR="0048099D" w:rsidRPr="00075506">
        <w:rPr>
          <w:rFonts w:ascii="Arial" w:hAnsi="Arial" w:cs="Arial"/>
          <w:b w:val="0"/>
          <w:bCs w:val="0"/>
          <w:i/>
          <w:sz w:val="22"/>
          <w:szCs w:val="22"/>
        </w:rPr>
        <w:lastRenderedPageBreak/>
        <w:t>inspection</w:t>
      </w:r>
      <w:r w:rsidR="00075506">
        <w:rPr>
          <w:rFonts w:ascii="Arial" w:hAnsi="Arial" w:cs="Arial"/>
          <w:b w:val="0"/>
          <w:bCs w:val="0"/>
          <w:i/>
          <w:sz w:val="22"/>
          <w:szCs w:val="22"/>
        </w:rPr>
        <w:t>,</w:t>
      </w:r>
      <w:r w:rsidR="0048099D" w:rsidRPr="00075506">
        <w:rPr>
          <w:rFonts w:ascii="Arial" w:hAnsi="Arial" w:cs="Arial"/>
          <w:b w:val="0"/>
          <w:bCs w:val="0"/>
          <w:i/>
          <w:sz w:val="22"/>
          <w:szCs w:val="22"/>
        </w:rPr>
        <w:t xml:space="preserve"> no antibiotics or growth hormones were added to the animal feed.</w:t>
      </w:r>
      <w:r w:rsidR="0048099D" w:rsidRPr="00075506">
        <w:rPr>
          <w:rFonts w:ascii="Arial" w:hAnsi="Arial" w:cs="Arial"/>
          <w:bCs w:val="0"/>
          <w:i/>
          <w:sz w:val="22"/>
          <w:szCs w:val="22"/>
        </w:rPr>
        <w:t xml:space="preserve"> </w:t>
      </w:r>
      <w:r w:rsidR="004913E0" w:rsidRPr="00075506">
        <w:rPr>
          <w:rFonts w:ascii="Arial" w:hAnsi="Arial" w:cs="Arial"/>
          <w:b w:val="0"/>
          <w:bCs w:val="0"/>
          <w:sz w:val="22"/>
          <w:szCs w:val="22"/>
        </w:rPr>
        <w:t>(</w:t>
      </w:r>
      <w:r w:rsidR="00831E89" w:rsidRPr="00075506">
        <w:rPr>
          <w:rFonts w:ascii="Arial" w:hAnsi="Arial" w:cs="Arial"/>
          <w:b w:val="0"/>
          <w:bCs w:val="0"/>
          <w:sz w:val="22"/>
          <w:szCs w:val="22"/>
        </w:rPr>
        <w:t>S</w:t>
      </w:r>
      <w:r w:rsidR="004913E0" w:rsidRPr="00075506">
        <w:rPr>
          <w:rFonts w:ascii="Arial" w:hAnsi="Arial" w:cs="Arial"/>
          <w:b w:val="0"/>
          <w:bCs w:val="0"/>
          <w:sz w:val="22"/>
          <w:szCs w:val="22"/>
        </w:rPr>
        <w:t xml:space="preserve">tudents </w:t>
      </w:r>
      <w:r w:rsidR="00831E89" w:rsidRPr="00075506">
        <w:rPr>
          <w:rFonts w:ascii="Arial" w:hAnsi="Arial" w:cs="Arial"/>
          <w:b w:val="0"/>
          <w:bCs w:val="0"/>
          <w:sz w:val="22"/>
          <w:szCs w:val="22"/>
        </w:rPr>
        <w:t xml:space="preserve">should </w:t>
      </w:r>
      <w:r w:rsidR="004913E0" w:rsidRPr="00075506">
        <w:rPr>
          <w:rFonts w:ascii="Arial" w:hAnsi="Arial" w:cs="Arial"/>
          <w:b w:val="0"/>
          <w:bCs w:val="0"/>
          <w:sz w:val="22"/>
          <w:szCs w:val="22"/>
        </w:rPr>
        <w:t xml:space="preserve">prefer the second </w:t>
      </w:r>
      <w:r w:rsidR="00E938EF" w:rsidRPr="00075506">
        <w:rPr>
          <w:rFonts w:ascii="Arial" w:hAnsi="Arial" w:cs="Arial"/>
          <w:b w:val="0"/>
          <w:bCs w:val="0"/>
          <w:sz w:val="22"/>
          <w:szCs w:val="22"/>
        </w:rPr>
        <w:t xml:space="preserve">conclusion </w:t>
      </w:r>
      <w:r w:rsidR="0048099D" w:rsidRPr="00075506">
        <w:rPr>
          <w:rFonts w:ascii="Arial" w:hAnsi="Arial" w:cs="Arial"/>
          <w:b w:val="0"/>
          <w:bCs w:val="0"/>
          <w:sz w:val="22"/>
          <w:szCs w:val="22"/>
        </w:rPr>
        <w:t xml:space="preserve">as </w:t>
      </w:r>
      <w:r w:rsidR="00D15E93" w:rsidRPr="00075506">
        <w:rPr>
          <w:rFonts w:ascii="Arial" w:hAnsi="Arial" w:cs="Arial"/>
          <w:b w:val="0"/>
          <w:bCs w:val="0"/>
          <w:sz w:val="22"/>
          <w:szCs w:val="22"/>
        </w:rPr>
        <w:t xml:space="preserve">it offers </w:t>
      </w:r>
      <w:r w:rsidR="004913E0" w:rsidRPr="00075506">
        <w:rPr>
          <w:rFonts w:ascii="Arial" w:hAnsi="Arial" w:cs="Arial"/>
          <w:b w:val="0"/>
          <w:bCs w:val="0"/>
          <w:sz w:val="22"/>
          <w:szCs w:val="22"/>
        </w:rPr>
        <w:t>more certainty</w:t>
      </w:r>
      <w:r w:rsidR="0048099D" w:rsidRPr="00075506">
        <w:rPr>
          <w:rFonts w:ascii="Arial" w:hAnsi="Arial" w:cs="Arial"/>
          <w:b w:val="0"/>
          <w:bCs w:val="0"/>
          <w:sz w:val="22"/>
          <w:szCs w:val="22"/>
        </w:rPr>
        <w:t>)</w:t>
      </w:r>
      <w:r w:rsidR="00D15E93" w:rsidRPr="00075506">
        <w:rPr>
          <w:rFonts w:ascii="Arial" w:hAnsi="Arial" w:cs="Arial"/>
          <w:b w:val="0"/>
          <w:bCs w:val="0"/>
          <w:sz w:val="22"/>
          <w:szCs w:val="22"/>
        </w:rPr>
        <w:t>.</w:t>
      </w:r>
      <w:r w:rsidR="004913E0" w:rsidRPr="00075506">
        <w:rPr>
          <w:rFonts w:ascii="Arial" w:hAnsi="Arial" w:cs="Arial"/>
          <w:b w:val="0"/>
          <w:bCs w:val="0"/>
          <w:sz w:val="22"/>
          <w:szCs w:val="22"/>
        </w:rPr>
        <w:t xml:space="preserve"> We then highlight to students that both </w:t>
      </w:r>
      <w:r w:rsidR="00D15E93" w:rsidRPr="00075506">
        <w:rPr>
          <w:rFonts w:ascii="Arial" w:hAnsi="Arial" w:cs="Arial"/>
          <w:b w:val="0"/>
          <w:bCs w:val="0"/>
          <w:sz w:val="22"/>
          <w:szCs w:val="22"/>
        </w:rPr>
        <w:t>conclusions</w:t>
      </w:r>
      <w:r w:rsidR="004913E0" w:rsidRPr="00075506">
        <w:rPr>
          <w:rFonts w:ascii="Arial" w:hAnsi="Arial" w:cs="Arial"/>
          <w:b w:val="0"/>
          <w:bCs w:val="0"/>
          <w:sz w:val="22"/>
          <w:szCs w:val="22"/>
        </w:rPr>
        <w:t xml:space="preserve"> provide assurance,</w:t>
      </w:r>
      <w:r w:rsidR="00E938EF" w:rsidRPr="00075506">
        <w:rPr>
          <w:rFonts w:ascii="Arial" w:hAnsi="Arial" w:cs="Arial"/>
          <w:b w:val="0"/>
          <w:bCs w:val="0"/>
          <w:sz w:val="22"/>
          <w:szCs w:val="22"/>
        </w:rPr>
        <w:t xml:space="preserve"> with the first </w:t>
      </w:r>
      <w:r w:rsidR="00D15E93" w:rsidRPr="00075506">
        <w:rPr>
          <w:rFonts w:ascii="Arial" w:hAnsi="Arial" w:cs="Arial"/>
          <w:b w:val="0"/>
          <w:bCs w:val="0"/>
          <w:sz w:val="22"/>
          <w:szCs w:val="22"/>
        </w:rPr>
        <w:t xml:space="preserve">one </w:t>
      </w:r>
      <w:r w:rsidR="00E938EF" w:rsidRPr="00075506">
        <w:rPr>
          <w:rFonts w:ascii="Arial" w:hAnsi="Arial" w:cs="Arial"/>
          <w:b w:val="0"/>
          <w:bCs w:val="0"/>
          <w:sz w:val="22"/>
          <w:szCs w:val="22"/>
        </w:rPr>
        <w:t xml:space="preserve">providing moderate </w:t>
      </w:r>
      <w:r w:rsidR="00D15E93" w:rsidRPr="00075506">
        <w:rPr>
          <w:rFonts w:ascii="Arial" w:hAnsi="Arial" w:cs="Arial"/>
          <w:b w:val="0"/>
          <w:bCs w:val="0"/>
          <w:sz w:val="22"/>
          <w:szCs w:val="22"/>
        </w:rPr>
        <w:t xml:space="preserve">and </w:t>
      </w:r>
      <w:r w:rsidR="00E938EF" w:rsidRPr="00075506">
        <w:rPr>
          <w:rFonts w:ascii="Arial" w:hAnsi="Arial" w:cs="Arial"/>
          <w:b w:val="0"/>
          <w:bCs w:val="0"/>
          <w:sz w:val="22"/>
          <w:szCs w:val="22"/>
        </w:rPr>
        <w:t>the second one providing a high</w:t>
      </w:r>
      <w:r w:rsidR="00D15E93" w:rsidRPr="00075506">
        <w:rPr>
          <w:rFonts w:ascii="Arial" w:hAnsi="Arial" w:cs="Arial"/>
          <w:b w:val="0"/>
          <w:bCs w:val="0"/>
          <w:sz w:val="22"/>
          <w:szCs w:val="22"/>
        </w:rPr>
        <w:t>er</w:t>
      </w:r>
      <w:r w:rsidR="00E938EF" w:rsidRPr="00075506">
        <w:rPr>
          <w:rFonts w:ascii="Arial" w:hAnsi="Arial" w:cs="Arial"/>
          <w:b w:val="0"/>
          <w:bCs w:val="0"/>
          <w:sz w:val="22"/>
          <w:szCs w:val="22"/>
        </w:rPr>
        <w:t xml:space="preserve"> level of assurance. We then explain that </w:t>
      </w:r>
      <w:r w:rsidR="00D15E93" w:rsidRPr="00075506">
        <w:rPr>
          <w:rFonts w:ascii="Arial" w:hAnsi="Arial" w:cs="Arial"/>
          <w:b w:val="0"/>
          <w:bCs w:val="0"/>
          <w:sz w:val="22"/>
          <w:szCs w:val="22"/>
        </w:rPr>
        <w:t xml:space="preserve">the </w:t>
      </w:r>
      <w:r w:rsidR="00E938EF" w:rsidRPr="00075506">
        <w:rPr>
          <w:rFonts w:ascii="Arial" w:hAnsi="Arial" w:cs="Arial"/>
          <w:b w:val="0"/>
          <w:bCs w:val="0"/>
          <w:sz w:val="22"/>
          <w:szCs w:val="22"/>
        </w:rPr>
        <w:t xml:space="preserve">level of assurance is tied to the amount and type of gathered evidence. </w:t>
      </w:r>
      <w:r w:rsidR="00D15E93" w:rsidRPr="00075506">
        <w:rPr>
          <w:rFonts w:ascii="Arial" w:hAnsi="Arial" w:cs="Arial"/>
          <w:b w:val="0"/>
          <w:bCs w:val="0"/>
          <w:sz w:val="22"/>
          <w:szCs w:val="22"/>
        </w:rPr>
        <w:t>Obtaining higher level assurance usually requires more work (evidence)</w:t>
      </w:r>
      <w:r w:rsidR="00075506">
        <w:rPr>
          <w:rFonts w:ascii="Arial" w:hAnsi="Arial" w:cs="Arial"/>
          <w:b w:val="0"/>
          <w:bCs w:val="0"/>
          <w:sz w:val="22"/>
          <w:szCs w:val="22"/>
        </w:rPr>
        <w:t>;</w:t>
      </w:r>
      <w:r w:rsidR="00D15E93" w:rsidRPr="00F70122">
        <w:rPr>
          <w:rFonts w:ascii="Arial" w:hAnsi="Arial" w:cs="Arial"/>
          <w:b w:val="0"/>
          <w:bCs w:val="0"/>
          <w:sz w:val="22"/>
          <w:szCs w:val="22"/>
        </w:rPr>
        <w:t xml:space="preserve"> as a result</w:t>
      </w:r>
      <w:r w:rsidR="00075506">
        <w:rPr>
          <w:rFonts w:ascii="Arial" w:hAnsi="Arial" w:cs="Arial"/>
          <w:b w:val="0"/>
          <w:bCs w:val="0"/>
          <w:sz w:val="22"/>
          <w:szCs w:val="22"/>
        </w:rPr>
        <w:t>,</w:t>
      </w:r>
      <w:r w:rsidR="00D15E93" w:rsidRPr="00F70122">
        <w:rPr>
          <w:rFonts w:ascii="Arial" w:hAnsi="Arial" w:cs="Arial"/>
          <w:b w:val="0"/>
          <w:bCs w:val="0"/>
          <w:sz w:val="22"/>
          <w:szCs w:val="22"/>
        </w:rPr>
        <w:t xml:space="preserve"> it take</w:t>
      </w:r>
      <w:r w:rsidR="00075506">
        <w:rPr>
          <w:rFonts w:ascii="Arial" w:hAnsi="Arial" w:cs="Arial"/>
          <w:b w:val="0"/>
          <w:bCs w:val="0"/>
          <w:sz w:val="22"/>
          <w:szCs w:val="22"/>
        </w:rPr>
        <w:t>s</w:t>
      </w:r>
      <w:r w:rsidR="00D15E93" w:rsidRPr="00075506">
        <w:rPr>
          <w:rFonts w:ascii="Arial" w:hAnsi="Arial" w:cs="Arial"/>
          <w:b w:val="0"/>
          <w:bCs w:val="0"/>
          <w:sz w:val="22"/>
          <w:szCs w:val="22"/>
        </w:rPr>
        <w:t xml:space="preserve"> more time and is </w:t>
      </w:r>
      <w:r w:rsidR="00831E89" w:rsidRPr="00075506">
        <w:rPr>
          <w:rFonts w:ascii="Arial" w:hAnsi="Arial" w:cs="Arial"/>
          <w:b w:val="0"/>
          <w:bCs w:val="0"/>
          <w:sz w:val="22"/>
          <w:szCs w:val="22"/>
        </w:rPr>
        <w:t>more costly.</w:t>
      </w:r>
      <w:r w:rsidR="00831E89">
        <w:rPr>
          <w:rFonts w:ascii="Arial" w:hAnsi="Arial" w:cs="Arial"/>
          <w:b w:val="0"/>
          <w:bCs w:val="0"/>
        </w:rPr>
        <w:t xml:space="preserve"> </w:t>
      </w:r>
      <w:r w:rsidR="00D15E93">
        <w:rPr>
          <w:rFonts w:ascii="Arial" w:hAnsi="Arial" w:cs="Arial"/>
          <w:b w:val="0"/>
          <w:bCs w:val="0"/>
        </w:rPr>
        <w:t xml:space="preserve">  </w:t>
      </w:r>
      <w:r w:rsidR="00E938EF">
        <w:rPr>
          <w:rFonts w:ascii="Arial" w:hAnsi="Arial" w:cs="Arial"/>
          <w:b w:val="0"/>
          <w:bCs w:val="0"/>
        </w:rPr>
        <w:t xml:space="preserve"> </w:t>
      </w:r>
      <w:r w:rsidR="004913E0">
        <w:rPr>
          <w:rFonts w:ascii="Arial" w:hAnsi="Arial" w:cs="Arial"/>
          <w:b w:val="0"/>
          <w:bCs w:val="0"/>
        </w:rPr>
        <w:t xml:space="preserve"> </w:t>
      </w:r>
      <w:r w:rsidR="00551454">
        <w:rPr>
          <w:rFonts w:ascii="Arial" w:hAnsi="Arial" w:cs="Arial"/>
          <w:b w:val="0"/>
          <w:bCs w:val="0"/>
        </w:rPr>
        <w:t xml:space="preserve">  </w:t>
      </w:r>
    </w:p>
    <w:p w:rsidR="00F92814" w:rsidRDefault="00551454" w:rsidP="00104355">
      <w:pPr>
        <w:pStyle w:val="BodyText"/>
        <w:rPr>
          <w:rFonts w:ascii="Arial" w:hAnsi="Arial" w:cs="Arial"/>
          <w:b w:val="0"/>
          <w:bCs w:val="0"/>
        </w:rPr>
      </w:pPr>
      <w:r>
        <w:rPr>
          <w:rFonts w:ascii="Arial" w:hAnsi="Arial" w:cs="Arial"/>
          <w:b w:val="0"/>
          <w:bCs w:val="0"/>
        </w:rPr>
        <w:t xml:space="preserve"> </w:t>
      </w:r>
      <w:r w:rsidR="00155928">
        <w:rPr>
          <w:rFonts w:ascii="Arial" w:hAnsi="Arial" w:cs="Arial"/>
          <w:b w:val="0"/>
          <w:bCs w:val="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76"/>
        <w:gridCol w:w="7864"/>
      </w:tblGrid>
      <w:tr w:rsidR="00411991" w:rsidRPr="000C53ED" w:rsidTr="00075506">
        <w:trPr>
          <w:trHeight w:val="708"/>
          <w:jc w:val="center"/>
        </w:trPr>
        <w:tc>
          <w:tcPr>
            <w:tcW w:w="1176" w:type="dxa"/>
            <w:shd w:val="clear" w:color="auto" w:fill="auto"/>
            <w:vAlign w:val="center"/>
          </w:tcPr>
          <w:p w:rsidR="00411991" w:rsidRPr="000C53ED" w:rsidRDefault="00411991" w:rsidP="00411991">
            <w:pPr>
              <w:pStyle w:val="BodyText"/>
              <w:rPr>
                <w:rFonts w:ascii="Arial" w:hAnsi="Arial" w:cs="Arial"/>
                <w:b w:val="0"/>
                <w:bCs w:val="0"/>
                <w:sz w:val="22"/>
                <w:szCs w:val="22"/>
              </w:rPr>
            </w:pPr>
            <w:r w:rsidRPr="000C53ED">
              <w:rPr>
                <w:rFonts w:ascii="Arial" w:hAnsi="Arial" w:cs="Arial"/>
                <w:b w:val="0"/>
                <w:bCs w:val="0"/>
                <w:noProof/>
                <w:sz w:val="22"/>
                <w:szCs w:val="22"/>
                <w:lang w:eastAsia="en-CA"/>
              </w:rPr>
              <w:drawing>
                <wp:inline distT="0" distB="0" distL="0" distR="0" wp14:anchorId="6DF72FBD" wp14:editId="3EEF4738">
                  <wp:extent cx="609600" cy="609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7864" w:type="dxa"/>
            <w:shd w:val="clear" w:color="auto" w:fill="auto"/>
            <w:vAlign w:val="center"/>
          </w:tcPr>
          <w:p w:rsidR="00411991" w:rsidRPr="000C53ED" w:rsidRDefault="00411991" w:rsidP="00411991">
            <w:pPr>
              <w:pStyle w:val="BodyText"/>
              <w:rPr>
                <w:rFonts w:ascii="Arial" w:hAnsi="Arial" w:cs="Arial"/>
                <w:bCs w:val="0"/>
                <w:sz w:val="22"/>
                <w:szCs w:val="22"/>
              </w:rPr>
            </w:pPr>
          </w:p>
          <w:p w:rsidR="00411991" w:rsidRPr="000C53ED" w:rsidRDefault="00411991" w:rsidP="00411991">
            <w:pPr>
              <w:pStyle w:val="BodyText"/>
              <w:rPr>
                <w:rFonts w:ascii="Arial" w:hAnsi="Arial" w:cs="Arial"/>
                <w:b w:val="0"/>
                <w:bCs w:val="0"/>
                <w:sz w:val="22"/>
                <w:szCs w:val="22"/>
              </w:rPr>
            </w:pPr>
            <w:r w:rsidRPr="000C53ED">
              <w:rPr>
                <w:rFonts w:ascii="Arial" w:hAnsi="Arial" w:cs="Arial"/>
                <w:bCs w:val="0"/>
                <w:sz w:val="22"/>
                <w:szCs w:val="22"/>
              </w:rPr>
              <w:t>Teaching Tip</w:t>
            </w:r>
            <w:r>
              <w:rPr>
                <w:rFonts w:ascii="Arial" w:hAnsi="Arial" w:cs="Arial"/>
                <w:bCs w:val="0"/>
                <w:sz w:val="22"/>
                <w:szCs w:val="22"/>
              </w:rPr>
              <w:t>s</w:t>
            </w:r>
            <w:r w:rsidRPr="000C53ED">
              <w:rPr>
                <w:rFonts w:ascii="Arial" w:hAnsi="Arial" w:cs="Arial"/>
                <w:bCs w:val="0"/>
                <w:sz w:val="22"/>
                <w:szCs w:val="22"/>
              </w:rPr>
              <w:t>:</w:t>
            </w:r>
            <w:r w:rsidRPr="000C53ED">
              <w:rPr>
                <w:rFonts w:ascii="Arial" w:hAnsi="Arial" w:cs="Arial"/>
                <w:b w:val="0"/>
                <w:bCs w:val="0"/>
                <w:sz w:val="22"/>
                <w:szCs w:val="22"/>
              </w:rPr>
              <w:t xml:space="preserve"> Auditing in Action </w:t>
            </w:r>
            <w:r>
              <w:rPr>
                <w:rFonts w:ascii="Arial" w:hAnsi="Arial" w:cs="Arial"/>
                <w:b w:val="0"/>
                <w:bCs w:val="0"/>
                <w:sz w:val="22"/>
                <w:szCs w:val="22"/>
              </w:rPr>
              <w:t>1-3</w:t>
            </w:r>
            <w:r w:rsidRPr="000C53ED">
              <w:rPr>
                <w:rFonts w:ascii="Arial" w:hAnsi="Arial" w:cs="Arial"/>
                <w:b w:val="0"/>
                <w:bCs w:val="0"/>
                <w:sz w:val="22"/>
                <w:szCs w:val="22"/>
              </w:rPr>
              <w:t xml:space="preserve"> </w:t>
            </w:r>
            <w:r>
              <w:rPr>
                <w:rFonts w:ascii="Arial" w:hAnsi="Arial" w:cs="Arial"/>
                <w:b w:val="0"/>
                <w:bCs w:val="0"/>
                <w:sz w:val="22"/>
                <w:szCs w:val="22"/>
              </w:rPr>
              <w:t>provides a short summ</w:t>
            </w:r>
            <w:r w:rsidR="00075506">
              <w:rPr>
                <w:rFonts w:ascii="Arial" w:hAnsi="Arial" w:cs="Arial"/>
                <w:b w:val="0"/>
                <w:bCs w:val="0"/>
                <w:sz w:val="22"/>
                <w:szCs w:val="22"/>
              </w:rPr>
              <w:t>a</w:t>
            </w:r>
            <w:r>
              <w:rPr>
                <w:rFonts w:ascii="Arial" w:hAnsi="Arial" w:cs="Arial"/>
                <w:b w:val="0"/>
                <w:bCs w:val="0"/>
                <w:sz w:val="22"/>
                <w:szCs w:val="22"/>
              </w:rPr>
              <w:t>ry of events surrounding the erroneous announcement of the 2017 Oscar</w:t>
            </w:r>
            <w:r w:rsidR="00075506">
              <w:rPr>
                <w:rFonts w:ascii="Arial" w:hAnsi="Arial" w:cs="Arial"/>
                <w:b w:val="0"/>
                <w:bCs w:val="0"/>
                <w:sz w:val="22"/>
                <w:szCs w:val="22"/>
              </w:rPr>
              <w:t>s</w:t>
            </w:r>
            <w:r>
              <w:rPr>
                <w:rFonts w:ascii="Arial" w:hAnsi="Arial" w:cs="Arial"/>
                <w:b w:val="0"/>
                <w:bCs w:val="0"/>
                <w:sz w:val="22"/>
                <w:szCs w:val="22"/>
              </w:rPr>
              <w:t xml:space="preserve"> for best picture and is</w:t>
            </w:r>
            <w:r w:rsidRPr="000C53ED">
              <w:rPr>
                <w:rFonts w:ascii="Arial" w:hAnsi="Arial" w:cs="Arial"/>
                <w:b w:val="0"/>
                <w:bCs w:val="0"/>
                <w:sz w:val="22"/>
                <w:szCs w:val="22"/>
              </w:rPr>
              <w:t xml:space="preserve"> </w:t>
            </w:r>
            <w:r>
              <w:rPr>
                <w:rFonts w:ascii="Arial" w:hAnsi="Arial" w:cs="Arial"/>
                <w:b w:val="0"/>
                <w:bCs w:val="0"/>
                <w:sz w:val="22"/>
                <w:szCs w:val="22"/>
              </w:rPr>
              <w:t>a good</w:t>
            </w:r>
            <w:r w:rsidRPr="000C53ED">
              <w:rPr>
                <w:rFonts w:ascii="Arial" w:hAnsi="Arial" w:cs="Arial"/>
                <w:b w:val="0"/>
                <w:bCs w:val="0"/>
                <w:sz w:val="22"/>
                <w:szCs w:val="22"/>
              </w:rPr>
              <w:t xml:space="preserve"> </w:t>
            </w:r>
            <w:r w:rsidR="00E938EF">
              <w:rPr>
                <w:rFonts w:ascii="Arial" w:hAnsi="Arial" w:cs="Arial"/>
                <w:b w:val="0"/>
                <w:bCs w:val="0"/>
                <w:sz w:val="22"/>
                <w:szCs w:val="22"/>
              </w:rPr>
              <w:t>way</w:t>
            </w:r>
            <w:r w:rsidRPr="000C53ED">
              <w:rPr>
                <w:rFonts w:ascii="Arial" w:hAnsi="Arial" w:cs="Arial"/>
                <w:b w:val="0"/>
                <w:bCs w:val="0"/>
                <w:sz w:val="22"/>
                <w:szCs w:val="22"/>
              </w:rPr>
              <w:t xml:space="preserve"> </w:t>
            </w:r>
            <w:r>
              <w:rPr>
                <w:rFonts w:ascii="Arial" w:hAnsi="Arial" w:cs="Arial"/>
                <w:b w:val="0"/>
                <w:bCs w:val="0"/>
                <w:sz w:val="22"/>
                <w:szCs w:val="22"/>
              </w:rPr>
              <w:t>to start a class discussion</w:t>
            </w:r>
            <w:r w:rsidR="00E938EF">
              <w:rPr>
                <w:rFonts w:ascii="Arial" w:hAnsi="Arial" w:cs="Arial"/>
                <w:b w:val="0"/>
                <w:bCs w:val="0"/>
                <w:sz w:val="22"/>
                <w:szCs w:val="22"/>
              </w:rPr>
              <w:t xml:space="preserve"> related to this topic</w:t>
            </w:r>
            <w:r>
              <w:rPr>
                <w:rFonts w:ascii="Arial" w:hAnsi="Arial" w:cs="Arial"/>
                <w:b w:val="0"/>
                <w:bCs w:val="0"/>
                <w:sz w:val="22"/>
                <w:szCs w:val="22"/>
              </w:rPr>
              <w:t xml:space="preserve">. </w:t>
            </w:r>
            <w:r w:rsidRPr="000C53ED">
              <w:rPr>
                <w:rFonts w:ascii="Arial" w:hAnsi="Arial" w:cs="Arial"/>
                <w:b w:val="0"/>
                <w:bCs w:val="0"/>
                <w:sz w:val="22"/>
                <w:szCs w:val="22"/>
              </w:rPr>
              <w:t xml:space="preserve"> </w:t>
            </w:r>
          </w:p>
          <w:p w:rsidR="00411991" w:rsidRPr="000C53ED" w:rsidRDefault="00411991" w:rsidP="00411991">
            <w:pPr>
              <w:pStyle w:val="BodyText"/>
              <w:rPr>
                <w:rFonts w:ascii="Arial" w:hAnsi="Arial" w:cs="Arial"/>
                <w:b w:val="0"/>
                <w:bCs w:val="0"/>
                <w:sz w:val="22"/>
                <w:szCs w:val="22"/>
              </w:rPr>
            </w:pPr>
          </w:p>
        </w:tc>
      </w:tr>
    </w:tbl>
    <w:p w:rsidR="00411991" w:rsidRPr="00075506" w:rsidRDefault="00411991" w:rsidP="00104355">
      <w:pPr>
        <w:pStyle w:val="BodyText"/>
        <w:rPr>
          <w:rFonts w:ascii="Arial" w:hAnsi="Arial" w:cs="Arial"/>
          <w:b w:val="0"/>
          <w:bCs w:val="0"/>
          <w:lang w:val="en-US"/>
        </w:rPr>
      </w:pPr>
    </w:p>
    <w:p w:rsidR="00104355" w:rsidRPr="000C53ED" w:rsidRDefault="00104355" w:rsidP="00104355">
      <w:pPr>
        <w:pStyle w:val="BodyText"/>
        <w:rPr>
          <w:rFonts w:ascii="Arial" w:hAnsi="Arial" w:cs="Arial"/>
          <w:b w:val="0"/>
          <w:bCs w:val="0"/>
          <w:sz w:val="22"/>
          <w:szCs w:val="22"/>
        </w:rPr>
      </w:pPr>
      <w:r w:rsidRPr="000C53ED">
        <w:rPr>
          <w:rFonts w:ascii="Arial" w:hAnsi="Arial" w:cs="Arial"/>
          <w:b w:val="0"/>
          <w:bCs w:val="0"/>
          <w:sz w:val="22"/>
          <w:szCs w:val="22"/>
        </w:rPr>
        <w:t xml:space="preserve">We </w:t>
      </w:r>
      <w:r w:rsidR="00411991">
        <w:rPr>
          <w:rFonts w:ascii="Arial" w:hAnsi="Arial" w:cs="Arial"/>
          <w:b w:val="0"/>
          <w:bCs w:val="0"/>
          <w:sz w:val="22"/>
          <w:szCs w:val="22"/>
        </w:rPr>
        <w:t xml:space="preserve">can then </w:t>
      </w:r>
      <w:r w:rsidRPr="000C53ED">
        <w:rPr>
          <w:rFonts w:ascii="Arial" w:hAnsi="Arial" w:cs="Arial"/>
          <w:b w:val="0"/>
          <w:bCs w:val="0"/>
          <w:sz w:val="22"/>
          <w:szCs w:val="22"/>
        </w:rPr>
        <w:t>ask students to describe assurance services.</w:t>
      </w:r>
      <w:r w:rsidR="00BC6C2F" w:rsidRPr="000C53ED">
        <w:rPr>
          <w:rFonts w:ascii="Arial" w:hAnsi="Arial" w:cs="Arial"/>
          <w:b w:val="0"/>
          <w:bCs w:val="0"/>
          <w:sz w:val="22"/>
          <w:szCs w:val="22"/>
        </w:rPr>
        <w:t xml:space="preserve"> </w:t>
      </w:r>
      <w:r w:rsidRPr="000C53ED">
        <w:rPr>
          <w:rFonts w:ascii="Arial" w:hAnsi="Arial" w:cs="Arial"/>
          <w:b w:val="0"/>
          <w:bCs w:val="0"/>
          <w:sz w:val="22"/>
          <w:szCs w:val="22"/>
        </w:rPr>
        <w:t>The term will be unfamiliar to most students, but some may recognize the concept.</w:t>
      </w:r>
      <w:r w:rsidR="00BC6C2F" w:rsidRPr="000C53ED">
        <w:rPr>
          <w:rFonts w:ascii="Arial" w:hAnsi="Arial" w:cs="Arial"/>
          <w:b w:val="0"/>
          <w:bCs w:val="0"/>
          <w:sz w:val="22"/>
          <w:szCs w:val="22"/>
        </w:rPr>
        <w:t xml:space="preserve"> </w:t>
      </w:r>
    </w:p>
    <w:p w:rsidR="00104355" w:rsidRPr="000C53ED" w:rsidRDefault="00104355" w:rsidP="00104355">
      <w:pPr>
        <w:pStyle w:val="BodyText"/>
        <w:rPr>
          <w:rFonts w:ascii="Arial" w:hAnsi="Arial" w:cs="Arial"/>
          <w:b w:val="0"/>
          <w:bCs w:val="0"/>
          <w:sz w:val="22"/>
          <w:szCs w:val="22"/>
        </w:rPr>
      </w:pPr>
    </w:p>
    <w:p w:rsidR="00104355" w:rsidRPr="000C53ED" w:rsidRDefault="00104355" w:rsidP="00104355">
      <w:pPr>
        <w:pStyle w:val="BodyText"/>
        <w:rPr>
          <w:rFonts w:ascii="Arial" w:hAnsi="Arial" w:cs="Arial"/>
          <w:b w:val="0"/>
          <w:bCs w:val="0"/>
          <w:sz w:val="22"/>
          <w:szCs w:val="22"/>
        </w:rPr>
      </w:pPr>
      <w:r w:rsidRPr="000C53ED">
        <w:rPr>
          <w:rFonts w:ascii="Arial" w:hAnsi="Arial" w:cs="Arial"/>
          <w:b w:val="0"/>
          <w:bCs w:val="0"/>
          <w:sz w:val="22"/>
          <w:szCs w:val="22"/>
        </w:rPr>
        <w:t xml:space="preserve">We </w:t>
      </w:r>
      <w:r w:rsidR="00411991">
        <w:rPr>
          <w:rFonts w:ascii="Arial" w:hAnsi="Arial" w:cs="Arial"/>
          <w:b w:val="0"/>
          <w:bCs w:val="0"/>
          <w:sz w:val="22"/>
          <w:szCs w:val="22"/>
        </w:rPr>
        <w:t xml:space="preserve">briefly provide an overview of the </w:t>
      </w:r>
      <w:r w:rsidRPr="000C53ED">
        <w:rPr>
          <w:rFonts w:ascii="Arial" w:hAnsi="Arial" w:cs="Arial"/>
          <w:b w:val="0"/>
          <w:bCs w:val="0"/>
          <w:sz w:val="22"/>
          <w:szCs w:val="22"/>
        </w:rPr>
        <w:t>following services:</w:t>
      </w:r>
    </w:p>
    <w:p w:rsidR="00104355" w:rsidRPr="000C53ED" w:rsidRDefault="00104355" w:rsidP="00104355">
      <w:pPr>
        <w:pStyle w:val="BodyText"/>
        <w:rPr>
          <w:rFonts w:ascii="Arial" w:hAnsi="Arial" w:cs="Arial"/>
          <w:b w:val="0"/>
          <w:bCs w:val="0"/>
          <w:sz w:val="22"/>
          <w:szCs w:val="22"/>
        </w:rPr>
      </w:pPr>
    </w:p>
    <w:p w:rsidR="00104355" w:rsidRPr="000C53ED" w:rsidRDefault="00711328" w:rsidP="00104355">
      <w:pPr>
        <w:pStyle w:val="BodyText"/>
        <w:numPr>
          <w:ilvl w:val="0"/>
          <w:numId w:val="3"/>
        </w:numPr>
        <w:rPr>
          <w:rFonts w:ascii="Arial" w:hAnsi="Arial" w:cs="Arial"/>
          <w:b w:val="0"/>
          <w:bCs w:val="0"/>
          <w:sz w:val="22"/>
          <w:szCs w:val="22"/>
        </w:rPr>
      </w:pPr>
      <w:r w:rsidRPr="000C53ED">
        <w:rPr>
          <w:rFonts w:ascii="Arial" w:hAnsi="Arial" w:cs="Arial"/>
          <w:b w:val="0"/>
          <w:bCs w:val="0"/>
          <w:sz w:val="22"/>
          <w:szCs w:val="22"/>
        </w:rPr>
        <w:t>A</w:t>
      </w:r>
      <w:r w:rsidR="00104355" w:rsidRPr="000C53ED">
        <w:rPr>
          <w:rFonts w:ascii="Arial" w:hAnsi="Arial" w:cs="Arial"/>
          <w:b w:val="0"/>
          <w:bCs w:val="0"/>
          <w:sz w:val="22"/>
          <w:szCs w:val="22"/>
        </w:rPr>
        <w:t>ssurance services</w:t>
      </w:r>
      <w:r w:rsidR="008816F3" w:rsidRPr="000C53ED">
        <w:rPr>
          <w:rFonts w:ascii="Arial" w:hAnsi="Arial" w:cs="Arial"/>
          <w:b w:val="0"/>
          <w:bCs w:val="0"/>
          <w:sz w:val="22"/>
          <w:szCs w:val="22"/>
        </w:rPr>
        <w:t xml:space="preserve"> – Financial information (Attestation)</w:t>
      </w:r>
    </w:p>
    <w:p w:rsidR="008816F3" w:rsidRPr="000C53ED" w:rsidRDefault="008816F3" w:rsidP="00104355">
      <w:pPr>
        <w:pStyle w:val="BodyText"/>
        <w:numPr>
          <w:ilvl w:val="0"/>
          <w:numId w:val="3"/>
        </w:numPr>
        <w:rPr>
          <w:rFonts w:ascii="Arial" w:hAnsi="Arial" w:cs="Arial"/>
          <w:b w:val="0"/>
          <w:bCs w:val="0"/>
          <w:sz w:val="22"/>
          <w:szCs w:val="22"/>
        </w:rPr>
      </w:pPr>
      <w:r w:rsidRPr="000C53ED">
        <w:rPr>
          <w:rFonts w:ascii="Arial" w:hAnsi="Arial" w:cs="Arial"/>
          <w:b w:val="0"/>
          <w:bCs w:val="0"/>
          <w:sz w:val="22"/>
          <w:szCs w:val="22"/>
        </w:rPr>
        <w:t>Assurance services – Non-financial information (</w:t>
      </w:r>
      <w:r w:rsidR="00136EA6" w:rsidRPr="000C53ED">
        <w:rPr>
          <w:rFonts w:ascii="Arial" w:hAnsi="Arial" w:cs="Arial"/>
          <w:b w:val="0"/>
          <w:bCs w:val="0"/>
          <w:sz w:val="22"/>
          <w:szCs w:val="22"/>
        </w:rPr>
        <w:t>Attestation and direct reporting engagements)</w:t>
      </w:r>
    </w:p>
    <w:p w:rsidR="00136EA6" w:rsidRPr="000C53ED" w:rsidRDefault="00136EA6" w:rsidP="00104355">
      <w:pPr>
        <w:pStyle w:val="BodyText"/>
        <w:numPr>
          <w:ilvl w:val="0"/>
          <w:numId w:val="3"/>
        </w:numPr>
        <w:rPr>
          <w:rFonts w:ascii="Arial" w:hAnsi="Arial" w:cs="Arial"/>
          <w:b w:val="0"/>
          <w:bCs w:val="0"/>
          <w:sz w:val="22"/>
          <w:szCs w:val="22"/>
        </w:rPr>
      </w:pPr>
      <w:r w:rsidRPr="000C53ED">
        <w:rPr>
          <w:rFonts w:ascii="Arial" w:hAnsi="Arial" w:cs="Arial"/>
          <w:b w:val="0"/>
          <w:bCs w:val="0"/>
          <w:sz w:val="22"/>
          <w:szCs w:val="22"/>
        </w:rPr>
        <w:t>Non-</w:t>
      </w:r>
      <w:r w:rsidR="00912C71">
        <w:rPr>
          <w:rFonts w:ascii="Arial" w:hAnsi="Arial" w:cs="Arial"/>
          <w:b w:val="0"/>
          <w:bCs w:val="0"/>
          <w:sz w:val="22"/>
          <w:szCs w:val="22"/>
        </w:rPr>
        <w:t>a</w:t>
      </w:r>
      <w:r w:rsidRPr="000C53ED">
        <w:rPr>
          <w:rFonts w:ascii="Arial" w:hAnsi="Arial" w:cs="Arial"/>
          <w:b w:val="0"/>
          <w:bCs w:val="0"/>
          <w:sz w:val="22"/>
          <w:szCs w:val="22"/>
        </w:rPr>
        <w:t xml:space="preserve">ssurance </w:t>
      </w:r>
      <w:r w:rsidR="00912C71">
        <w:rPr>
          <w:rFonts w:ascii="Arial" w:hAnsi="Arial" w:cs="Arial"/>
          <w:b w:val="0"/>
          <w:bCs w:val="0"/>
          <w:sz w:val="22"/>
          <w:szCs w:val="22"/>
        </w:rPr>
        <w:t>s</w:t>
      </w:r>
      <w:r w:rsidR="00912C71" w:rsidRPr="000C53ED">
        <w:rPr>
          <w:rFonts w:ascii="Arial" w:hAnsi="Arial" w:cs="Arial"/>
          <w:b w:val="0"/>
          <w:bCs w:val="0"/>
          <w:sz w:val="22"/>
          <w:szCs w:val="22"/>
        </w:rPr>
        <w:t xml:space="preserve">ervices </w:t>
      </w:r>
      <w:r w:rsidRPr="000C53ED">
        <w:rPr>
          <w:rFonts w:ascii="Arial" w:hAnsi="Arial" w:cs="Arial"/>
          <w:b w:val="0"/>
          <w:bCs w:val="0"/>
          <w:sz w:val="22"/>
          <w:szCs w:val="22"/>
        </w:rPr>
        <w:t>– compilations, management advisory services, tax services, and accounting and bookkeeping</w:t>
      </w:r>
    </w:p>
    <w:p w:rsidR="009D3570" w:rsidRPr="000C53ED" w:rsidRDefault="009D3570" w:rsidP="009D3570">
      <w:pPr>
        <w:pStyle w:val="BodyText"/>
        <w:rPr>
          <w:rFonts w:ascii="Arial" w:hAnsi="Arial" w:cs="Arial"/>
          <w:b w:val="0"/>
          <w:bCs w:val="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76"/>
        <w:gridCol w:w="8090"/>
      </w:tblGrid>
      <w:tr w:rsidR="007E3DE6" w:rsidRPr="000C53ED" w:rsidTr="00331407">
        <w:trPr>
          <w:trHeight w:val="708"/>
          <w:jc w:val="center"/>
        </w:trPr>
        <w:tc>
          <w:tcPr>
            <w:tcW w:w="1176" w:type="dxa"/>
            <w:shd w:val="clear" w:color="auto" w:fill="auto"/>
            <w:vAlign w:val="center"/>
          </w:tcPr>
          <w:p w:rsidR="009D3570" w:rsidRPr="000C53ED" w:rsidRDefault="005D1301" w:rsidP="009D3570">
            <w:pPr>
              <w:pStyle w:val="BodyText"/>
              <w:rPr>
                <w:rFonts w:ascii="Arial" w:hAnsi="Arial" w:cs="Arial"/>
                <w:b w:val="0"/>
                <w:bCs w:val="0"/>
                <w:sz w:val="22"/>
                <w:szCs w:val="22"/>
              </w:rPr>
            </w:pPr>
            <w:r w:rsidRPr="000C53ED">
              <w:rPr>
                <w:rFonts w:ascii="Arial" w:hAnsi="Arial" w:cs="Arial"/>
                <w:b w:val="0"/>
                <w:bCs w:val="0"/>
                <w:noProof/>
                <w:sz w:val="22"/>
                <w:szCs w:val="22"/>
                <w:lang w:eastAsia="en-CA"/>
              </w:rPr>
              <w:drawing>
                <wp:inline distT="0" distB="0" distL="0" distR="0">
                  <wp:extent cx="609600" cy="609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8090" w:type="dxa"/>
            <w:shd w:val="clear" w:color="auto" w:fill="auto"/>
            <w:vAlign w:val="center"/>
          </w:tcPr>
          <w:p w:rsidR="009D3570" w:rsidRPr="000C53ED" w:rsidRDefault="007E3DE6" w:rsidP="009D3570">
            <w:pPr>
              <w:pStyle w:val="BodyText"/>
              <w:rPr>
                <w:rFonts w:ascii="Arial" w:hAnsi="Arial" w:cs="Arial"/>
                <w:b w:val="0"/>
                <w:bCs w:val="0"/>
                <w:sz w:val="22"/>
                <w:szCs w:val="22"/>
              </w:rPr>
            </w:pPr>
            <w:r w:rsidRPr="000C53ED">
              <w:rPr>
                <w:rFonts w:ascii="Arial" w:hAnsi="Arial" w:cs="Arial"/>
                <w:bCs w:val="0"/>
                <w:sz w:val="22"/>
                <w:szCs w:val="22"/>
              </w:rPr>
              <w:t>Teaching Tip</w:t>
            </w:r>
            <w:r w:rsidR="000C220B" w:rsidRPr="000C53ED">
              <w:rPr>
                <w:rFonts w:ascii="Arial" w:hAnsi="Arial" w:cs="Arial"/>
                <w:bCs w:val="0"/>
                <w:sz w:val="22"/>
                <w:szCs w:val="22"/>
              </w:rPr>
              <w:t>s</w:t>
            </w:r>
            <w:r w:rsidRPr="000C53ED">
              <w:rPr>
                <w:rFonts w:ascii="Arial" w:hAnsi="Arial" w:cs="Arial"/>
                <w:bCs w:val="0"/>
                <w:sz w:val="22"/>
                <w:szCs w:val="22"/>
              </w:rPr>
              <w:t xml:space="preserve">: </w:t>
            </w:r>
            <w:r w:rsidRPr="000C53ED">
              <w:rPr>
                <w:rFonts w:ascii="Arial" w:hAnsi="Arial" w:cs="Arial"/>
                <w:b w:val="0"/>
                <w:bCs w:val="0"/>
                <w:sz w:val="22"/>
                <w:szCs w:val="22"/>
              </w:rPr>
              <w:t>You could show a webpage from any of the major accounting firms to demonstrate the variety of services provided.</w:t>
            </w:r>
          </w:p>
          <w:p w:rsidR="000C04D2" w:rsidRPr="000C53ED" w:rsidRDefault="000C04D2" w:rsidP="009D3570">
            <w:pPr>
              <w:pStyle w:val="BodyText"/>
              <w:rPr>
                <w:rFonts w:ascii="Arial" w:hAnsi="Arial" w:cs="Arial"/>
                <w:b w:val="0"/>
                <w:bCs w:val="0"/>
                <w:sz w:val="22"/>
                <w:szCs w:val="22"/>
              </w:rPr>
            </w:pPr>
          </w:p>
          <w:p w:rsidR="000C04D2" w:rsidRPr="000C53ED" w:rsidRDefault="000C04D2" w:rsidP="009D3570">
            <w:pPr>
              <w:pStyle w:val="BodyText"/>
              <w:rPr>
                <w:rFonts w:ascii="Arial" w:hAnsi="Arial" w:cs="Arial"/>
                <w:b w:val="0"/>
                <w:bCs w:val="0"/>
                <w:sz w:val="22"/>
                <w:szCs w:val="22"/>
              </w:rPr>
            </w:pPr>
            <w:r w:rsidRPr="000C53ED">
              <w:rPr>
                <w:rFonts w:ascii="Arial" w:hAnsi="Arial" w:cs="Arial"/>
                <w:b w:val="0"/>
                <w:bCs w:val="0"/>
                <w:sz w:val="22"/>
                <w:szCs w:val="22"/>
              </w:rPr>
              <w:t>Question 1-2</w:t>
            </w:r>
            <w:r w:rsidR="00CC573F">
              <w:rPr>
                <w:rFonts w:ascii="Arial" w:hAnsi="Arial" w:cs="Arial"/>
                <w:b w:val="0"/>
                <w:bCs w:val="0"/>
                <w:sz w:val="22"/>
                <w:szCs w:val="22"/>
              </w:rPr>
              <w:t>8</w:t>
            </w:r>
            <w:r w:rsidRPr="000C53ED">
              <w:rPr>
                <w:rFonts w:ascii="Arial" w:hAnsi="Arial" w:cs="Arial"/>
                <w:b w:val="0"/>
                <w:bCs w:val="0"/>
                <w:sz w:val="22"/>
                <w:szCs w:val="22"/>
              </w:rPr>
              <w:t xml:space="preserve"> is useful for reinforcing some concepts regar</w:t>
            </w:r>
            <w:r w:rsidR="000C220B" w:rsidRPr="000C53ED">
              <w:rPr>
                <w:rFonts w:ascii="Arial" w:hAnsi="Arial" w:cs="Arial"/>
                <w:b w:val="0"/>
                <w:bCs w:val="0"/>
                <w:sz w:val="22"/>
                <w:szCs w:val="22"/>
              </w:rPr>
              <w:t>ding how assurance services aid</w:t>
            </w:r>
            <w:r w:rsidRPr="000C53ED">
              <w:rPr>
                <w:rFonts w:ascii="Arial" w:hAnsi="Arial" w:cs="Arial"/>
                <w:b w:val="0"/>
                <w:bCs w:val="0"/>
                <w:sz w:val="22"/>
                <w:szCs w:val="22"/>
              </w:rPr>
              <w:t xml:space="preserve"> in </w:t>
            </w:r>
            <w:r w:rsidR="00C230A5" w:rsidRPr="000C53ED">
              <w:rPr>
                <w:rFonts w:ascii="Arial" w:hAnsi="Arial" w:cs="Arial"/>
                <w:b w:val="0"/>
                <w:bCs w:val="0"/>
                <w:sz w:val="22"/>
                <w:szCs w:val="22"/>
              </w:rPr>
              <w:t>adding credibilit</w:t>
            </w:r>
            <w:r w:rsidR="00A042C2" w:rsidRPr="006678A4">
              <w:rPr>
                <w:rFonts w:ascii="Arial" w:hAnsi="Arial" w:cs="Arial"/>
                <w:b w:val="0"/>
                <w:bCs w:val="0"/>
                <w:sz w:val="22"/>
                <w:szCs w:val="22"/>
              </w:rPr>
              <w:t>y to information and provides a</w:t>
            </w:r>
            <w:r w:rsidR="00C230A5" w:rsidRPr="000C53ED">
              <w:rPr>
                <w:rFonts w:ascii="Arial" w:hAnsi="Arial" w:cs="Arial"/>
                <w:b w:val="0"/>
                <w:bCs w:val="0"/>
                <w:sz w:val="22"/>
                <w:szCs w:val="22"/>
              </w:rPr>
              <w:t xml:space="preserve"> different type of assurance engagement</w:t>
            </w:r>
            <w:r w:rsidR="000C220B" w:rsidRPr="000C53ED">
              <w:rPr>
                <w:rFonts w:ascii="Arial" w:hAnsi="Arial" w:cs="Arial"/>
                <w:b w:val="0"/>
                <w:bCs w:val="0"/>
                <w:sz w:val="22"/>
                <w:szCs w:val="22"/>
              </w:rPr>
              <w:t xml:space="preserve"> and discussion of the types of services provided by public accounting firms</w:t>
            </w:r>
            <w:r w:rsidR="00C230A5" w:rsidRPr="000C53ED">
              <w:rPr>
                <w:rFonts w:ascii="Arial" w:hAnsi="Arial" w:cs="Arial"/>
                <w:b w:val="0"/>
                <w:bCs w:val="0"/>
                <w:sz w:val="22"/>
                <w:szCs w:val="22"/>
              </w:rPr>
              <w:t>.</w:t>
            </w:r>
          </w:p>
        </w:tc>
      </w:tr>
    </w:tbl>
    <w:p w:rsidR="009D3570" w:rsidRPr="000C53ED" w:rsidRDefault="009D3570" w:rsidP="009D3570">
      <w:pPr>
        <w:pStyle w:val="BodyText"/>
        <w:rPr>
          <w:rFonts w:ascii="Arial" w:hAnsi="Arial" w:cs="Arial"/>
          <w:b w:val="0"/>
          <w:bCs w:val="0"/>
          <w:sz w:val="22"/>
          <w:szCs w:val="22"/>
        </w:rPr>
      </w:pPr>
    </w:p>
    <w:p w:rsidR="003F009B" w:rsidRPr="000C53ED" w:rsidRDefault="00F0794E">
      <w:pPr>
        <w:pStyle w:val="BodyText"/>
        <w:rPr>
          <w:rFonts w:ascii="Arial" w:hAnsi="Arial" w:cs="Arial"/>
          <w:sz w:val="22"/>
          <w:szCs w:val="22"/>
        </w:rPr>
      </w:pPr>
      <w:r w:rsidRPr="000C53ED">
        <w:rPr>
          <w:rFonts w:ascii="Arial" w:hAnsi="Arial" w:cs="Arial"/>
          <w:b w:val="0"/>
          <w:bCs w:val="0"/>
          <w:sz w:val="22"/>
          <w:szCs w:val="22"/>
        </w:rPr>
        <w:tab/>
      </w:r>
    </w:p>
    <w:p w:rsidR="003F009B" w:rsidRPr="000C53ED" w:rsidRDefault="00B30B16">
      <w:pPr>
        <w:pStyle w:val="BodyText"/>
        <w:rPr>
          <w:rFonts w:ascii="Arial" w:hAnsi="Arial" w:cs="Arial"/>
          <w:b w:val="0"/>
          <w:sz w:val="22"/>
          <w:szCs w:val="22"/>
        </w:rPr>
      </w:pPr>
      <w:r w:rsidRPr="000C53ED">
        <w:rPr>
          <w:rFonts w:ascii="Arial" w:hAnsi="Arial" w:cs="Arial"/>
          <w:b w:val="0"/>
          <w:sz w:val="22"/>
          <w:szCs w:val="22"/>
        </w:rPr>
        <w:t>Although the financial audit is the main focus of the book, this brief overview provides some background on the different types of services offered by public accounting firms.</w:t>
      </w:r>
      <w:r w:rsidR="00BE7705" w:rsidRPr="000C53ED">
        <w:rPr>
          <w:rFonts w:ascii="Arial" w:hAnsi="Arial" w:cs="Arial"/>
          <w:b w:val="0"/>
          <w:sz w:val="22"/>
          <w:szCs w:val="22"/>
        </w:rPr>
        <w:t xml:space="preserve"> </w:t>
      </w:r>
      <w:r w:rsidR="003F009B" w:rsidRPr="000C53ED">
        <w:rPr>
          <w:rFonts w:ascii="Arial" w:hAnsi="Arial" w:cs="Arial"/>
          <w:b w:val="0"/>
          <w:sz w:val="22"/>
          <w:szCs w:val="22"/>
        </w:rPr>
        <w:t>This is a good opportunity to explain the difference between an attestation</w:t>
      </w:r>
      <w:r w:rsidR="00E53BAD" w:rsidRPr="000C53ED">
        <w:rPr>
          <w:rFonts w:ascii="Arial" w:hAnsi="Arial" w:cs="Arial"/>
          <w:b w:val="0"/>
          <w:sz w:val="22"/>
          <w:szCs w:val="22"/>
        </w:rPr>
        <w:t xml:space="preserve"> </w:t>
      </w:r>
      <w:r w:rsidR="003F009B" w:rsidRPr="000C53ED">
        <w:rPr>
          <w:rFonts w:ascii="Arial" w:hAnsi="Arial" w:cs="Arial"/>
          <w:b w:val="0"/>
          <w:sz w:val="22"/>
          <w:szCs w:val="22"/>
        </w:rPr>
        <w:t xml:space="preserve">engagement versus </w:t>
      </w:r>
      <w:r w:rsidR="00460F21" w:rsidRPr="000C53ED">
        <w:rPr>
          <w:rFonts w:ascii="Arial" w:hAnsi="Arial" w:cs="Arial"/>
          <w:b w:val="0"/>
          <w:sz w:val="22"/>
          <w:szCs w:val="22"/>
        </w:rPr>
        <w:t xml:space="preserve">a direct reporting engagement </w:t>
      </w:r>
      <w:r w:rsidR="00AF6F85" w:rsidRPr="000C53ED">
        <w:rPr>
          <w:rFonts w:ascii="Arial" w:hAnsi="Arial" w:cs="Arial"/>
          <w:b w:val="0"/>
          <w:sz w:val="22"/>
          <w:szCs w:val="22"/>
        </w:rPr>
        <w:t>(Students tend to have considerable difficulty in understanding the differences). T</w:t>
      </w:r>
      <w:r w:rsidR="00E53BAD" w:rsidRPr="000C53ED">
        <w:rPr>
          <w:rFonts w:ascii="Arial" w:hAnsi="Arial" w:cs="Arial"/>
          <w:b w:val="0"/>
          <w:sz w:val="22"/>
          <w:szCs w:val="22"/>
        </w:rPr>
        <w:t>he best example of the attestation engagement is the financial statement audit (the auditor attests (by providing an opinion) to the reliability of the financial statement prepared by management)</w:t>
      </w:r>
      <w:r w:rsidR="00AF6F85" w:rsidRPr="000C53ED">
        <w:rPr>
          <w:rFonts w:ascii="Arial" w:hAnsi="Arial" w:cs="Arial"/>
          <w:b w:val="0"/>
          <w:sz w:val="22"/>
          <w:szCs w:val="22"/>
        </w:rPr>
        <w:t xml:space="preserve">. In contrast, </w:t>
      </w:r>
      <w:r w:rsidR="00912C71">
        <w:rPr>
          <w:rFonts w:ascii="Arial" w:hAnsi="Arial" w:cs="Arial"/>
          <w:b w:val="0"/>
          <w:sz w:val="22"/>
          <w:szCs w:val="22"/>
        </w:rPr>
        <w:t xml:space="preserve">for </w:t>
      </w:r>
      <w:r w:rsidR="00AF6F85" w:rsidRPr="000C53ED">
        <w:rPr>
          <w:rFonts w:ascii="Arial" w:hAnsi="Arial" w:cs="Arial"/>
          <w:b w:val="0"/>
          <w:sz w:val="22"/>
          <w:szCs w:val="22"/>
        </w:rPr>
        <w:t>direct reporting engagements, which are common</w:t>
      </w:r>
      <w:r w:rsidR="00BE58DA" w:rsidRPr="000C53ED">
        <w:rPr>
          <w:rFonts w:ascii="Arial" w:hAnsi="Arial" w:cs="Arial"/>
          <w:b w:val="0"/>
          <w:sz w:val="22"/>
          <w:szCs w:val="22"/>
        </w:rPr>
        <w:t xml:space="preserve"> for</w:t>
      </w:r>
      <w:r w:rsidR="00AF6F85" w:rsidRPr="000C53ED">
        <w:rPr>
          <w:rFonts w:ascii="Arial" w:hAnsi="Arial" w:cs="Arial"/>
          <w:b w:val="0"/>
          <w:sz w:val="22"/>
          <w:szCs w:val="22"/>
        </w:rPr>
        <w:t xml:space="preserve"> internal</w:t>
      </w:r>
      <w:r w:rsidR="00BE58DA" w:rsidRPr="000C53ED">
        <w:rPr>
          <w:rFonts w:ascii="Arial" w:hAnsi="Arial" w:cs="Arial"/>
          <w:b w:val="0"/>
          <w:sz w:val="22"/>
          <w:szCs w:val="22"/>
        </w:rPr>
        <w:t xml:space="preserve"> auditors and auditor generals, the criteria </w:t>
      </w:r>
      <w:r w:rsidR="00912C71">
        <w:rPr>
          <w:rFonts w:ascii="Arial" w:hAnsi="Arial" w:cs="Arial"/>
          <w:b w:val="0"/>
          <w:sz w:val="22"/>
          <w:szCs w:val="22"/>
        </w:rPr>
        <w:t>are</w:t>
      </w:r>
      <w:r w:rsidR="00912C71" w:rsidRPr="000C53ED">
        <w:rPr>
          <w:rFonts w:ascii="Arial" w:hAnsi="Arial" w:cs="Arial"/>
          <w:b w:val="0"/>
          <w:sz w:val="22"/>
          <w:szCs w:val="22"/>
        </w:rPr>
        <w:t xml:space="preserve"> </w:t>
      </w:r>
      <w:r w:rsidR="006678A4">
        <w:rPr>
          <w:rFonts w:ascii="Arial" w:hAnsi="Arial" w:cs="Arial"/>
          <w:b w:val="0"/>
          <w:sz w:val="22"/>
          <w:szCs w:val="22"/>
        </w:rPr>
        <w:t>embedded in the report itself.</w:t>
      </w:r>
    </w:p>
    <w:p w:rsidR="00BE58DA" w:rsidRPr="000C53ED" w:rsidRDefault="00BE58DA">
      <w:pPr>
        <w:pStyle w:val="BodyText"/>
        <w:rPr>
          <w:rFonts w:ascii="Arial" w:hAnsi="Arial" w:cs="Arial"/>
          <w:b w:val="0"/>
          <w:sz w:val="22"/>
          <w:szCs w:val="22"/>
        </w:rPr>
      </w:pPr>
    </w:p>
    <w:p w:rsidR="00387119" w:rsidRPr="000C53ED" w:rsidRDefault="00BE7705">
      <w:pPr>
        <w:pStyle w:val="BodyText"/>
        <w:rPr>
          <w:rFonts w:ascii="Arial" w:hAnsi="Arial" w:cs="Arial"/>
          <w:sz w:val="22"/>
          <w:szCs w:val="22"/>
        </w:rPr>
      </w:pPr>
      <w:r w:rsidRPr="000C53ED">
        <w:rPr>
          <w:rFonts w:ascii="Arial" w:hAnsi="Arial" w:cs="Arial"/>
          <w:b w:val="0"/>
          <w:sz w:val="22"/>
          <w:szCs w:val="22"/>
        </w:rPr>
        <w:t>In the discussion</w:t>
      </w:r>
      <w:r w:rsidR="00436AF2" w:rsidRPr="000C53ED">
        <w:rPr>
          <w:rFonts w:ascii="Arial" w:hAnsi="Arial" w:cs="Arial"/>
          <w:b w:val="0"/>
          <w:sz w:val="22"/>
          <w:szCs w:val="22"/>
        </w:rPr>
        <w:t xml:space="preserve"> of non-financial assurance services</w:t>
      </w:r>
      <w:r w:rsidR="002F143E" w:rsidRPr="000C53ED">
        <w:rPr>
          <w:rFonts w:ascii="Arial" w:hAnsi="Arial" w:cs="Arial"/>
          <w:b w:val="0"/>
          <w:sz w:val="22"/>
          <w:szCs w:val="22"/>
        </w:rPr>
        <w:t>, instructors may wish</w:t>
      </w:r>
      <w:r w:rsidRPr="000C53ED">
        <w:rPr>
          <w:rFonts w:ascii="Arial" w:hAnsi="Arial" w:cs="Arial"/>
          <w:b w:val="0"/>
          <w:sz w:val="22"/>
          <w:szCs w:val="22"/>
        </w:rPr>
        <w:t xml:space="preserve"> to highlight </w:t>
      </w:r>
      <w:r w:rsidR="00D4455F" w:rsidRPr="000C53ED">
        <w:rPr>
          <w:rFonts w:ascii="Arial" w:hAnsi="Arial" w:cs="Arial"/>
          <w:b w:val="0"/>
          <w:sz w:val="22"/>
          <w:szCs w:val="22"/>
        </w:rPr>
        <w:t xml:space="preserve">that </w:t>
      </w:r>
      <w:r w:rsidRPr="000C53ED">
        <w:rPr>
          <w:rFonts w:ascii="Arial" w:hAnsi="Arial" w:cs="Arial"/>
          <w:b w:val="0"/>
          <w:sz w:val="22"/>
          <w:szCs w:val="22"/>
        </w:rPr>
        <w:t>assurance engagements that are</w:t>
      </w:r>
      <w:r w:rsidR="00D4455F" w:rsidRPr="000C53ED">
        <w:rPr>
          <w:rFonts w:ascii="Arial" w:hAnsi="Arial" w:cs="Arial"/>
          <w:b w:val="0"/>
          <w:sz w:val="22"/>
          <w:szCs w:val="22"/>
        </w:rPr>
        <w:t xml:space="preserve"> not</w:t>
      </w:r>
      <w:r w:rsidRPr="000C53ED">
        <w:rPr>
          <w:rFonts w:ascii="Arial" w:hAnsi="Arial" w:cs="Arial"/>
          <w:b w:val="0"/>
          <w:sz w:val="22"/>
          <w:szCs w:val="22"/>
        </w:rPr>
        <w:t xml:space="preserve"> in connection with the financial statements do not require a public accountant</w:t>
      </w:r>
      <w:r w:rsidR="00912C71">
        <w:rPr>
          <w:rFonts w:ascii="Arial" w:hAnsi="Arial" w:cs="Arial"/>
          <w:b w:val="0"/>
          <w:sz w:val="22"/>
          <w:szCs w:val="22"/>
        </w:rPr>
        <w:t>,</w:t>
      </w:r>
      <w:r w:rsidRPr="000C53ED">
        <w:rPr>
          <w:rFonts w:ascii="Arial" w:hAnsi="Arial" w:cs="Arial"/>
          <w:b w:val="0"/>
          <w:sz w:val="22"/>
          <w:szCs w:val="22"/>
        </w:rPr>
        <w:t xml:space="preserve"> yet public accountants are often hired to perform these engagements. </w:t>
      </w:r>
      <w:r w:rsidR="00D4455F" w:rsidRPr="000C53ED">
        <w:rPr>
          <w:rFonts w:ascii="Arial" w:hAnsi="Arial" w:cs="Arial"/>
          <w:b w:val="0"/>
          <w:sz w:val="22"/>
          <w:szCs w:val="22"/>
        </w:rPr>
        <w:t>The same applies to the variety of non-assurance services</w:t>
      </w:r>
      <w:r w:rsidR="002F143E" w:rsidRPr="000C53ED">
        <w:rPr>
          <w:rFonts w:ascii="Arial" w:hAnsi="Arial" w:cs="Arial"/>
          <w:b w:val="0"/>
          <w:sz w:val="22"/>
          <w:szCs w:val="22"/>
        </w:rPr>
        <w:t xml:space="preserve">. A good question is to ask why do many users prefer a public accountant over other service </w:t>
      </w:r>
      <w:proofErr w:type="gramStart"/>
      <w:r w:rsidR="002F143E" w:rsidRPr="000C53ED">
        <w:rPr>
          <w:rFonts w:ascii="Arial" w:hAnsi="Arial" w:cs="Arial"/>
          <w:b w:val="0"/>
          <w:sz w:val="22"/>
          <w:szCs w:val="22"/>
        </w:rPr>
        <w:t>providers?</w:t>
      </w:r>
      <w:proofErr w:type="gramEnd"/>
      <w:r w:rsidR="002F143E" w:rsidRPr="000C53ED">
        <w:rPr>
          <w:rFonts w:ascii="Arial" w:hAnsi="Arial" w:cs="Arial"/>
          <w:b w:val="0"/>
          <w:sz w:val="22"/>
          <w:szCs w:val="22"/>
        </w:rPr>
        <w:t xml:space="preserve"> (</w:t>
      </w:r>
      <w:r w:rsidR="002F143E" w:rsidRPr="006678A4">
        <w:rPr>
          <w:rFonts w:ascii="Arial" w:hAnsi="Arial" w:cs="Arial"/>
          <w:b w:val="0"/>
          <w:i/>
          <w:sz w:val="22"/>
          <w:szCs w:val="22"/>
        </w:rPr>
        <w:t>Answer</w:t>
      </w:r>
      <w:r w:rsidR="002F143E" w:rsidRPr="000C53ED">
        <w:rPr>
          <w:rFonts w:ascii="Arial" w:hAnsi="Arial" w:cs="Arial"/>
          <w:b w:val="0"/>
          <w:sz w:val="22"/>
          <w:szCs w:val="22"/>
        </w:rPr>
        <w:t>: They are trained in assurance and</w:t>
      </w:r>
      <w:r w:rsidR="009C0FC2" w:rsidRPr="000C53ED">
        <w:rPr>
          <w:rFonts w:ascii="Arial" w:hAnsi="Arial" w:cs="Arial"/>
          <w:b w:val="0"/>
          <w:sz w:val="22"/>
          <w:szCs w:val="22"/>
        </w:rPr>
        <w:t xml:space="preserve"> are required to follow rules of professional conduct.</w:t>
      </w:r>
      <w:r w:rsidR="002F143E" w:rsidRPr="000C53ED">
        <w:rPr>
          <w:rFonts w:ascii="Arial" w:hAnsi="Arial" w:cs="Arial"/>
          <w:b w:val="0"/>
          <w:sz w:val="22"/>
          <w:szCs w:val="22"/>
        </w:rPr>
        <w:t xml:space="preserve"> </w:t>
      </w:r>
      <w:r w:rsidR="009C0FC2" w:rsidRPr="000C53ED">
        <w:rPr>
          <w:rFonts w:ascii="Arial" w:hAnsi="Arial" w:cs="Arial"/>
          <w:b w:val="0"/>
          <w:sz w:val="22"/>
          <w:szCs w:val="22"/>
        </w:rPr>
        <w:t>For many of these engagements, the profession has developed standards.)</w:t>
      </w:r>
    </w:p>
    <w:p w:rsidR="00F64561" w:rsidRPr="000C53ED" w:rsidRDefault="00F64561">
      <w:pPr>
        <w:tabs>
          <w:tab w:val="left" w:pos="144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358"/>
        <w:gridCol w:w="7908"/>
      </w:tblGrid>
      <w:tr w:rsidR="00BE74D2" w:rsidRPr="000C53ED" w:rsidTr="00331407">
        <w:tc>
          <w:tcPr>
            <w:tcW w:w="1358" w:type="dxa"/>
            <w:shd w:val="clear" w:color="auto" w:fill="auto"/>
            <w:vAlign w:val="center"/>
          </w:tcPr>
          <w:p w:rsidR="00723896" w:rsidRPr="000C53ED" w:rsidRDefault="005D1301" w:rsidP="00331407">
            <w:pPr>
              <w:tabs>
                <w:tab w:val="left" w:pos="144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2"/>
                <w:szCs w:val="22"/>
                <w:lang w:val="en-GB"/>
              </w:rPr>
            </w:pPr>
            <w:r w:rsidRPr="000C53ED">
              <w:rPr>
                <w:rFonts w:ascii="Arial" w:hAnsi="Arial"/>
                <w:noProof/>
                <w:sz w:val="22"/>
                <w:szCs w:val="22"/>
                <w:lang w:val="en-CA" w:eastAsia="en-CA"/>
              </w:rPr>
              <w:drawing>
                <wp:inline distT="0" distB="0" distL="0" distR="0">
                  <wp:extent cx="716280" cy="51816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18160"/>
                          </a:xfrm>
                          <a:prstGeom prst="rect">
                            <a:avLst/>
                          </a:prstGeom>
                          <a:noFill/>
                          <a:ln>
                            <a:noFill/>
                          </a:ln>
                        </pic:spPr>
                      </pic:pic>
                    </a:graphicData>
                  </a:graphic>
                </wp:inline>
              </w:drawing>
            </w:r>
          </w:p>
        </w:tc>
        <w:tc>
          <w:tcPr>
            <w:tcW w:w="7908" w:type="dxa"/>
            <w:shd w:val="clear" w:color="auto" w:fill="auto"/>
            <w:vAlign w:val="center"/>
          </w:tcPr>
          <w:p w:rsidR="0096216C" w:rsidRPr="000C53ED" w:rsidRDefault="00BA4E65" w:rsidP="00331407">
            <w:pPr>
              <w:tabs>
                <w:tab w:val="left" w:pos="144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2"/>
                <w:szCs w:val="22"/>
                <w:lang w:val="en-GB"/>
              </w:rPr>
            </w:pPr>
            <w:r w:rsidRPr="000C53ED">
              <w:rPr>
                <w:rFonts w:ascii="Arial" w:hAnsi="Arial"/>
                <w:sz w:val="22"/>
                <w:szCs w:val="22"/>
                <w:lang w:val="en-GB"/>
              </w:rPr>
              <w:t>Instructors may wish to show this video</w:t>
            </w:r>
          </w:p>
          <w:p w:rsidR="0096216C" w:rsidRPr="000C53ED" w:rsidRDefault="0096216C" w:rsidP="00331407">
            <w:pPr>
              <w:tabs>
                <w:tab w:val="left" w:pos="144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2"/>
                <w:szCs w:val="22"/>
                <w:lang w:val="en-GB"/>
              </w:rPr>
            </w:pPr>
          </w:p>
          <w:p w:rsidR="0096216C" w:rsidRPr="000C53ED" w:rsidRDefault="00EB4EAF" w:rsidP="00331407">
            <w:pPr>
              <w:tabs>
                <w:tab w:val="left" w:pos="144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2"/>
                <w:szCs w:val="22"/>
                <w:lang w:val="en-GB"/>
              </w:rPr>
            </w:pPr>
            <w:hyperlink r:id="rId10" w:history="1">
              <w:r w:rsidR="0096216C" w:rsidRPr="000C53ED">
                <w:rPr>
                  <w:rStyle w:val="Hyperlink"/>
                  <w:rFonts w:ascii="Arial" w:hAnsi="Arial"/>
                  <w:sz w:val="22"/>
                  <w:szCs w:val="22"/>
                  <w:lang w:val="en-GB"/>
                </w:rPr>
                <w:t>https://www.youtube.com/watch?v=Nd-lQJt_T5E&amp;feature=youtu.be</w:t>
              </w:r>
            </w:hyperlink>
          </w:p>
          <w:p w:rsidR="0096216C" w:rsidRPr="000C53ED" w:rsidRDefault="0096216C" w:rsidP="00331407">
            <w:pPr>
              <w:tabs>
                <w:tab w:val="left" w:pos="144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2"/>
                <w:szCs w:val="22"/>
                <w:lang w:val="en-GB"/>
              </w:rPr>
            </w:pPr>
          </w:p>
          <w:p w:rsidR="0096216C" w:rsidRPr="000C53ED" w:rsidRDefault="0096216C" w:rsidP="00331407">
            <w:pPr>
              <w:tabs>
                <w:tab w:val="left" w:pos="144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2"/>
                <w:szCs w:val="22"/>
                <w:lang w:val="en-GB"/>
              </w:rPr>
            </w:pPr>
            <w:r w:rsidRPr="000C53ED">
              <w:rPr>
                <w:rFonts w:ascii="Arial" w:hAnsi="Arial"/>
                <w:sz w:val="22"/>
                <w:szCs w:val="22"/>
                <w:lang w:val="en-GB"/>
              </w:rPr>
              <w:t xml:space="preserve">It is part of the </w:t>
            </w:r>
            <w:proofErr w:type="spellStart"/>
            <w:r w:rsidRPr="000C53ED">
              <w:rPr>
                <w:rFonts w:ascii="Arial" w:hAnsi="Arial"/>
                <w:sz w:val="22"/>
                <w:szCs w:val="22"/>
                <w:lang w:val="en-GB"/>
              </w:rPr>
              <w:t>Center</w:t>
            </w:r>
            <w:proofErr w:type="spellEnd"/>
            <w:r w:rsidRPr="000C53ED">
              <w:rPr>
                <w:rFonts w:ascii="Arial" w:hAnsi="Arial"/>
                <w:sz w:val="22"/>
                <w:szCs w:val="22"/>
                <w:lang w:val="en-GB"/>
              </w:rPr>
              <w:t xml:space="preserve"> for Audit Quality </w:t>
            </w:r>
            <w:r w:rsidR="00FA727C" w:rsidRPr="000C53ED">
              <w:rPr>
                <w:rFonts w:ascii="Arial" w:hAnsi="Arial"/>
                <w:sz w:val="22"/>
                <w:szCs w:val="22"/>
                <w:lang w:val="en-GB"/>
              </w:rPr>
              <w:t xml:space="preserve">video </w:t>
            </w:r>
            <w:r w:rsidRPr="000C53ED">
              <w:rPr>
                <w:rFonts w:ascii="Arial" w:hAnsi="Arial"/>
                <w:sz w:val="22"/>
                <w:szCs w:val="22"/>
                <w:lang w:val="en-GB"/>
              </w:rPr>
              <w:t>series</w:t>
            </w:r>
            <w:r w:rsidR="00FA727C" w:rsidRPr="000C53ED">
              <w:rPr>
                <w:rFonts w:ascii="Arial" w:hAnsi="Arial"/>
                <w:sz w:val="22"/>
                <w:szCs w:val="22"/>
                <w:lang w:val="en-GB"/>
              </w:rPr>
              <w:t xml:space="preserve"> “Focus on the Profession.” The CEO of Crowe Horw</w:t>
            </w:r>
            <w:r w:rsidR="00480F26" w:rsidRPr="000C53ED">
              <w:rPr>
                <w:rFonts w:ascii="Arial" w:hAnsi="Arial"/>
                <w:sz w:val="22"/>
                <w:szCs w:val="22"/>
                <w:lang w:val="en-GB"/>
              </w:rPr>
              <w:t>ath LLP</w:t>
            </w:r>
            <w:r w:rsidR="00FA727C" w:rsidRPr="000C53ED">
              <w:rPr>
                <w:rFonts w:ascii="Arial" w:hAnsi="Arial"/>
                <w:sz w:val="22"/>
                <w:szCs w:val="22"/>
                <w:lang w:val="en-GB"/>
              </w:rPr>
              <w:t xml:space="preserve"> </w:t>
            </w:r>
            <w:r w:rsidR="00BA4E65" w:rsidRPr="000C53ED">
              <w:rPr>
                <w:rFonts w:ascii="Arial" w:hAnsi="Arial"/>
                <w:sz w:val="22"/>
                <w:szCs w:val="22"/>
                <w:lang w:val="en-GB"/>
              </w:rPr>
              <w:t>discusses the various services offered at the US public accounting firm</w:t>
            </w:r>
            <w:r w:rsidR="00193DB1" w:rsidRPr="000C53ED">
              <w:rPr>
                <w:rFonts w:ascii="Arial" w:hAnsi="Arial"/>
                <w:sz w:val="22"/>
                <w:szCs w:val="22"/>
                <w:lang w:val="en-GB"/>
              </w:rPr>
              <w:t xml:space="preserve"> and provides a discussion of the importance of independence, competence, integrity and professional </w:t>
            </w:r>
            <w:proofErr w:type="spellStart"/>
            <w:r w:rsidR="00E474E2" w:rsidRPr="000C53ED">
              <w:rPr>
                <w:rFonts w:ascii="Arial" w:hAnsi="Arial"/>
                <w:sz w:val="22"/>
                <w:szCs w:val="22"/>
                <w:lang w:val="en-GB"/>
              </w:rPr>
              <w:t>sk</w:t>
            </w:r>
            <w:r w:rsidR="00193DB1" w:rsidRPr="000C53ED">
              <w:rPr>
                <w:rFonts w:ascii="Arial" w:hAnsi="Arial"/>
                <w:sz w:val="22"/>
                <w:szCs w:val="22"/>
                <w:lang w:val="en-GB"/>
              </w:rPr>
              <w:t>epticism</w:t>
            </w:r>
            <w:proofErr w:type="spellEnd"/>
            <w:r w:rsidR="00A41612" w:rsidRPr="000C53ED">
              <w:rPr>
                <w:rFonts w:ascii="Arial" w:hAnsi="Arial"/>
                <w:sz w:val="22"/>
                <w:szCs w:val="22"/>
                <w:lang w:val="en-GB"/>
              </w:rPr>
              <w:t xml:space="preserve"> for public accountants.</w:t>
            </w:r>
          </w:p>
          <w:p w:rsidR="0096216C" w:rsidRPr="000C53ED" w:rsidRDefault="0096216C" w:rsidP="00331407">
            <w:pPr>
              <w:tabs>
                <w:tab w:val="left" w:pos="144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2"/>
                <w:szCs w:val="22"/>
                <w:lang w:val="en-GB"/>
              </w:rPr>
            </w:pPr>
          </w:p>
        </w:tc>
      </w:tr>
    </w:tbl>
    <w:p w:rsidR="00893597" w:rsidRDefault="00893597" w:rsidP="00893597">
      <w:pPr>
        <w:tabs>
          <w:tab w:val="left" w:pos="144"/>
          <w:tab w:val="left" w:pos="720"/>
        </w:tabs>
        <w:rPr>
          <w:rFonts w:ascii="Arial" w:hAnsi="Arial"/>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76"/>
        <w:gridCol w:w="182"/>
        <w:gridCol w:w="7682"/>
      </w:tblGrid>
      <w:tr w:rsidR="00E938EF" w:rsidRPr="000C53ED" w:rsidTr="00F70122">
        <w:trPr>
          <w:trHeight w:val="708"/>
          <w:jc w:val="center"/>
        </w:trPr>
        <w:tc>
          <w:tcPr>
            <w:tcW w:w="1176" w:type="dxa"/>
            <w:shd w:val="clear" w:color="auto" w:fill="auto"/>
            <w:vAlign w:val="center"/>
          </w:tcPr>
          <w:p w:rsidR="00E938EF" w:rsidRPr="000C53ED" w:rsidRDefault="00E938EF" w:rsidP="005B245E">
            <w:pPr>
              <w:pStyle w:val="BodyText"/>
              <w:rPr>
                <w:rFonts w:ascii="Arial" w:hAnsi="Arial" w:cs="Arial"/>
                <w:b w:val="0"/>
                <w:bCs w:val="0"/>
                <w:sz w:val="22"/>
                <w:szCs w:val="22"/>
              </w:rPr>
            </w:pPr>
            <w:r w:rsidRPr="000C53ED">
              <w:rPr>
                <w:rFonts w:ascii="Arial" w:hAnsi="Arial" w:cs="Arial"/>
                <w:b w:val="0"/>
                <w:bCs w:val="0"/>
                <w:noProof/>
                <w:sz w:val="22"/>
                <w:szCs w:val="22"/>
                <w:lang w:eastAsia="en-CA"/>
              </w:rPr>
              <w:drawing>
                <wp:inline distT="0" distB="0" distL="0" distR="0" wp14:anchorId="45C50A8D" wp14:editId="3332B065">
                  <wp:extent cx="609600" cy="609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7864" w:type="dxa"/>
            <w:gridSpan w:val="2"/>
            <w:shd w:val="clear" w:color="auto" w:fill="auto"/>
            <w:vAlign w:val="center"/>
          </w:tcPr>
          <w:p w:rsidR="00E938EF" w:rsidRPr="000C53ED" w:rsidRDefault="00E938EF" w:rsidP="005B245E">
            <w:pPr>
              <w:pStyle w:val="BodyText"/>
              <w:rPr>
                <w:rFonts w:ascii="Arial" w:hAnsi="Arial" w:cs="Arial"/>
                <w:bCs w:val="0"/>
                <w:sz w:val="22"/>
                <w:szCs w:val="22"/>
              </w:rPr>
            </w:pPr>
          </w:p>
          <w:p w:rsidR="00E938EF" w:rsidRPr="000C53ED" w:rsidRDefault="00E938EF" w:rsidP="005B245E">
            <w:pPr>
              <w:pStyle w:val="BodyText"/>
              <w:rPr>
                <w:rFonts w:ascii="Arial" w:hAnsi="Arial" w:cs="Arial"/>
                <w:b w:val="0"/>
                <w:bCs w:val="0"/>
                <w:sz w:val="22"/>
                <w:szCs w:val="22"/>
              </w:rPr>
            </w:pPr>
            <w:r w:rsidRPr="000C53ED">
              <w:rPr>
                <w:rFonts w:ascii="Arial" w:hAnsi="Arial" w:cs="Arial"/>
                <w:bCs w:val="0"/>
                <w:sz w:val="22"/>
                <w:szCs w:val="22"/>
              </w:rPr>
              <w:t>Teaching Tip</w:t>
            </w:r>
            <w:r>
              <w:rPr>
                <w:rFonts w:ascii="Arial" w:hAnsi="Arial" w:cs="Arial"/>
                <w:bCs w:val="0"/>
                <w:sz w:val="22"/>
                <w:szCs w:val="22"/>
              </w:rPr>
              <w:t>s</w:t>
            </w:r>
            <w:r w:rsidRPr="000C53ED">
              <w:rPr>
                <w:rFonts w:ascii="Arial" w:hAnsi="Arial" w:cs="Arial"/>
                <w:bCs w:val="0"/>
                <w:sz w:val="22"/>
                <w:szCs w:val="22"/>
              </w:rPr>
              <w:t>:</w:t>
            </w:r>
            <w:r w:rsidRPr="000C53ED">
              <w:rPr>
                <w:rFonts w:ascii="Arial" w:hAnsi="Arial" w:cs="Arial"/>
                <w:b w:val="0"/>
                <w:bCs w:val="0"/>
                <w:sz w:val="22"/>
                <w:szCs w:val="22"/>
              </w:rPr>
              <w:t xml:space="preserve"> Auditing in Action </w:t>
            </w:r>
            <w:r>
              <w:rPr>
                <w:rFonts w:ascii="Arial" w:hAnsi="Arial" w:cs="Arial"/>
                <w:b w:val="0"/>
                <w:bCs w:val="0"/>
                <w:sz w:val="22"/>
                <w:szCs w:val="22"/>
              </w:rPr>
              <w:t>1-4</w:t>
            </w:r>
            <w:r w:rsidRPr="000C53ED">
              <w:rPr>
                <w:rFonts w:ascii="Arial" w:hAnsi="Arial" w:cs="Arial"/>
                <w:b w:val="0"/>
                <w:bCs w:val="0"/>
                <w:sz w:val="22"/>
                <w:szCs w:val="22"/>
              </w:rPr>
              <w:t xml:space="preserve"> </w:t>
            </w:r>
            <w:r>
              <w:rPr>
                <w:rFonts w:ascii="Arial" w:hAnsi="Arial" w:cs="Arial"/>
                <w:b w:val="0"/>
                <w:bCs w:val="0"/>
                <w:sz w:val="22"/>
                <w:szCs w:val="22"/>
              </w:rPr>
              <w:t>is</w:t>
            </w:r>
            <w:r w:rsidRPr="000C53ED">
              <w:rPr>
                <w:rFonts w:ascii="Arial" w:hAnsi="Arial" w:cs="Arial"/>
                <w:b w:val="0"/>
                <w:bCs w:val="0"/>
                <w:sz w:val="22"/>
                <w:szCs w:val="22"/>
              </w:rPr>
              <w:t xml:space="preserve"> </w:t>
            </w:r>
            <w:r>
              <w:rPr>
                <w:rFonts w:ascii="Arial" w:hAnsi="Arial" w:cs="Arial"/>
                <w:b w:val="0"/>
                <w:bCs w:val="0"/>
                <w:sz w:val="22"/>
                <w:szCs w:val="22"/>
              </w:rPr>
              <w:t>a good</w:t>
            </w:r>
            <w:r w:rsidRPr="000C53ED">
              <w:rPr>
                <w:rFonts w:ascii="Arial" w:hAnsi="Arial" w:cs="Arial"/>
                <w:b w:val="0"/>
                <w:bCs w:val="0"/>
                <w:sz w:val="22"/>
                <w:szCs w:val="22"/>
              </w:rPr>
              <w:t xml:space="preserve"> </w:t>
            </w:r>
            <w:r>
              <w:rPr>
                <w:rFonts w:ascii="Arial" w:hAnsi="Arial" w:cs="Arial"/>
                <w:b w:val="0"/>
                <w:bCs w:val="0"/>
                <w:sz w:val="22"/>
                <w:szCs w:val="22"/>
              </w:rPr>
              <w:t xml:space="preserve">example to end the class discussion related to this topic. </w:t>
            </w:r>
            <w:r w:rsidRPr="000C53ED">
              <w:rPr>
                <w:rFonts w:ascii="Arial" w:hAnsi="Arial" w:cs="Arial"/>
                <w:b w:val="0"/>
                <w:bCs w:val="0"/>
                <w:sz w:val="22"/>
                <w:szCs w:val="22"/>
              </w:rPr>
              <w:t xml:space="preserve"> </w:t>
            </w:r>
          </w:p>
          <w:p w:rsidR="00E938EF" w:rsidRPr="000C53ED" w:rsidRDefault="00E938EF" w:rsidP="005B245E">
            <w:pPr>
              <w:pStyle w:val="BodyText"/>
              <w:rPr>
                <w:rFonts w:ascii="Arial" w:hAnsi="Arial" w:cs="Arial"/>
                <w:b w:val="0"/>
                <w:bCs w:val="0"/>
                <w:sz w:val="22"/>
                <w:szCs w:val="22"/>
              </w:rPr>
            </w:pPr>
          </w:p>
        </w:tc>
      </w:tr>
      <w:tr w:rsidR="00AC5D6A" w:rsidRPr="000C53ED" w:rsidTr="00F70122">
        <w:tblPrEx>
          <w:jc w:val="left"/>
        </w:tblPrEx>
        <w:tc>
          <w:tcPr>
            <w:tcW w:w="1358" w:type="dxa"/>
            <w:gridSpan w:val="2"/>
            <w:shd w:val="clear" w:color="auto" w:fill="auto"/>
            <w:vAlign w:val="center"/>
          </w:tcPr>
          <w:p w:rsidR="00AC5D6A" w:rsidRPr="000C53ED" w:rsidRDefault="00AC5D6A" w:rsidP="00A04C6A">
            <w:pPr>
              <w:tabs>
                <w:tab w:val="left" w:pos="144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2"/>
                <w:szCs w:val="22"/>
                <w:lang w:val="en-GB"/>
              </w:rPr>
            </w:pPr>
            <w:r w:rsidRPr="000C53ED">
              <w:rPr>
                <w:rFonts w:ascii="Arial" w:hAnsi="Arial"/>
                <w:noProof/>
                <w:sz w:val="22"/>
                <w:szCs w:val="22"/>
                <w:lang w:val="en-CA" w:eastAsia="en-CA"/>
              </w:rPr>
              <w:drawing>
                <wp:inline distT="0" distB="0" distL="0" distR="0" wp14:anchorId="6D94A353" wp14:editId="7A4A9824">
                  <wp:extent cx="716280" cy="518160"/>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18160"/>
                          </a:xfrm>
                          <a:prstGeom prst="rect">
                            <a:avLst/>
                          </a:prstGeom>
                          <a:noFill/>
                          <a:ln>
                            <a:noFill/>
                          </a:ln>
                        </pic:spPr>
                      </pic:pic>
                    </a:graphicData>
                  </a:graphic>
                </wp:inline>
              </w:drawing>
            </w:r>
          </w:p>
        </w:tc>
        <w:tc>
          <w:tcPr>
            <w:tcW w:w="7682" w:type="dxa"/>
            <w:shd w:val="clear" w:color="auto" w:fill="auto"/>
            <w:vAlign w:val="center"/>
          </w:tcPr>
          <w:p w:rsidR="00AC5D6A" w:rsidRPr="000C53ED" w:rsidRDefault="00AC5D6A" w:rsidP="00A04C6A">
            <w:pPr>
              <w:tabs>
                <w:tab w:val="left" w:pos="144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2"/>
                <w:szCs w:val="22"/>
                <w:lang w:val="en-GB"/>
              </w:rPr>
            </w:pPr>
            <w:r w:rsidRPr="000C53ED">
              <w:rPr>
                <w:rFonts w:ascii="Arial" w:hAnsi="Arial"/>
                <w:sz w:val="22"/>
                <w:szCs w:val="22"/>
                <w:lang w:val="en-GB"/>
              </w:rPr>
              <w:t>Instructors may wish to show this video</w:t>
            </w:r>
          </w:p>
          <w:p w:rsidR="00AC5D6A" w:rsidRPr="000C53ED" w:rsidRDefault="00AC5D6A" w:rsidP="00A04C6A">
            <w:pPr>
              <w:tabs>
                <w:tab w:val="left" w:pos="144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2"/>
                <w:szCs w:val="22"/>
                <w:lang w:val="en-GB"/>
              </w:rPr>
            </w:pPr>
          </w:p>
          <w:p w:rsidR="00AC5D6A" w:rsidRDefault="00EB4EAF" w:rsidP="00AC5D6A">
            <w:pPr>
              <w:tabs>
                <w:tab w:val="left" w:pos="144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2"/>
                <w:szCs w:val="22"/>
                <w:lang w:val="en-GB"/>
              </w:rPr>
            </w:pPr>
            <w:hyperlink r:id="rId11" w:history="1">
              <w:r w:rsidR="00AC5D6A" w:rsidRPr="004C17A6">
                <w:rPr>
                  <w:rStyle w:val="Hyperlink"/>
                  <w:rFonts w:ascii="Arial" w:hAnsi="Arial"/>
                  <w:sz w:val="22"/>
                  <w:szCs w:val="22"/>
                  <w:lang w:val="en-GB"/>
                </w:rPr>
                <w:t>https://www.youtube.com/watch?v=O1HZYjBAooc</w:t>
              </w:r>
            </w:hyperlink>
          </w:p>
          <w:p w:rsidR="00AC5D6A" w:rsidRDefault="00AC5D6A" w:rsidP="00AC5D6A">
            <w:pPr>
              <w:tabs>
                <w:tab w:val="left" w:pos="144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2"/>
                <w:szCs w:val="22"/>
                <w:lang w:val="en-GB"/>
              </w:rPr>
            </w:pPr>
          </w:p>
          <w:p w:rsidR="00AC5D6A" w:rsidRPr="000C53ED" w:rsidRDefault="00AC5D6A">
            <w:pPr>
              <w:tabs>
                <w:tab w:val="left" w:pos="144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2"/>
                <w:szCs w:val="22"/>
                <w:lang w:val="en-GB"/>
              </w:rPr>
            </w:pPr>
            <w:r>
              <w:rPr>
                <w:rFonts w:ascii="Arial" w:hAnsi="Arial" w:cs="Arial"/>
                <w:color w:val="111111"/>
                <w:sz w:val="21"/>
                <w:szCs w:val="21"/>
                <w:shd w:val="clear" w:color="auto" w:fill="FFFFFF"/>
              </w:rPr>
              <w:t xml:space="preserve">A lot has changed since the economic crisis and, today, boards and audit committees are asking for—and expecting—more from their audit. KPMG’s new report, </w:t>
            </w:r>
            <w:r w:rsidR="00F70122">
              <w:rPr>
                <w:rFonts w:ascii="Arial" w:hAnsi="Arial" w:cs="Arial"/>
                <w:color w:val="111111"/>
                <w:sz w:val="21"/>
                <w:szCs w:val="21"/>
                <w:shd w:val="clear" w:color="auto" w:fill="FFFFFF"/>
              </w:rPr>
              <w:t>“</w:t>
            </w:r>
            <w:r>
              <w:rPr>
                <w:rFonts w:ascii="Arial" w:hAnsi="Arial" w:cs="Arial"/>
                <w:color w:val="111111"/>
                <w:sz w:val="21"/>
                <w:szCs w:val="21"/>
                <w:shd w:val="clear" w:color="auto" w:fill="FFFFFF"/>
              </w:rPr>
              <w:t>Future thought: the audit is changing,</w:t>
            </w:r>
            <w:r w:rsidR="00F70122">
              <w:rPr>
                <w:rFonts w:ascii="Arial" w:hAnsi="Arial" w:cs="Arial"/>
                <w:color w:val="111111"/>
                <w:sz w:val="21"/>
                <w:szCs w:val="21"/>
                <w:shd w:val="clear" w:color="auto" w:fill="FFFFFF"/>
              </w:rPr>
              <w:t>”</w:t>
            </w:r>
            <w:r>
              <w:rPr>
                <w:rFonts w:ascii="Arial" w:hAnsi="Arial" w:cs="Arial"/>
                <w:color w:val="111111"/>
                <w:sz w:val="21"/>
                <w:szCs w:val="21"/>
                <w:shd w:val="clear" w:color="auto" w:fill="FFFFFF"/>
              </w:rPr>
              <w:t xml:space="preserve"> discusses how audit delivery is being transformed by new technologies and techniques in order to provide business executives with insights they want and need. This video highlights the role of Data &amp; Analytics and Lean in Audit™ methodologies and demonstrates how they are helping to meet the needs of today’s modern business. </w:t>
            </w:r>
            <w:r w:rsidRPr="00F70122">
              <w:rPr>
                <w:rFonts w:ascii="Arial" w:hAnsi="Arial" w:cs="Arial"/>
                <w:b/>
                <w:color w:val="111111"/>
                <w:sz w:val="21"/>
                <w:szCs w:val="21"/>
                <w:shd w:val="clear" w:color="auto" w:fill="FFFFFF"/>
              </w:rPr>
              <w:t>(5 min)</w:t>
            </w:r>
          </w:p>
        </w:tc>
      </w:tr>
    </w:tbl>
    <w:p w:rsidR="00AC5D6A" w:rsidRDefault="00AC5D6A" w:rsidP="00A41612">
      <w:pPr>
        <w:pStyle w:val="NormalWeb"/>
        <w:pBdr>
          <w:bottom w:val="single" w:sz="4" w:space="1" w:color="auto"/>
        </w:pBdr>
        <w:rPr>
          <w:b/>
          <w:sz w:val="28"/>
          <w:szCs w:val="28"/>
          <w:lang w:val="en-US"/>
        </w:rPr>
      </w:pPr>
    </w:p>
    <w:p w:rsidR="00AC5D6A" w:rsidRPr="00F70122" w:rsidRDefault="00AC5D6A" w:rsidP="00A41612">
      <w:pPr>
        <w:pStyle w:val="NormalWeb"/>
        <w:pBdr>
          <w:bottom w:val="single" w:sz="4" w:space="1" w:color="auto"/>
        </w:pBdr>
        <w:rPr>
          <w:b/>
          <w:sz w:val="28"/>
          <w:szCs w:val="28"/>
          <w:lang w:val="en-US"/>
        </w:rPr>
      </w:pPr>
    </w:p>
    <w:p w:rsidR="00A9628F" w:rsidRPr="00A41612" w:rsidRDefault="006B4E14" w:rsidP="00A41612">
      <w:pPr>
        <w:pStyle w:val="NormalWeb"/>
        <w:pBdr>
          <w:bottom w:val="single" w:sz="4" w:space="1" w:color="auto"/>
        </w:pBdr>
        <w:rPr>
          <w:b/>
          <w:sz w:val="28"/>
          <w:szCs w:val="28"/>
        </w:rPr>
      </w:pPr>
      <w:r w:rsidRPr="0037591E">
        <w:rPr>
          <w:b/>
          <w:sz w:val="28"/>
          <w:szCs w:val="28"/>
        </w:rPr>
        <w:t xml:space="preserve">Lecture </w:t>
      </w:r>
      <w:r w:rsidR="00123959" w:rsidRPr="0037591E">
        <w:rPr>
          <w:b/>
          <w:sz w:val="28"/>
          <w:szCs w:val="28"/>
        </w:rPr>
        <w:t>Review</w:t>
      </w:r>
    </w:p>
    <w:p w:rsidR="0057699C" w:rsidRDefault="0057699C" w:rsidP="00C23A3C">
      <w:pPr>
        <w:pStyle w:val="NormalWeb"/>
        <w:rPr>
          <w:i/>
        </w:rPr>
      </w:pPr>
      <w:r w:rsidRPr="0057699C">
        <w:t xml:space="preserve">This chapter defined auditing and distinguished auditing from accounting. Audits are valuable because they reduce information risk, which, in the case of a financial statement audit, lowers the cost of capital. The chapter outlined the common types of audits and different types of auditors. The final part of the chapter explained the general characteristics of an assurance engagement and described assurance and </w:t>
      </w:r>
      <w:proofErr w:type="spellStart"/>
      <w:r w:rsidRPr="0057699C">
        <w:t>nonassurance</w:t>
      </w:r>
      <w:proofErr w:type="spellEnd"/>
      <w:r w:rsidRPr="0057699C">
        <w:t xml:space="preserve"> services </w:t>
      </w:r>
      <w:r w:rsidR="00797255">
        <w:t>that</w:t>
      </w:r>
      <w:r w:rsidRPr="0057699C">
        <w:t xml:space="preserve"> public accountants can provide</w:t>
      </w:r>
      <w:r>
        <w:t>.</w:t>
      </w:r>
    </w:p>
    <w:p w:rsidR="00A41612" w:rsidRPr="000C53ED" w:rsidRDefault="00A9628F" w:rsidP="00C23A3C">
      <w:pPr>
        <w:pStyle w:val="NormalWeb"/>
      </w:pPr>
      <w:r w:rsidRPr="000C53ED">
        <w:rPr>
          <w:i/>
        </w:rPr>
        <w:t>What is the role of auditing?</w:t>
      </w:r>
      <w:r w:rsidR="002F5B96" w:rsidRPr="000C53ED">
        <w:rPr>
          <w:i/>
        </w:rPr>
        <w:t xml:space="preserve"> </w:t>
      </w:r>
      <w:r w:rsidR="00A53D8D" w:rsidRPr="000C53ED">
        <w:rPr>
          <w:i/>
        </w:rPr>
        <w:t xml:space="preserve"> </w:t>
      </w:r>
      <w:r w:rsidR="00A53D8D" w:rsidRPr="000C53ED">
        <w:t xml:space="preserve">Auditing </w:t>
      </w:r>
      <w:r w:rsidR="00C404B9" w:rsidRPr="000C53ED">
        <w:t>adds value to</w:t>
      </w:r>
      <w:r w:rsidR="002D528F" w:rsidRPr="000C53ED">
        <w:t xml:space="preserve"> various types of</w:t>
      </w:r>
      <w:r w:rsidR="00C404B9" w:rsidRPr="000C53ED">
        <w:t xml:space="preserve"> information</w:t>
      </w:r>
      <w:r w:rsidR="00666D7D" w:rsidRPr="000C53ED">
        <w:t xml:space="preserve"> – from financial statements to </w:t>
      </w:r>
      <w:proofErr w:type="spellStart"/>
      <w:r w:rsidR="00666D7D" w:rsidRPr="000C53ED">
        <w:t>green house</w:t>
      </w:r>
      <w:proofErr w:type="spellEnd"/>
      <w:r w:rsidR="00666D7D" w:rsidRPr="000C53ED">
        <w:t xml:space="preserve"> emissions. </w:t>
      </w:r>
      <w:r w:rsidR="00250DC4" w:rsidRPr="000C53ED">
        <w:t>Ultimately, audits assess the reliability of the information that</w:t>
      </w:r>
      <w:r w:rsidR="006F2673" w:rsidRPr="000C53ED">
        <w:t xml:space="preserve"> is of interest. Auditors</w:t>
      </w:r>
      <w:r w:rsidR="00250DC4" w:rsidRPr="000C53ED">
        <w:t xml:space="preserve"> add value</w:t>
      </w:r>
      <w:r w:rsidR="006F2673" w:rsidRPr="000C53ED">
        <w:t xml:space="preserve"> by being competent in the relevant subject matter, being independent</w:t>
      </w:r>
      <w:r w:rsidR="002650CD" w:rsidRPr="000C53ED">
        <w:t xml:space="preserve"> and acting with integrity</w:t>
      </w:r>
      <w:r w:rsidR="006F2673" w:rsidRPr="000C53ED">
        <w:t xml:space="preserve">, and </w:t>
      </w:r>
      <w:r w:rsidR="002650CD" w:rsidRPr="000C53ED">
        <w:t>using professional judgment and scepticism when evaluating the evidence which supports the assertions made by the auditee.</w:t>
      </w:r>
    </w:p>
    <w:p w:rsidR="004A708B" w:rsidRPr="000C53ED" w:rsidRDefault="00A9628F" w:rsidP="004A708B">
      <w:pPr>
        <w:pStyle w:val="NormalWeb"/>
        <w:rPr>
          <w:i/>
        </w:rPr>
      </w:pPr>
      <w:r w:rsidRPr="000C53ED">
        <w:rPr>
          <w:i/>
        </w:rPr>
        <w:t>Why do organizations obtain audit and assurance services?</w:t>
      </w:r>
      <w:r w:rsidR="0010505B" w:rsidRPr="000C53ED">
        <w:rPr>
          <w:i/>
        </w:rPr>
        <w:t xml:space="preserve">  </w:t>
      </w:r>
      <w:r w:rsidR="00C64122" w:rsidRPr="000C53ED">
        <w:t>Organizations request a</w:t>
      </w:r>
      <w:r w:rsidR="007E4741" w:rsidRPr="000C53ED">
        <w:t xml:space="preserve">udit and assurance services </w:t>
      </w:r>
      <w:r w:rsidR="00C64122" w:rsidRPr="000C53ED">
        <w:t>to help reduce information risk</w:t>
      </w:r>
      <w:r w:rsidR="008E1A5D" w:rsidRPr="000C53ED">
        <w:t xml:space="preserve">. </w:t>
      </w:r>
    </w:p>
    <w:p w:rsidR="00C95B81" w:rsidRDefault="00A9628F" w:rsidP="00C23A3C">
      <w:pPr>
        <w:pStyle w:val="NormalWeb"/>
        <w:rPr>
          <w:i/>
        </w:rPr>
      </w:pPr>
      <w:r w:rsidRPr="000C53ED">
        <w:rPr>
          <w:i/>
        </w:rPr>
        <w:t>What are the different types of audits</w:t>
      </w:r>
      <w:r w:rsidR="00F71D4B" w:rsidRPr="000C53ED">
        <w:rPr>
          <w:i/>
        </w:rPr>
        <w:t xml:space="preserve"> and auditors?</w:t>
      </w:r>
      <w:r w:rsidR="0010505B" w:rsidRPr="000C53ED">
        <w:rPr>
          <w:i/>
        </w:rPr>
        <w:t xml:space="preserve">  </w:t>
      </w:r>
      <w:r w:rsidR="004E083E" w:rsidRPr="000C53ED">
        <w:t xml:space="preserve">The chapter highlights a variety of auditors – financial statement, </w:t>
      </w:r>
      <w:r w:rsidR="00F71D4B" w:rsidRPr="000C53ED">
        <w:t>fraud and forensic, internal, and auditor generals.</w:t>
      </w:r>
      <w:r w:rsidR="00D324BD" w:rsidRPr="000C53ED">
        <w:t xml:space="preserve"> It also </w:t>
      </w:r>
      <w:r w:rsidR="00D324BD" w:rsidRPr="000C53ED">
        <w:lastRenderedPageBreak/>
        <w:t>provides an overview of the type of assurance and non-assurance services provided by public accounting firms.</w:t>
      </w:r>
    </w:p>
    <w:p w:rsidR="00B25AF0" w:rsidRDefault="00B25AF0" w:rsidP="00C23A3C">
      <w:pPr>
        <w:pStyle w:val="NormalWeb"/>
        <w:rPr>
          <w:i/>
        </w:rPr>
      </w:pPr>
    </w:p>
    <w:p w:rsidR="00967E2E" w:rsidRDefault="00967E2E" w:rsidP="00B25AF0">
      <w:pPr>
        <w:pStyle w:val="NormalWeb"/>
        <w:pBdr>
          <w:bottom w:val="single" w:sz="4" w:space="1" w:color="auto"/>
        </w:pBdr>
        <w:rPr>
          <w:b/>
          <w:sz w:val="28"/>
          <w:szCs w:val="28"/>
        </w:rPr>
      </w:pPr>
    </w:p>
    <w:p w:rsidR="001164DF" w:rsidRDefault="001164DF" w:rsidP="00B25AF0">
      <w:pPr>
        <w:pStyle w:val="NormalWeb"/>
        <w:pBdr>
          <w:bottom w:val="single" w:sz="4" w:space="1" w:color="auto"/>
        </w:pBdr>
        <w:rPr>
          <w:b/>
          <w:sz w:val="28"/>
          <w:szCs w:val="28"/>
        </w:rPr>
      </w:pPr>
    </w:p>
    <w:p w:rsidR="00B25AF0" w:rsidRPr="00B25AF0" w:rsidRDefault="00B25AF0" w:rsidP="00B25AF0">
      <w:pPr>
        <w:pStyle w:val="NormalWeb"/>
        <w:pBdr>
          <w:bottom w:val="single" w:sz="4" w:space="1" w:color="auto"/>
        </w:pBdr>
        <w:rPr>
          <w:b/>
          <w:sz w:val="28"/>
          <w:szCs w:val="28"/>
        </w:rPr>
      </w:pPr>
      <w:r w:rsidRPr="00B25AF0">
        <w:rPr>
          <w:b/>
          <w:sz w:val="28"/>
          <w:szCs w:val="28"/>
        </w:rPr>
        <w:t>Suggested Homework Problems</w:t>
      </w:r>
    </w:p>
    <w:p w:rsidR="00B25AF0" w:rsidRPr="000C53ED" w:rsidRDefault="00B25AF0" w:rsidP="00C23A3C">
      <w:pPr>
        <w:pStyle w:val="NormalWeb"/>
      </w:pPr>
    </w:p>
    <w:tbl>
      <w:tblPr>
        <w:tblW w:w="92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9"/>
        <w:gridCol w:w="2381"/>
        <w:gridCol w:w="1912"/>
        <w:gridCol w:w="2080"/>
        <w:gridCol w:w="1512"/>
      </w:tblGrid>
      <w:tr w:rsidR="00B25AF0" w:rsidRPr="0091783F" w:rsidTr="00A8098E">
        <w:trPr>
          <w:trHeight w:val="242"/>
        </w:trPr>
        <w:tc>
          <w:tcPr>
            <w:tcW w:w="1349" w:type="dxa"/>
            <w:vAlign w:val="center"/>
          </w:tcPr>
          <w:p w:rsidR="00B25AF0" w:rsidRPr="0030209F" w:rsidRDefault="00B25AF0" w:rsidP="00A8098E">
            <w:pPr>
              <w:spacing w:line="300" w:lineRule="auto"/>
              <w:jc w:val="center"/>
              <w:rPr>
                <w:rFonts w:ascii="Arial" w:hAnsi="Arial" w:cs="Arial"/>
                <w:sz w:val="22"/>
                <w:szCs w:val="22"/>
              </w:rPr>
            </w:pPr>
            <w:r w:rsidRPr="0030209F">
              <w:rPr>
                <w:rFonts w:ascii="Arial" w:hAnsi="Arial" w:cs="Arial"/>
                <w:sz w:val="22"/>
                <w:szCs w:val="22"/>
              </w:rPr>
              <w:t>Learning Objectives</w:t>
            </w:r>
          </w:p>
        </w:tc>
        <w:tc>
          <w:tcPr>
            <w:tcW w:w="2381" w:type="dxa"/>
            <w:vAlign w:val="center"/>
          </w:tcPr>
          <w:p w:rsidR="00B25AF0" w:rsidRPr="00D7368E" w:rsidRDefault="00B25AF0" w:rsidP="00A8098E">
            <w:pPr>
              <w:spacing w:line="300" w:lineRule="auto"/>
              <w:jc w:val="center"/>
              <w:rPr>
                <w:rFonts w:ascii="Arial" w:hAnsi="Arial" w:cs="Arial"/>
                <w:sz w:val="22"/>
                <w:szCs w:val="22"/>
              </w:rPr>
            </w:pPr>
            <w:r w:rsidRPr="00D7368E">
              <w:rPr>
                <w:rFonts w:ascii="Arial" w:hAnsi="Arial" w:cs="Arial"/>
                <w:sz w:val="22"/>
                <w:szCs w:val="22"/>
              </w:rPr>
              <w:t>Review Questions</w:t>
            </w:r>
          </w:p>
        </w:tc>
        <w:tc>
          <w:tcPr>
            <w:tcW w:w="1912" w:type="dxa"/>
            <w:vAlign w:val="center"/>
          </w:tcPr>
          <w:p w:rsidR="00B25AF0" w:rsidRPr="0030209F" w:rsidRDefault="00B25AF0" w:rsidP="00A8098E">
            <w:pPr>
              <w:spacing w:line="300" w:lineRule="auto"/>
              <w:jc w:val="center"/>
              <w:rPr>
                <w:rFonts w:ascii="Arial" w:hAnsi="Arial" w:cs="Arial"/>
                <w:sz w:val="22"/>
                <w:szCs w:val="22"/>
              </w:rPr>
            </w:pPr>
            <w:r w:rsidRPr="0030209F">
              <w:rPr>
                <w:rFonts w:ascii="Arial" w:hAnsi="Arial" w:cs="Arial"/>
                <w:sz w:val="22"/>
                <w:szCs w:val="22"/>
              </w:rPr>
              <w:t>Multiple Choice Questions</w:t>
            </w:r>
          </w:p>
        </w:tc>
        <w:tc>
          <w:tcPr>
            <w:tcW w:w="2080" w:type="dxa"/>
            <w:vAlign w:val="center"/>
          </w:tcPr>
          <w:p w:rsidR="00B25AF0" w:rsidRPr="0030209F" w:rsidRDefault="00B25AF0" w:rsidP="00A8098E">
            <w:pPr>
              <w:spacing w:line="300" w:lineRule="auto"/>
              <w:jc w:val="center"/>
              <w:rPr>
                <w:rFonts w:ascii="Arial" w:hAnsi="Arial" w:cs="Arial"/>
                <w:sz w:val="22"/>
                <w:szCs w:val="22"/>
              </w:rPr>
            </w:pPr>
            <w:r w:rsidRPr="0030209F">
              <w:rPr>
                <w:rFonts w:ascii="Arial" w:hAnsi="Arial" w:cs="Arial"/>
                <w:sz w:val="22"/>
                <w:szCs w:val="22"/>
              </w:rPr>
              <w:t>Discussion Questions and Problems</w:t>
            </w:r>
          </w:p>
        </w:tc>
        <w:tc>
          <w:tcPr>
            <w:tcW w:w="1512" w:type="dxa"/>
            <w:vAlign w:val="center"/>
          </w:tcPr>
          <w:p w:rsidR="00B25AF0" w:rsidRPr="0030209F" w:rsidRDefault="00B25AF0" w:rsidP="00A8098E">
            <w:pPr>
              <w:spacing w:line="300" w:lineRule="auto"/>
              <w:jc w:val="center"/>
              <w:rPr>
                <w:rFonts w:ascii="Arial" w:hAnsi="Arial" w:cs="Arial"/>
                <w:sz w:val="22"/>
                <w:szCs w:val="22"/>
              </w:rPr>
            </w:pPr>
            <w:r w:rsidRPr="0030209F">
              <w:rPr>
                <w:rFonts w:ascii="Arial" w:hAnsi="Arial" w:cs="Arial"/>
                <w:sz w:val="22"/>
                <w:szCs w:val="22"/>
              </w:rPr>
              <w:t>Professional Judgment Problems and Cases</w:t>
            </w:r>
          </w:p>
        </w:tc>
      </w:tr>
      <w:tr w:rsidR="00B25AF0" w:rsidRPr="0091783F" w:rsidTr="00A8098E">
        <w:trPr>
          <w:trHeight w:val="706"/>
        </w:trPr>
        <w:tc>
          <w:tcPr>
            <w:tcW w:w="1349" w:type="dxa"/>
          </w:tcPr>
          <w:p w:rsidR="00B25AF0" w:rsidRPr="0030209F" w:rsidRDefault="00B25AF0" w:rsidP="00A8098E">
            <w:pPr>
              <w:spacing w:line="300" w:lineRule="auto"/>
              <w:jc w:val="center"/>
              <w:rPr>
                <w:rFonts w:ascii="Arial" w:hAnsi="Arial" w:cs="Arial"/>
                <w:sz w:val="22"/>
                <w:szCs w:val="22"/>
              </w:rPr>
            </w:pPr>
            <w:r w:rsidRPr="0030209F">
              <w:rPr>
                <w:rFonts w:ascii="Arial" w:hAnsi="Arial" w:cs="Arial"/>
                <w:sz w:val="22"/>
                <w:szCs w:val="22"/>
              </w:rPr>
              <w:t>LO 1</w:t>
            </w:r>
          </w:p>
        </w:tc>
        <w:tc>
          <w:tcPr>
            <w:tcW w:w="2381" w:type="dxa"/>
          </w:tcPr>
          <w:p w:rsidR="00B25AF0" w:rsidRPr="00D7368E" w:rsidRDefault="00B25AF0" w:rsidP="00A8098E">
            <w:pPr>
              <w:spacing w:line="300" w:lineRule="auto"/>
              <w:jc w:val="both"/>
              <w:rPr>
                <w:rFonts w:ascii="Arial" w:hAnsi="Arial" w:cs="Arial"/>
                <w:sz w:val="22"/>
                <w:szCs w:val="22"/>
              </w:rPr>
            </w:pPr>
            <w:r w:rsidRPr="00D7368E">
              <w:rPr>
                <w:rFonts w:ascii="Arial" w:hAnsi="Arial" w:cs="Arial"/>
                <w:sz w:val="22"/>
                <w:szCs w:val="22"/>
              </w:rPr>
              <w:t>1-1, 1-3, 1-4, 1-5, 1-6, 1-7</w:t>
            </w:r>
          </w:p>
        </w:tc>
        <w:tc>
          <w:tcPr>
            <w:tcW w:w="1912" w:type="dxa"/>
          </w:tcPr>
          <w:p w:rsidR="00B25AF0" w:rsidRPr="005B245E" w:rsidRDefault="00B25AF0" w:rsidP="00A8098E">
            <w:pPr>
              <w:spacing w:line="300" w:lineRule="auto"/>
              <w:jc w:val="both"/>
              <w:rPr>
                <w:rFonts w:ascii="Arial" w:hAnsi="Arial" w:cs="Arial"/>
                <w:sz w:val="22"/>
                <w:szCs w:val="22"/>
              </w:rPr>
            </w:pPr>
            <w:r w:rsidRPr="0030209F">
              <w:rPr>
                <w:rFonts w:ascii="Arial" w:hAnsi="Arial" w:cs="Arial"/>
                <w:sz w:val="22"/>
                <w:szCs w:val="22"/>
              </w:rPr>
              <w:t>1-1</w:t>
            </w:r>
            <w:r w:rsidR="005B245E">
              <w:rPr>
                <w:rFonts w:ascii="Arial" w:hAnsi="Arial" w:cs="Arial"/>
                <w:sz w:val="22"/>
                <w:szCs w:val="22"/>
              </w:rPr>
              <w:t>7</w:t>
            </w:r>
          </w:p>
        </w:tc>
        <w:tc>
          <w:tcPr>
            <w:tcW w:w="2080" w:type="dxa"/>
          </w:tcPr>
          <w:p w:rsidR="00B25AF0" w:rsidRPr="005B245E" w:rsidRDefault="00B25AF0" w:rsidP="00A8098E">
            <w:pPr>
              <w:spacing w:line="300" w:lineRule="auto"/>
              <w:jc w:val="both"/>
              <w:rPr>
                <w:rFonts w:ascii="Arial" w:hAnsi="Arial" w:cs="Arial"/>
                <w:sz w:val="22"/>
                <w:szCs w:val="22"/>
              </w:rPr>
            </w:pPr>
            <w:r w:rsidRPr="005B245E">
              <w:rPr>
                <w:rFonts w:ascii="Arial" w:hAnsi="Arial" w:cs="Arial"/>
                <w:sz w:val="22"/>
                <w:szCs w:val="22"/>
              </w:rPr>
              <w:t>1-19, 1-20</w:t>
            </w:r>
            <w:r w:rsidR="005B245E">
              <w:rPr>
                <w:rFonts w:ascii="Arial" w:hAnsi="Arial" w:cs="Arial"/>
                <w:sz w:val="22"/>
                <w:szCs w:val="22"/>
              </w:rPr>
              <w:t>, 1-21, 1-22</w:t>
            </w:r>
          </w:p>
        </w:tc>
        <w:tc>
          <w:tcPr>
            <w:tcW w:w="1512" w:type="dxa"/>
          </w:tcPr>
          <w:p w:rsidR="00B25AF0" w:rsidRPr="005B245E" w:rsidRDefault="005B245E" w:rsidP="00A8098E">
            <w:pPr>
              <w:spacing w:line="300" w:lineRule="auto"/>
              <w:jc w:val="both"/>
              <w:rPr>
                <w:rFonts w:ascii="Arial" w:hAnsi="Arial" w:cs="Arial"/>
                <w:sz w:val="22"/>
                <w:szCs w:val="22"/>
              </w:rPr>
            </w:pPr>
            <w:r>
              <w:rPr>
                <w:rFonts w:ascii="Arial" w:hAnsi="Arial" w:cs="Arial"/>
                <w:sz w:val="22"/>
                <w:szCs w:val="22"/>
              </w:rPr>
              <w:t>1-26, 1-27, 1-28, 1-29</w:t>
            </w:r>
          </w:p>
        </w:tc>
      </w:tr>
      <w:tr w:rsidR="00B25AF0" w:rsidRPr="0091783F" w:rsidTr="00A8098E">
        <w:trPr>
          <w:trHeight w:val="379"/>
        </w:trPr>
        <w:tc>
          <w:tcPr>
            <w:tcW w:w="1349" w:type="dxa"/>
          </w:tcPr>
          <w:p w:rsidR="00B25AF0" w:rsidRPr="0030209F" w:rsidRDefault="00B25AF0" w:rsidP="00A8098E">
            <w:pPr>
              <w:spacing w:line="300" w:lineRule="auto"/>
              <w:jc w:val="center"/>
              <w:rPr>
                <w:rFonts w:ascii="Arial" w:hAnsi="Arial" w:cs="Arial"/>
                <w:sz w:val="22"/>
                <w:szCs w:val="22"/>
              </w:rPr>
            </w:pPr>
            <w:r w:rsidRPr="0030209F">
              <w:rPr>
                <w:rFonts w:ascii="Arial" w:hAnsi="Arial" w:cs="Arial"/>
                <w:sz w:val="22"/>
                <w:szCs w:val="22"/>
              </w:rPr>
              <w:t>LO 2</w:t>
            </w:r>
          </w:p>
        </w:tc>
        <w:tc>
          <w:tcPr>
            <w:tcW w:w="2381" w:type="dxa"/>
          </w:tcPr>
          <w:p w:rsidR="00B25AF0" w:rsidRPr="00D7368E" w:rsidRDefault="00B25AF0" w:rsidP="00A8098E">
            <w:pPr>
              <w:spacing w:line="300" w:lineRule="auto"/>
              <w:jc w:val="both"/>
              <w:rPr>
                <w:rFonts w:ascii="Arial" w:hAnsi="Arial" w:cs="Arial"/>
                <w:sz w:val="22"/>
                <w:szCs w:val="22"/>
              </w:rPr>
            </w:pPr>
            <w:r w:rsidRPr="00D7368E">
              <w:rPr>
                <w:rFonts w:ascii="Arial" w:hAnsi="Arial" w:cs="Arial"/>
                <w:sz w:val="22"/>
                <w:szCs w:val="22"/>
              </w:rPr>
              <w:t>1-2, 1-8</w:t>
            </w:r>
          </w:p>
        </w:tc>
        <w:tc>
          <w:tcPr>
            <w:tcW w:w="1912" w:type="dxa"/>
          </w:tcPr>
          <w:p w:rsidR="00B25AF0" w:rsidRPr="0030209F" w:rsidRDefault="00B25AF0" w:rsidP="00A8098E">
            <w:pPr>
              <w:spacing w:line="300" w:lineRule="auto"/>
              <w:jc w:val="both"/>
              <w:rPr>
                <w:rFonts w:ascii="Arial" w:hAnsi="Arial" w:cs="Arial"/>
                <w:sz w:val="22"/>
                <w:szCs w:val="22"/>
              </w:rPr>
            </w:pPr>
          </w:p>
        </w:tc>
        <w:tc>
          <w:tcPr>
            <w:tcW w:w="2080" w:type="dxa"/>
          </w:tcPr>
          <w:p w:rsidR="00B25AF0" w:rsidRPr="005B245E" w:rsidRDefault="005B245E" w:rsidP="00A8098E">
            <w:pPr>
              <w:spacing w:line="300" w:lineRule="auto"/>
              <w:jc w:val="both"/>
              <w:rPr>
                <w:rFonts w:ascii="Arial" w:hAnsi="Arial" w:cs="Arial"/>
                <w:sz w:val="22"/>
                <w:szCs w:val="22"/>
              </w:rPr>
            </w:pPr>
            <w:r>
              <w:rPr>
                <w:rFonts w:ascii="Arial" w:hAnsi="Arial" w:cs="Arial"/>
                <w:sz w:val="22"/>
                <w:szCs w:val="22"/>
              </w:rPr>
              <w:t>1-21, 1-22</w:t>
            </w:r>
          </w:p>
        </w:tc>
        <w:tc>
          <w:tcPr>
            <w:tcW w:w="1512" w:type="dxa"/>
          </w:tcPr>
          <w:p w:rsidR="00B25AF0" w:rsidRPr="005B245E" w:rsidRDefault="005B245E" w:rsidP="00A8098E">
            <w:pPr>
              <w:spacing w:line="300" w:lineRule="auto"/>
              <w:jc w:val="both"/>
              <w:rPr>
                <w:rFonts w:ascii="Arial" w:hAnsi="Arial" w:cs="Arial"/>
                <w:sz w:val="22"/>
                <w:szCs w:val="22"/>
              </w:rPr>
            </w:pPr>
            <w:r>
              <w:rPr>
                <w:rFonts w:ascii="Arial" w:hAnsi="Arial" w:cs="Arial"/>
                <w:sz w:val="22"/>
                <w:szCs w:val="22"/>
              </w:rPr>
              <w:t>1-29</w:t>
            </w:r>
          </w:p>
        </w:tc>
      </w:tr>
      <w:tr w:rsidR="00B25AF0" w:rsidRPr="0091783F" w:rsidTr="00A8098E">
        <w:trPr>
          <w:trHeight w:val="725"/>
        </w:trPr>
        <w:tc>
          <w:tcPr>
            <w:tcW w:w="1349" w:type="dxa"/>
          </w:tcPr>
          <w:p w:rsidR="00B25AF0" w:rsidRPr="0030209F" w:rsidRDefault="00B25AF0" w:rsidP="00A8098E">
            <w:pPr>
              <w:spacing w:line="300" w:lineRule="auto"/>
              <w:jc w:val="center"/>
              <w:rPr>
                <w:rFonts w:ascii="Arial" w:hAnsi="Arial" w:cs="Arial"/>
                <w:sz w:val="22"/>
                <w:szCs w:val="22"/>
              </w:rPr>
            </w:pPr>
            <w:r w:rsidRPr="0030209F">
              <w:rPr>
                <w:rFonts w:ascii="Arial" w:hAnsi="Arial" w:cs="Arial"/>
                <w:sz w:val="22"/>
                <w:szCs w:val="22"/>
              </w:rPr>
              <w:t>LO 3</w:t>
            </w:r>
          </w:p>
        </w:tc>
        <w:tc>
          <w:tcPr>
            <w:tcW w:w="2381" w:type="dxa"/>
          </w:tcPr>
          <w:p w:rsidR="00B25AF0" w:rsidRPr="005B245E" w:rsidRDefault="005B245E" w:rsidP="00A8098E">
            <w:pPr>
              <w:spacing w:line="300" w:lineRule="auto"/>
              <w:jc w:val="both"/>
              <w:rPr>
                <w:rFonts w:ascii="Arial" w:hAnsi="Arial" w:cs="Arial"/>
                <w:sz w:val="22"/>
                <w:szCs w:val="22"/>
              </w:rPr>
            </w:pPr>
            <w:r>
              <w:rPr>
                <w:rFonts w:ascii="Arial" w:hAnsi="Arial" w:cs="Arial"/>
                <w:sz w:val="22"/>
                <w:szCs w:val="22"/>
              </w:rPr>
              <w:t xml:space="preserve">1-3, </w:t>
            </w:r>
            <w:r w:rsidR="00B25AF0" w:rsidRPr="005B245E">
              <w:rPr>
                <w:rFonts w:ascii="Arial" w:hAnsi="Arial" w:cs="Arial"/>
                <w:sz w:val="22"/>
                <w:szCs w:val="22"/>
              </w:rPr>
              <w:t>1-8, 1-9</w:t>
            </w:r>
          </w:p>
        </w:tc>
        <w:tc>
          <w:tcPr>
            <w:tcW w:w="1912" w:type="dxa"/>
          </w:tcPr>
          <w:p w:rsidR="00B25AF0" w:rsidRPr="005B245E" w:rsidRDefault="00B25AF0" w:rsidP="00A8098E">
            <w:pPr>
              <w:spacing w:line="300" w:lineRule="auto"/>
              <w:jc w:val="both"/>
              <w:rPr>
                <w:rFonts w:ascii="Arial" w:hAnsi="Arial" w:cs="Arial"/>
                <w:sz w:val="22"/>
                <w:szCs w:val="22"/>
              </w:rPr>
            </w:pPr>
          </w:p>
        </w:tc>
        <w:tc>
          <w:tcPr>
            <w:tcW w:w="2080" w:type="dxa"/>
          </w:tcPr>
          <w:p w:rsidR="00B25AF0" w:rsidRPr="005B245E" w:rsidRDefault="005B245E" w:rsidP="00A8098E">
            <w:pPr>
              <w:spacing w:line="300" w:lineRule="auto"/>
              <w:jc w:val="both"/>
              <w:rPr>
                <w:rFonts w:ascii="Arial" w:hAnsi="Arial" w:cs="Arial"/>
                <w:sz w:val="22"/>
                <w:szCs w:val="22"/>
              </w:rPr>
            </w:pPr>
            <w:r>
              <w:rPr>
                <w:rFonts w:ascii="Arial" w:hAnsi="Arial" w:cs="Arial"/>
                <w:sz w:val="22"/>
                <w:szCs w:val="22"/>
              </w:rPr>
              <w:t xml:space="preserve">1-20, </w:t>
            </w:r>
            <w:r w:rsidR="00B25AF0" w:rsidRPr="005B245E">
              <w:rPr>
                <w:rFonts w:ascii="Arial" w:hAnsi="Arial" w:cs="Arial"/>
                <w:sz w:val="22"/>
                <w:szCs w:val="22"/>
              </w:rPr>
              <w:t>1-2</w:t>
            </w:r>
            <w:r>
              <w:rPr>
                <w:rFonts w:ascii="Arial" w:hAnsi="Arial" w:cs="Arial"/>
                <w:sz w:val="22"/>
                <w:szCs w:val="22"/>
              </w:rPr>
              <w:t>2</w:t>
            </w:r>
          </w:p>
        </w:tc>
        <w:tc>
          <w:tcPr>
            <w:tcW w:w="1512" w:type="dxa"/>
          </w:tcPr>
          <w:p w:rsidR="00B25AF0" w:rsidRPr="005B245E" w:rsidRDefault="005B245E" w:rsidP="00A8098E">
            <w:pPr>
              <w:spacing w:line="300" w:lineRule="auto"/>
              <w:jc w:val="both"/>
              <w:rPr>
                <w:rFonts w:ascii="Arial" w:hAnsi="Arial" w:cs="Arial"/>
                <w:sz w:val="22"/>
                <w:szCs w:val="22"/>
              </w:rPr>
            </w:pPr>
            <w:r>
              <w:rPr>
                <w:rFonts w:ascii="Arial" w:hAnsi="Arial" w:cs="Arial"/>
                <w:sz w:val="22"/>
                <w:szCs w:val="22"/>
              </w:rPr>
              <w:t>1-26, 1-28</w:t>
            </w:r>
            <w:r w:rsidR="00D7368E">
              <w:rPr>
                <w:rFonts w:ascii="Arial" w:hAnsi="Arial" w:cs="Arial"/>
                <w:sz w:val="22"/>
                <w:szCs w:val="22"/>
              </w:rPr>
              <w:t>,</w:t>
            </w:r>
            <w:r w:rsidR="00F70122">
              <w:rPr>
                <w:rFonts w:ascii="Arial" w:hAnsi="Arial" w:cs="Arial"/>
                <w:sz w:val="22"/>
                <w:szCs w:val="22"/>
              </w:rPr>
              <w:t xml:space="preserve"> </w:t>
            </w:r>
            <w:r>
              <w:rPr>
                <w:rFonts w:ascii="Arial" w:hAnsi="Arial" w:cs="Arial"/>
                <w:sz w:val="22"/>
                <w:szCs w:val="22"/>
              </w:rPr>
              <w:t>1-29</w:t>
            </w:r>
          </w:p>
        </w:tc>
      </w:tr>
      <w:tr w:rsidR="00B25AF0" w:rsidRPr="0091783F" w:rsidTr="00A8098E">
        <w:trPr>
          <w:trHeight w:val="394"/>
        </w:trPr>
        <w:tc>
          <w:tcPr>
            <w:tcW w:w="1349" w:type="dxa"/>
          </w:tcPr>
          <w:p w:rsidR="00B25AF0" w:rsidRPr="0030209F" w:rsidRDefault="00B25AF0" w:rsidP="00A8098E">
            <w:pPr>
              <w:spacing w:line="300" w:lineRule="auto"/>
              <w:jc w:val="center"/>
              <w:rPr>
                <w:rFonts w:ascii="Arial" w:hAnsi="Arial" w:cs="Arial"/>
                <w:sz w:val="22"/>
                <w:szCs w:val="22"/>
              </w:rPr>
            </w:pPr>
            <w:r w:rsidRPr="0030209F">
              <w:rPr>
                <w:rFonts w:ascii="Arial" w:hAnsi="Arial" w:cs="Arial"/>
                <w:sz w:val="22"/>
                <w:szCs w:val="22"/>
              </w:rPr>
              <w:t>LO 4</w:t>
            </w:r>
          </w:p>
        </w:tc>
        <w:tc>
          <w:tcPr>
            <w:tcW w:w="2381" w:type="dxa"/>
          </w:tcPr>
          <w:p w:rsidR="00B25AF0" w:rsidRPr="00D7368E" w:rsidRDefault="00B25AF0" w:rsidP="00A8098E">
            <w:pPr>
              <w:spacing w:line="300" w:lineRule="auto"/>
              <w:jc w:val="both"/>
              <w:rPr>
                <w:rFonts w:ascii="Arial" w:hAnsi="Arial" w:cs="Arial"/>
                <w:sz w:val="22"/>
                <w:szCs w:val="22"/>
              </w:rPr>
            </w:pPr>
            <w:r w:rsidRPr="00D7368E">
              <w:rPr>
                <w:rFonts w:ascii="Arial" w:hAnsi="Arial" w:cs="Arial"/>
                <w:sz w:val="22"/>
                <w:szCs w:val="22"/>
              </w:rPr>
              <w:t>1-8, 1-9</w:t>
            </w:r>
          </w:p>
        </w:tc>
        <w:tc>
          <w:tcPr>
            <w:tcW w:w="1912" w:type="dxa"/>
          </w:tcPr>
          <w:p w:rsidR="00B25AF0" w:rsidRPr="0030209F" w:rsidRDefault="00B25AF0" w:rsidP="00A8098E">
            <w:pPr>
              <w:spacing w:line="300" w:lineRule="auto"/>
              <w:jc w:val="both"/>
              <w:rPr>
                <w:rFonts w:ascii="Arial" w:hAnsi="Arial" w:cs="Arial"/>
                <w:sz w:val="22"/>
                <w:szCs w:val="22"/>
              </w:rPr>
            </w:pPr>
          </w:p>
        </w:tc>
        <w:tc>
          <w:tcPr>
            <w:tcW w:w="2080" w:type="dxa"/>
          </w:tcPr>
          <w:p w:rsidR="00B25AF0" w:rsidRPr="005B245E" w:rsidRDefault="005B245E" w:rsidP="00A8098E">
            <w:pPr>
              <w:spacing w:line="300" w:lineRule="auto"/>
              <w:jc w:val="both"/>
              <w:rPr>
                <w:rFonts w:ascii="Arial" w:hAnsi="Arial" w:cs="Arial"/>
                <w:sz w:val="22"/>
                <w:szCs w:val="22"/>
              </w:rPr>
            </w:pPr>
            <w:r>
              <w:rPr>
                <w:rFonts w:ascii="Arial" w:hAnsi="Arial" w:cs="Arial"/>
                <w:sz w:val="22"/>
                <w:szCs w:val="22"/>
              </w:rPr>
              <w:t xml:space="preserve">1-20 </w:t>
            </w:r>
          </w:p>
        </w:tc>
        <w:tc>
          <w:tcPr>
            <w:tcW w:w="1512" w:type="dxa"/>
          </w:tcPr>
          <w:p w:rsidR="00B25AF0" w:rsidRPr="00D7368E" w:rsidRDefault="00B25AF0" w:rsidP="00A8098E">
            <w:pPr>
              <w:spacing w:line="300" w:lineRule="auto"/>
              <w:jc w:val="both"/>
              <w:rPr>
                <w:rFonts w:ascii="Arial" w:hAnsi="Arial" w:cs="Arial"/>
                <w:sz w:val="22"/>
                <w:szCs w:val="22"/>
              </w:rPr>
            </w:pPr>
          </w:p>
        </w:tc>
      </w:tr>
      <w:tr w:rsidR="00B25AF0" w:rsidRPr="0091783F" w:rsidTr="00A8098E">
        <w:trPr>
          <w:trHeight w:val="354"/>
        </w:trPr>
        <w:tc>
          <w:tcPr>
            <w:tcW w:w="1349" w:type="dxa"/>
          </w:tcPr>
          <w:p w:rsidR="00B25AF0" w:rsidRPr="0030209F" w:rsidRDefault="00B25AF0" w:rsidP="00A8098E">
            <w:pPr>
              <w:spacing w:line="300" w:lineRule="auto"/>
              <w:jc w:val="center"/>
              <w:rPr>
                <w:rFonts w:ascii="Arial" w:hAnsi="Arial" w:cs="Arial"/>
                <w:sz w:val="22"/>
                <w:szCs w:val="22"/>
              </w:rPr>
            </w:pPr>
            <w:r w:rsidRPr="0030209F">
              <w:rPr>
                <w:rFonts w:ascii="Arial" w:hAnsi="Arial" w:cs="Arial"/>
                <w:sz w:val="22"/>
                <w:szCs w:val="22"/>
              </w:rPr>
              <w:t>LO 5</w:t>
            </w:r>
          </w:p>
        </w:tc>
        <w:tc>
          <w:tcPr>
            <w:tcW w:w="2381" w:type="dxa"/>
          </w:tcPr>
          <w:p w:rsidR="00B25AF0" w:rsidRPr="005B245E" w:rsidRDefault="005B245E" w:rsidP="00A8098E">
            <w:pPr>
              <w:spacing w:line="300" w:lineRule="auto"/>
              <w:jc w:val="both"/>
              <w:rPr>
                <w:rFonts w:ascii="Arial" w:hAnsi="Arial" w:cs="Arial"/>
                <w:sz w:val="22"/>
                <w:szCs w:val="22"/>
              </w:rPr>
            </w:pPr>
            <w:r>
              <w:rPr>
                <w:rFonts w:ascii="Arial" w:hAnsi="Arial" w:cs="Arial"/>
                <w:sz w:val="22"/>
                <w:szCs w:val="22"/>
              </w:rPr>
              <w:t>1-8, 1-9</w:t>
            </w:r>
            <w:r w:rsidR="00B25AF0" w:rsidRPr="005B245E">
              <w:rPr>
                <w:rFonts w:ascii="Arial" w:hAnsi="Arial" w:cs="Arial"/>
                <w:sz w:val="22"/>
                <w:szCs w:val="22"/>
              </w:rPr>
              <w:t xml:space="preserve"> </w:t>
            </w:r>
          </w:p>
        </w:tc>
        <w:tc>
          <w:tcPr>
            <w:tcW w:w="1912" w:type="dxa"/>
          </w:tcPr>
          <w:p w:rsidR="00B25AF0" w:rsidRPr="005B245E" w:rsidRDefault="00B25AF0" w:rsidP="00A8098E">
            <w:pPr>
              <w:spacing w:line="300" w:lineRule="auto"/>
              <w:jc w:val="both"/>
              <w:rPr>
                <w:rFonts w:ascii="Arial" w:hAnsi="Arial" w:cs="Arial"/>
                <w:sz w:val="22"/>
                <w:szCs w:val="22"/>
              </w:rPr>
            </w:pPr>
            <w:r w:rsidRPr="005B245E">
              <w:rPr>
                <w:rFonts w:ascii="Arial" w:hAnsi="Arial" w:cs="Arial"/>
                <w:sz w:val="22"/>
                <w:szCs w:val="22"/>
              </w:rPr>
              <w:t>1-1</w:t>
            </w:r>
            <w:r w:rsidR="005B245E">
              <w:rPr>
                <w:rFonts w:ascii="Arial" w:hAnsi="Arial" w:cs="Arial"/>
                <w:sz w:val="22"/>
                <w:szCs w:val="22"/>
              </w:rPr>
              <w:t>7</w:t>
            </w:r>
            <w:r w:rsidRPr="005B245E">
              <w:rPr>
                <w:rFonts w:ascii="Arial" w:hAnsi="Arial" w:cs="Arial"/>
                <w:sz w:val="22"/>
                <w:szCs w:val="22"/>
              </w:rPr>
              <w:t>, 1-1</w:t>
            </w:r>
            <w:r w:rsidR="005B245E">
              <w:rPr>
                <w:rFonts w:ascii="Arial" w:hAnsi="Arial" w:cs="Arial"/>
                <w:sz w:val="22"/>
                <w:szCs w:val="22"/>
              </w:rPr>
              <w:t>8</w:t>
            </w:r>
          </w:p>
        </w:tc>
        <w:tc>
          <w:tcPr>
            <w:tcW w:w="2080" w:type="dxa"/>
          </w:tcPr>
          <w:p w:rsidR="00B25AF0" w:rsidRPr="005B245E" w:rsidRDefault="005B245E" w:rsidP="00A8098E">
            <w:pPr>
              <w:spacing w:line="300" w:lineRule="auto"/>
              <w:jc w:val="both"/>
              <w:rPr>
                <w:rFonts w:ascii="Arial" w:hAnsi="Arial" w:cs="Arial"/>
                <w:sz w:val="22"/>
                <w:szCs w:val="22"/>
              </w:rPr>
            </w:pPr>
            <w:r>
              <w:rPr>
                <w:rFonts w:ascii="Arial" w:hAnsi="Arial" w:cs="Arial"/>
                <w:sz w:val="22"/>
                <w:szCs w:val="22"/>
              </w:rPr>
              <w:t>1-23, 1-25</w:t>
            </w:r>
          </w:p>
        </w:tc>
        <w:tc>
          <w:tcPr>
            <w:tcW w:w="1512" w:type="dxa"/>
          </w:tcPr>
          <w:p w:rsidR="00B25AF0" w:rsidRPr="00D7368E" w:rsidRDefault="00B25AF0" w:rsidP="00A8098E">
            <w:pPr>
              <w:spacing w:line="300" w:lineRule="auto"/>
              <w:jc w:val="both"/>
              <w:rPr>
                <w:rFonts w:ascii="Arial" w:hAnsi="Arial" w:cs="Arial"/>
                <w:sz w:val="22"/>
                <w:szCs w:val="22"/>
              </w:rPr>
            </w:pPr>
          </w:p>
        </w:tc>
      </w:tr>
      <w:tr w:rsidR="00B25AF0" w:rsidRPr="0091783F" w:rsidTr="00A8098E">
        <w:trPr>
          <w:trHeight w:val="410"/>
        </w:trPr>
        <w:tc>
          <w:tcPr>
            <w:tcW w:w="1349" w:type="dxa"/>
          </w:tcPr>
          <w:p w:rsidR="00B25AF0" w:rsidRPr="0030209F" w:rsidRDefault="00B25AF0" w:rsidP="00A8098E">
            <w:pPr>
              <w:spacing w:line="300" w:lineRule="auto"/>
              <w:jc w:val="center"/>
              <w:rPr>
                <w:rFonts w:ascii="Arial" w:hAnsi="Arial" w:cs="Arial"/>
                <w:sz w:val="22"/>
                <w:szCs w:val="22"/>
              </w:rPr>
            </w:pPr>
            <w:r w:rsidRPr="0030209F">
              <w:rPr>
                <w:rFonts w:ascii="Arial" w:hAnsi="Arial" w:cs="Arial"/>
                <w:sz w:val="22"/>
                <w:szCs w:val="22"/>
              </w:rPr>
              <w:t>LO 6</w:t>
            </w:r>
          </w:p>
        </w:tc>
        <w:tc>
          <w:tcPr>
            <w:tcW w:w="2381" w:type="dxa"/>
          </w:tcPr>
          <w:p w:rsidR="00F70122" w:rsidRDefault="005B245E" w:rsidP="00A8098E">
            <w:pPr>
              <w:spacing w:line="300" w:lineRule="auto"/>
              <w:jc w:val="both"/>
              <w:rPr>
                <w:rFonts w:ascii="Arial" w:hAnsi="Arial" w:cs="Arial"/>
                <w:sz w:val="22"/>
                <w:szCs w:val="22"/>
              </w:rPr>
            </w:pPr>
            <w:r>
              <w:rPr>
                <w:rFonts w:ascii="Arial" w:hAnsi="Arial" w:cs="Arial"/>
                <w:sz w:val="22"/>
                <w:szCs w:val="22"/>
              </w:rPr>
              <w:t xml:space="preserve">1-10, </w:t>
            </w:r>
            <w:r w:rsidR="00B25AF0" w:rsidRPr="005B245E">
              <w:rPr>
                <w:rFonts w:ascii="Arial" w:hAnsi="Arial" w:cs="Arial"/>
                <w:sz w:val="22"/>
                <w:szCs w:val="22"/>
              </w:rPr>
              <w:t xml:space="preserve">1-11, </w:t>
            </w:r>
            <w:r>
              <w:rPr>
                <w:rFonts w:ascii="Arial" w:hAnsi="Arial" w:cs="Arial"/>
                <w:sz w:val="22"/>
                <w:szCs w:val="22"/>
              </w:rPr>
              <w:t>1-12,</w:t>
            </w:r>
          </w:p>
          <w:p w:rsidR="00B25AF0" w:rsidRPr="005B245E" w:rsidRDefault="005B245E" w:rsidP="00F70122">
            <w:pPr>
              <w:spacing w:line="300" w:lineRule="auto"/>
              <w:jc w:val="both"/>
              <w:rPr>
                <w:rFonts w:ascii="Arial" w:hAnsi="Arial" w:cs="Arial"/>
                <w:sz w:val="22"/>
                <w:szCs w:val="22"/>
              </w:rPr>
            </w:pPr>
            <w:r>
              <w:rPr>
                <w:rFonts w:ascii="Arial" w:hAnsi="Arial" w:cs="Arial"/>
                <w:sz w:val="22"/>
                <w:szCs w:val="22"/>
              </w:rPr>
              <w:t>1-13, 1-16</w:t>
            </w:r>
          </w:p>
        </w:tc>
        <w:tc>
          <w:tcPr>
            <w:tcW w:w="1912" w:type="dxa"/>
          </w:tcPr>
          <w:p w:rsidR="00B25AF0" w:rsidRPr="005B245E" w:rsidRDefault="00B25AF0" w:rsidP="00A8098E">
            <w:pPr>
              <w:spacing w:line="300" w:lineRule="auto"/>
              <w:jc w:val="both"/>
              <w:rPr>
                <w:rFonts w:ascii="Arial" w:hAnsi="Arial" w:cs="Arial"/>
                <w:sz w:val="22"/>
                <w:szCs w:val="22"/>
              </w:rPr>
            </w:pPr>
            <w:r w:rsidRPr="005B245E">
              <w:rPr>
                <w:rFonts w:ascii="Arial" w:hAnsi="Arial" w:cs="Arial"/>
                <w:sz w:val="22"/>
                <w:szCs w:val="22"/>
              </w:rPr>
              <w:t>1-1</w:t>
            </w:r>
            <w:r w:rsidR="005B245E">
              <w:rPr>
                <w:rFonts w:ascii="Arial" w:hAnsi="Arial" w:cs="Arial"/>
                <w:sz w:val="22"/>
                <w:szCs w:val="22"/>
              </w:rPr>
              <w:t>7</w:t>
            </w:r>
            <w:r w:rsidRPr="005B245E">
              <w:rPr>
                <w:rFonts w:ascii="Arial" w:hAnsi="Arial" w:cs="Arial"/>
                <w:sz w:val="22"/>
                <w:szCs w:val="22"/>
              </w:rPr>
              <w:t>, 1-1</w:t>
            </w:r>
            <w:r w:rsidR="005B245E">
              <w:rPr>
                <w:rFonts w:ascii="Arial" w:hAnsi="Arial" w:cs="Arial"/>
                <w:sz w:val="22"/>
                <w:szCs w:val="22"/>
              </w:rPr>
              <w:t>8</w:t>
            </w:r>
          </w:p>
        </w:tc>
        <w:tc>
          <w:tcPr>
            <w:tcW w:w="2080" w:type="dxa"/>
          </w:tcPr>
          <w:p w:rsidR="00B25AF0" w:rsidRPr="005B245E" w:rsidRDefault="00B25AF0" w:rsidP="00A8098E">
            <w:pPr>
              <w:spacing w:line="300" w:lineRule="auto"/>
              <w:jc w:val="both"/>
              <w:rPr>
                <w:rFonts w:ascii="Arial" w:hAnsi="Arial" w:cs="Arial"/>
                <w:sz w:val="22"/>
                <w:szCs w:val="22"/>
              </w:rPr>
            </w:pPr>
            <w:r w:rsidRPr="005B245E">
              <w:rPr>
                <w:rFonts w:ascii="Arial" w:hAnsi="Arial" w:cs="Arial"/>
                <w:sz w:val="22"/>
                <w:szCs w:val="22"/>
              </w:rPr>
              <w:t>1-2</w:t>
            </w:r>
            <w:r w:rsidR="005B245E">
              <w:rPr>
                <w:rFonts w:ascii="Arial" w:hAnsi="Arial" w:cs="Arial"/>
                <w:sz w:val="22"/>
                <w:szCs w:val="22"/>
              </w:rPr>
              <w:t>1</w:t>
            </w:r>
            <w:r w:rsidR="00D7368E">
              <w:rPr>
                <w:rFonts w:ascii="Arial" w:hAnsi="Arial" w:cs="Arial"/>
                <w:sz w:val="22"/>
                <w:szCs w:val="22"/>
              </w:rPr>
              <w:t>,</w:t>
            </w:r>
            <w:r w:rsidR="005B245E">
              <w:rPr>
                <w:rFonts w:ascii="Arial" w:hAnsi="Arial" w:cs="Arial"/>
                <w:sz w:val="22"/>
                <w:szCs w:val="22"/>
              </w:rPr>
              <w:t>1-22</w:t>
            </w:r>
          </w:p>
        </w:tc>
        <w:tc>
          <w:tcPr>
            <w:tcW w:w="1512" w:type="dxa"/>
          </w:tcPr>
          <w:p w:rsidR="00B25AF0" w:rsidRPr="005B245E" w:rsidRDefault="005B245E" w:rsidP="00A8098E">
            <w:pPr>
              <w:spacing w:line="300" w:lineRule="auto"/>
              <w:jc w:val="both"/>
              <w:rPr>
                <w:rFonts w:ascii="Arial" w:hAnsi="Arial" w:cs="Arial"/>
                <w:sz w:val="22"/>
                <w:szCs w:val="22"/>
              </w:rPr>
            </w:pPr>
            <w:r>
              <w:rPr>
                <w:rFonts w:ascii="Arial" w:hAnsi="Arial" w:cs="Arial"/>
                <w:sz w:val="22"/>
                <w:szCs w:val="22"/>
              </w:rPr>
              <w:t>1-26, 1-27</w:t>
            </w:r>
          </w:p>
        </w:tc>
      </w:tr>
      <w:tr w:rsidR="005B245E" w:rsidRPr="0091783F" w:rsidTr="00A8098E">
        <w:trPr>
          <w:trHeight w:val="410"/>
        </w:trPr>
        <w:tc>
          <w:tcPr>
            <w:tcW w:w="1349" w:type="dxa"/>
          </w:tcPr>
          <w:p w:rsidR="005B245E" w:rsidRPr="0030209F" w:rsidRDefault="005B245E" w:rsidP="00A8098E">
            <w:pPr>
              <w:spacing w:line="300" w:lineRule="auto"/>
              <w:jc w:val="center"/>
              <w:rPr>
                <w:rFonts w:ascii="Arial" w:hAnsi="Arial" w:cs="Arial"/>
                <w:sz w:val="22"/>
                <w:szCs w:val="22"/>
              </w:rPr>
            </w:pPr>
            <w:r>
              <w:rPr>
                <w:rFonts w:ascii="Arial" w:hAnsi="Arial" w:cs="Arial"/>
                <w:sz w:val="22"/>
                <w:szCs w:val="22"/>
              </w:rPr>
              <w:t>LO 7</w:t>
            </w:r>
          </w:p>
        </w:tc>
        <w:tc>
          <w:tcPr>
            <w:tcW w:w="2381" w:type="dxa"/>
          </w:tcPr>
          <w:p w:rsidR="005B245E" w:rsidRPr="005B245E" w:rsidRDefault="005B245E" w:rsidP="00A8098E">
            <w:pPr>
              <w:spacing w:line="300" w:lineRule="auto"/>
              <w:jc w:val="both"/>
              <w:rPr>
                <w:rFonts w:ascii="Arial" w:hAnsi="Arial" w:cs="Arial"/>
                <w:sz w:val="22"/>
                <w:szCs w:val="22"/>
              </w:rPr>
            </w:pPr>
            <w:r>
              <w:rPr>
                <w:rFonts w:ascii="Arial" w:hAnsi="Arial" w:cs="Arial"/>
                <w:sz w:val="22"/>
                <w:szCs w:val="22"/>
              </w:rPr>
              <w:t>1-14, 1-15</w:t>
            </w:r>
          </w:p>
        </w:tc>
        <w:tc>
          <w:tcPr>
            <w:tcW w:w="1912" w:type="dxa"/>
          </w:tcPr>
          <w:p w:rsidR="005B245E" w:rsidRPr="00D7368E" w:rsidRDefault="005B245E" w:rsidP="00A8098E">
            <w:pPr>
              <w:spacing w:line="300" w:lineRule="auto"/>
              <w:jc w:val="both"/>
              <w:rPr>
                <w:rFonts w:ascii="Arial" w:hAnsi="Arial" w:cs="Arial"/>
                <w:sz w:val="22"/>
                <w:szCs w:val="22"/>
              </w:rPr>
            </w:pPr>
          </w:p>
        </w:tc>
        <w:tc>
          <w:tcPr>
            <w:tcW w:w="2080" w:type="dxa"/>
          </w:tcPr>
          <w:p w:rsidR="005B245E" w:rsidRPr="005B245E" w:rsidRDefault="005B245E" w:rsidP="00A8098E">
            <w:pPr>
              <w:spacing w:line="300" w:lineRule="auto"/>
              <w:jc w:val="both"/>
              <w:rPr>
                <w:rFonts w:ascii="Arial" w:hAnsi="Arial" w:cs="Arial"/>
                <w:sz w:val="22"/>
                <w:szCs w:val="22"/>
              </w:rPr>
            </w:pPr>
            <w:r>
              <w:rPr>
                <w:rFonts w:ascii="Arial" w:hAnsi="Arial" w:cs="Arial"/>
                <w:sz w:val="22"/>
                <w:szCs w:val="22"/>
              </w:rPr>
              <w:t>1-24</w:t>
            </w:r>
          </w:p>
        </w:tc>
        <w:tc>
          <w:tcPr>
            <w:tcW w:w="1512" w:type="dxa"/>
          </w:tcPr>
          <w:p w:rsidR="005B245E" w:rsidRPr="005B245E" w:rsidRDefault="005B245E" w:rsidP="00A8098E">
            <w:pPr>
              <w:spacing w:line="300" w:lineRule="auto"/>
              <w:jc w:val="both"/>
              <w:rPr>
                <w:rFonts w:ascii="Arial" w:hAnsi="Arial" w:cs="Arial"/>
                <w:sz w:val="22"/>
                <w:szCs w:val="22"/>
              </w:rPr>
            </w:pPr>
            <w:r>
              <w:rPr>
                <w:rFonts w:ascii="Arial" w:hAnsi="Arial" w:cs="Arial"/>
                <w:sz w:val="22"/>
                <w:szCs w:val="22"/>
              </w:rPr>
              <w:t>1-28</w:t>
            </w:r>
          </w:p>
        </w:tc>
      </w:tr>
      <w:tr w:rsidR="005B245E" w:rsidRPr="0091783F" w:rsidTr="00A8098E">
        <w:trPr>
          <w:trHeight w:val="410"/>
        </w:trPr>
        <w:tc>
          <w:tcPr>
            <w:tcW w:w="1349" w:type="dxa"/>
          </w:tcPr>
          <w:p w:rsidR="005B245E" w:rsidRPr="0030209F" w:rsidRDefault="005B245E" w:rsidP="00A8098E">
            <w:pPr>
              <w:spacing w:line="300" w:lineRule="auto"/>
              <w:jc w:val="center"/>
              <w:rPr>
                <w:rFonts w:ascii="Arial" w:hAnsi="Arial" w:cs="Arial"/>
                <w:sz w:val="22"/>
                <w:szCs w:val="22"/>
              </w:rPr>
            </w:pPr>
            <w:r>
              <w:rPr>
                <w:rFonts w:ascii="Arial" w:hAnsi="Arial" w:cs="Arial"/>
                <w:sz w:val="22"/>
                <w:szCs w:val="22"/>
              </w:rPr>
              <w:t xml:space="preserve">LO 8 </w:t>
            </w:r>
          </w:p>
        </w:tc>
        <w:tc>
          <w:tcPr>
            <w:tcW w:w="2381" w:type="dxa"/>
          </w:tcPr>
          <w:p w:rsidR="005B245E" w:rsidRPr="005B245E" w:rsidRDefault="005B245E" w:rsidP="00A8098E">
            <w:pPr>
              <w:spacing w:line="300" w:lineRule="auto"/>
              <w:jc w:val="both"/>
              <w:rPr>
                <w:rFonts w:ascii="Arial" w:hAnsi="Arial" w:cs="Arial"/>
                <w:sz w:val="22"/>
                <w:szCs w:val="22"/>
              </w:rPr>
            </w:pPr>
            <w:r>
              <w:rPr>
                <w:rFonts w:ascii="Arial" w:hAnsi="Arial" w:cs="Arial"/>
                <w:sz w:val="22"/>
                <w:szCs w:val="22"/>
              </w:rPr>
              <w:t>1-15, 1-16</w:t>
            </w:r>
          </w:p>
        </w:tc>
        <w:tc>
          <w:tcPr>
            <w:tcW w:w="1912" w:type="dxa"/>
          </w:tcPr>
          <w:p w:rsidR="005B245E" w:rsidRPr="005B245E" w:rsidRDefault="005B245E" w:rsidP="00A8098E">
            <w:pPr>
              <w:spacing w:line="300" w:lineRule="auto"/>
              <w:jc w:val="both"/>
              <w:rPr>
                <w:rFonts w:ascii="Arial" w:hAnsi="Arial" w:cs="Arial"/>
                <w:sz w:val="22"/>
                <w:szCs w:val="22"/>
              </w:rPr>
            </w:pPr>
          </w:p>
        </w:tc>
        <w:tc>
          <w:tcPr>
            <w:tcW w:w="2080" w:type="dxa"/>
          </w:tcPr>
          <w:p w:rsidR="005B245E" w:rsidRPr="005B245E" w:rsidRDefault="005B245E" w:rsidP="00A8098E">
            <w:pPr>
              <w:spacing w:line="300" w:lineRule="auto"/>
              <w:jc w:val="both"/>
              <w:rPr>
                <w:rFonts w:ascii="Arial" w:hAnsi="Arial" w:cs="Arial"/>
                <w:sz w:val="22"/>
                <w:szCs w:val="22"/>
              </w:rPr>
            </w:pPr>
            <w:r>
              <w:rPr>
                <w:rFonts w:ascii="Arial" w:hAnsi="Arial" w:cs="Arial"/>
                <w:sz w:val="22"/>
                <w:szCs w:val="22"/>
              </w:rPr>
              <w:t>1-24</w:t>
            </w:r>
          </w:p>
        </w:tc>
        <w:tc>
          <w:tcPr>
            <w:tcW w:w="1512" w:type="dxa"/>
          </w:tcPr>
          <w:p w:rsidR="005B245E" w:rsidRPr="005B245E" w:rsidRDefault="005B245E" w:rsidP="00A8098E">
            <w:pPr>
              <w:spacing w:line="300" w:lineRule="auto"/>
              <w:jc w:val="both"/>
              <w:rPr>
                <w:rFonts w:ascii="Arial" w:hAnsi="Arial" w:cs="Arial"/>
                <w:sz w:val="22"/>
                <w:szCs w:val="22"/>
              </w:rPr>
            </w:pPr>
            <w:r>
              <w:rPr>
                <w:rFonts w:ascii="Arial" w:hAnsi="Arial" w:cs="Arial"/>
                <w:sz w:val="22"/>
                <w:szCs w:val="22"/>
              </w:rPr>
              <w:t>1-26, 1-28, 1-29</w:t>
            </w:r>
          </w:p>
        </w:tc>
      </w:tr>
    </w:tbl>
    <w:p w:rsidR="00893597" w:rsidRPr="0091783F" w:rsidRDefault="00893597" w:rsidP="00893597">
      <w:pPr>
        <w:tabs>
          <w:tab w:val="left" w:pos="144"/>
          <w:tab w:val="left" w:pos="720"/>
        </w:tabs>
        <w:rPr>
          <w:rFonts w:ascii="Arial" w:hAnsi="Arial"/>
          <w:sz w:val="22"/>
          <w:szCs w:val="22"/>
          <w:lang w:val="en-GB"/>
        </w:rPr>
      </w:pPr>
    </w:p>
    <w:p w:rsidR="00893597" w:rsidRPr="000C53ED" w:rsidRDefault="00893597" w:rsidP="00893597">
      <w:pPr>
        <w:tabs>
          <w:tab w:val="left" w:pos="144"/>
          <w:tab w:val="left" w:pos="720"/>
        </w:tabs>
        <w:rPr>
          <w:rFonts w:ascii="Arial" w:hAnsi="Arial"/>
          <w:sz w:val="22"/>
          <w:szCs w:val="22"/>
          <w:lang w:val="en-GB"/>
        </w:rPr>
      </w:pPr>
    </w:p>
    <w:p w:rsidR="00893597" w:rsidRPr="000C53ED" w:rsidRDefault="00893597" w:rsidP="00893597">
      <w:pPr>
        <w:tabs>
          <w:tab w:val="left" w:pos="144"/>
          <w:tab w:val="left" w:pos="720"/>
        </w:tabs>
        <w:rPr>
          <w:rFonts w:ascii="Arial" w:hAnsi="Arial"/>
          <w:sz w:val="22"/>
          <w:szCs w:val="22"/>
          <w:lang w:val="en-GB"/>
        </w:rPr>
      </w:pPr>
    </w:p>
    <w:p w:rsidR="00F64561" w:rsidRDefault="00F64561" w:rsidP="00AE4502">
      <w:pPr>
        <w:tabs>
          <w:tab w:val="left" w:pos="144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lang w:val="en-GB"/>
        </w:rPr>
      </w:pPr>
    </w:p>
    <w:sectPr w:rsidR="00F64561" w:rsidSect="00FC17CC">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750" w:bottom="144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EAF" w:rsidRDefault="00EB4EAF">
      <w:r>
        <w:separator/>
      </w:r>
    </w:p>
  </w:endnote>
  <w:endnote w:type="continuationSeparator" w:id="0">
    <w:p w:rsidR="00EB4EAF" w:rsidRDefault="00EB4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99D" w:rsidRPr="00387119" w:rsidRDefault="0048099D" w:rsidP="00C40962">
    <w:pPr>
      <w:pStyle w:val="Footer"/>
      <w:framePr w:wrap="around" w:vAnchor="text" w:hAnchor="margin" w:xAlign="outside" w:y="1"/>
      <w:rPr>
        <w:rStyle w:val="PageNumber"/>
        <w:rFonts w:ascii="Arial" w:hAnsi="Arial" w:cs="Arial"/>
        <w:sz w:val="20"/>
      </w:rPr>
    </w:pPr>
    <w:r w:rsidRPr="00387119">
      <w:rPr>
        <w:rStyle w:val="PageNumber"/>
        <w:rFonts w:ascii="Arial" w:hAnsi="Arial" w:cs="Arial"/>
        <w:sz w:val="20"/>
      </w:rPr>
      <w:fldChar w:fldCharType="begin"/>
    </w:r>
    <w:r w:rsidRPr="00387119">
      <w:rPr>
        <w:rStyle w:val="PageNumber"/>
        <w:rFonts w:ascii="Arial" w:hAnsi="Arial" w:cs="Arial"/>
        <w:sz w:val="20"/>
      </w:rPr>
      <w:instrText xml:space="preserve">PAGE  </w:instrText>
    </w:r>
    <w:r w:rsidRPr="00387119">
      <w:rPr>
        <w:rStyle w:val="PageNumber"/>
        <w:rFonts w:ascii="Arial" w:hAnsi="Arial" w:cs="Arial"/>
        <w:sz w:val="20"/>
      </w:rPr>
      <w:fldChar w:fldCharType="separate"/>
    </w:r>
    <w:r w:rsidR="00EB6CEC">
      <w:rPr>
        <w:rStyle w:val="PageNumber"/>
        <w:rFonts w:ascii="Arial" w:hAnsi="Arial" w:cs="Arial"/>
        <w:noProof/>
        <w:sz w:val="20"/>
      </w:rPr>
      <w:t>8</w:t>
    </w:r>
    <w:r w:rsidRPr="00387119">
      <w:rPr>
        <w:rStyle w:val="PageNumber"/>
        <w:rFonts w:ascii="Arial" w:hAnsi="Arial" w:cs="Arial"/>
        <w:sz w:val="20"/>
      </w:rPr>
      <w:fldChar w:fldCharType="end"/>
    </w:r>
  </w:p>
  <w:p w:rsidR="0048099D" w:rsidRPr="00CF152B" w:rsidRDefault="0048099D" w:rsidP="000C53ED">
    <w:pPr>
      <w:pStyle w:val="Footer"/>
      <w:ind w:right="-36"/>
      <w:jc w:val="center"/>
      <w:rPr>
        <w:rFonts w:ascii="Arial" w:hAnsi="Arial" w:cs="Arial"/>
        <w:sz w:val="20"/>
      </w:rPr>
    </w:pPr>
    <w:r>
      <w:rPr>
        <w:rFonts w:ascii="Arial" w:hAnsi="Arial" w:cs="Arial"/>
        <w:sz w:val="20"/>
      </w:rPr>
      <w:t>Copyright © 2019 Pearson Canada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99D" w:rsidRPr="00387119" w:rsidRDefault="0048099D" w:rsidP="00C40962">
    <w:pPr>
      <w:pStyle w:val="Footer"/>
      <w:framePr w:wrap="around" w:vAnchor="text" w:hAnchor="margin" w:xAlign="outside" w:y="1"/>
      <w:rPr>
        <w:rStyle w:val="PageNumber"/>
        <w:rFonts w:ascii="Arial" w:hAnsi="Arial" w:cs="Arial"/>
        <w:sz w:val="20"/>
      </w:rPr>
    </w:pPr>
    <w:r w:rsidRPr="00387119">
      <w:rPr>
        <w:rStyle w:val="PageNumber"/>
        <w:rFonts w:ascii="Arial" w:hAnsi="Arial" w:cs="Arial"/>
        <w:sz w:val="20"/>
      </w:rPr>
      <w:fldChar w:fldCharType="begin"/>
    </w:r>
    <w:r w:rsidRPr="00387119">
      <w:rPr>
        <w:rStyle w:val="PageNumber"/>
        <w:rFonts w:ascii="Arial" w:hAnsi="Arial" w:cs="Arial"/>
        <w:sz w:val="20"/>
      </w:rPr>
      <w:instrText xml:space="preserve">PAGE  </w:instrText>
    </w:r>
    <w:r w:rsidRPr="00387119">
      <w:rPr>
        <w:rStyle w:val="PageNumber"/>
        <w:rFonts w:ascii="Arial" w:hAnsi="Arial" w:cs="Arial"/>
        <w:sz w:val="20"/>
      </w:rPr>
      <w:fldChar w:fldCharType="separate"/>
    </w:r>
    <w:r w:rsidR="00EB6CEC">
      <w:rPr>
        <w:rStyle w:val="PageNumber"/>
        <w:rFonts w:ascii="Arial" w:hAnsi="Arial" w:cs="Arial"/>
        <w:noProof/>
        <w:sz w:val="20"/>
      </w:rPr>
      <w:t>9</w:t>
    </w:r>
    <w:r w:rsidRPr="00387119">
      <w:rPr>
        <w:rStyle w:val="PageNumber"/>
        <w:rFonts w:ascii="Arial" w:hAnsi="Arial" w:cs="Arial"/>
        <w:sz w:val="20"/>
      </w:rPr>
      <w:fldChar w:fldCharType="end"/>
    </w:r>
  </w:p>
  <w:p w:rsidR="0048099D" w:rsidRDefault="0048099D" w:rsidP="00EC04B4">
    <w:pPr>
      <w:pStyle w:val="Footer"/>
      <w:ind w:right="360"/>
      <w:jc w:val="center"/>
    </w:pPr>
    <w:r>
      <w:rPr>
        <w:rFonts w:ascii="Arial" w:hAnsi="Arial" w:cs="Arial"/>
        <w:sz w:val="20"/>
      </w:rPr>
      <w:t>Copyright © 2019 Pearson Canada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99D" w:rsidRPr="00BC6C2F" w:rsidRDefault="0048099D" w:rsidP="00C40962">
    <w:pPr>
      <w:pStyle w:val="Footer"/>
      <w:framePr w:wrap="around" w:vAnchor="text" w:hAnchor="margin" w:xAlign="outside" w:y="1"/>
      <w:rPr>
        <w:rStyle w:val="PageNumber"/>
        <w:rFonts w:ascii="Arial" w:hAnsi="Arial" w:cs="Arial"/>
        <w:sz w:val="20"/>
      </w:rPr>
    </w:pPr>
    <w:r w:rsidRPr="00BC6C2F">
      <w:rPr>
        <w:rStyle w:val="PageNumber"/>
        <w:rFonts w:ascii="Arial" w:hAnsi="Arial" w:cs="Arial"/>
        <w:sz w:val="20"/>
      </w:rPr>
      <w:fldChar w:fldCharType="begin"/>
    </w:r>
    <w:r w:rsidRPr="00BC6C2F">
      <w:rPr>
        <w:rStyle w:val="PageNumber"/>
        <w:rFonts w:ascii="Arial" w:hAnsi="Arial" w:cs="Arial"/>
        <w:sz w:val="20"/>
      </w:rPr>
      <w:instrText xml:space="preserve">PAGE  </w:instrText>
    </w:r>
    <w:r w:rsidRPr="00BC6C2F">
      <w:rPr>
        <w:rStyle w:val="PageNumber"/>
        <w:rFonts w:ascii="Arial" w:hAnsi="Arial" w:cs="Arial"/>
        <w:sz w:val="20"/>
      </w:rPr>
      <w:fldChar w:fldCharType="separate"/>
    </w:r>
    <w:r w:rsidR="00EB6CEC">
      <w:rPr>
        <w:rStyle w:val="PageNumber"/>
        <w:rFonts w:ascii="Arial" w:hAnsi="Arial" w:cs="Arial"/>
        <w:noProof/>
        <w:sz w:val="20"/>
      </w:rPr>
      <w:t>1</w:t>
    </w:r>
    <w:r w:rsidRPr="00BC6C2F">
      <w:rPr>
        <w:rStyle w:val="PageNumber"/>
        <w:rFonts w:ascii="Arial" w:hAnsi="Arial" w:cs="Arial"/>
        <w:sz w:val="20"/>
      </w:rPr>
      <w:fldChar w:fldCharType="end"/>
    </w:r>
  </w:p>
  <w:p w:rsidR="0048099D" w:rsidRDefault="0048099D" w:rsidP="00EC04B4">
    <w:pPr>
      <w:pStyle w:val="Footer"/>
      <w:ind w:right="360"/>
      <w:jc w:val="center"/>
    </w:pPr>
    <w:r>
      <w:rPr>
        <w:rFonts w:ascii="Arial" w:hAnsi="Arial" w:cs="Arial"/>
        <w:sz w:val="20"/>
      </w:rPr>
      <w:t>Copyright © 2019 Pearson Canada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EAF" w:rsidRDefault="00EB4EAF">
      <w:r>
        <w:separator/>
      </w:r>
    </w:p>
  </w:footnote>
  <w:footnote w:type="continuationSeparator" w:id="0">
    <w:p w:rsidR="00EB4EAF" w:rsidRDefault="00EB4E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99D" w:rsidRPr="00AB2638" w:rsidRDefault="0048099D">
    <w:pPr>
      <w:pStyle w:val="Header"/>
      <w:rPr>
        <w:rFonts w:ascii="Arial" w:hAnsi="Arial" w:cs="Arial"/>
        <w:sz w:val="20"/>
        <w:lang w:val="en-CA"/>
      </w:rPr>
    </w:pPr>
    <w:r>
      <w:rPr>
        <w:rFonts w:ascii="Arial" w:hAnsi="Arial" w:cs="Arial"/>
        <w:sz w:val="20"/>
        <w:lang w:val="en-CA"/>
      </w:rPr>
      <w:t xml:space="preserve">Instructor's Resource Manual for </w:t>
    </w:r>
    <w:r w:rsidRPr="00313962">
      <w:rPr>
        <w:rFonts w:ascii="Arial" w:hAnsi="Arial" w:cs="Arial"/>
        <w:i/>
        <w:sz w:val="20"/>
        <w:lang w:val="en-CA"/>
      </w:rPr>
      <w:t>Auditing</w:t>
    </w:r>
    <w:r>
      <w:rPr>
        <w:rFonts w:ascii="Arial" w:hAnsi="Arial" w:cs="Arial"/>
        <w:sz w:val="20"/>
        <w:lang w:val="en-CA"/>
      </w:rPr>
      <w:t xml:space="preserve">, 14Ce, by </w:t>
    </w:r>
    <w:proofErr w:type="spellStart"/>
    <w:r>
      <w:rPr>
        <w:rFonts w:ascii="Arial" w:hAnsi="Arial" w:cs="Arial"/>
        <w:sz w:val="20"/>
        <w:lang w:val="en-CA"/>
      </w:rPr>
      <w:t>Arens</w:t>
    </w:r>
    <w:proofErr w:type="spellEnd"/>
    <w:r>
      <w:rPr>
        <w:rFonts w:ascii="Arial" w:hAnsi="Arial" w:cs="Arial"/>
        <w:sz w:val="20"/>
        <w:lang w:val="en-CA"/>
      </w:rPr>
      <w:t>/Elder/Beasley/Hogan/Jones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99D" w:rsidRPr="00A8124E" w:rsidRDefault="0048099D" w:rsidP="009165E3">
    <w:pPr>
      <w:pStyle w:val="Header"/>
      <w:jc w:val="right"/>
      <w:rPr>
        <w:rFonts w:ascii="Arial" w:hAnsi="Arial" w:cs="Arial"/>
        <w:sz w:val="20"/>
        <w:lang w:val="en-CA"/>
      </w:rPr>
    </w:pPr>
    <w:r>
      <w:rPr>
        <w:rFonts w:ascii="Arial" w:hAnsi="Arial" w:cs="Arial"/>
        <w:sz w:val="20"/>
        <w:lang w:val="en-CA"/>
      </w:rPr>
      <w:t>Chapter 1: The Demand for Audit and Other Assurance Services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13C1A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2127A6"/>
    <w:multiLevelType w:val="hybridMultilevel"/>
    <w:tmpl w:val="C402320A"/>
    <w:lvl w:ilvl="0" w:tplc="C9E6F0E4">
      <w:start w:val="2"/>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31F59FC"/>
    <w:multiLevelType w:val="singleLevel"/>
    <w:tmpl w:val="AB6E4D80"/>
    <w:lvl w:ilvl="0">
      <w:start w:val="20"/>
      <w:numFmt w:val="bullet"/>
      <w:lvlText w:val=""/>
      <w:lvlJc w:val="left"/>
      <w:pPr>
        <w:tabs>
          <w:tab w:val="num" w:pos="1440"/>
        </w:tabs>
        <w:ind w:left="1440" w:hanging="720"/>
      </w:pPr>
      <w:rPr>
        <w:rFonts w:ascii="Wingdings" w:hAnsi="Wingdings" w:hint="default"/>
      </w:rPr>
    </w:lvl>
  </w:abstractNum>
  <w:abstractNum w:abstractNumId="3">
    <w:nsid w:val="04172416"/>
    <w:multiLevelType w:val="hybridMultilevel"/>
    <w:tmpl w:val="64EE9618"/>
    <w:lvl w:ilvl="0" w:tplc="2DAC9032">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05C620AF"/>
    <w:multiLevelType w:val="hybridMultilevel"/>
    <w:tmpl w:val="13DAD2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AE32F75"/>
    <w:multiLevelType w:val="hybridMultilevel"/>
    <w:tmpl w:val="94AC01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7A47417"/>
    <w:multiLevelType w:val="hybridMultilevel"/>
    <w:tmpl w:val="61EAA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086541"/>
    <w:multiLevelType w:val="hybridMultilevel"/>
    <w:tmpl w:val="8C06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1F1543"/>
    <w:multiLevelType w:val="hybridMultilevel"/>
    <w:tmpl w:val="C0F2B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AF80B6F"/>
    <w:multiLevelType w:val="singleLevel"/>
    <w:tmpl w:val="8E6C4DF4"/>
    <w:lvl w:ilvl="0">
      <w:start w:val="2"/>
      <w:numFmt w:val="decimal"/>
      <w:lvlText w:val="%1."/>
      <w:lvlJc w:val="left"/>
      <w:pPr>
        <w:tabs>
          <w:tab w:val="num" w:pos="1890"/>
        </w:tabs>
        <w:ind w:left="1890" w:hanging="450"/>
      </w:pPr>
      <w:rPr>
        <w:rFonts w:hint="default"/>
      </w:rPr>
    </w:lvl>
  </w:abstractNum>
  <w:abstractNum w:abstractNumId="10">
    <w:nsid w:val="3B877875"/>
    <w:multiLevelType w:val="hybridMultilevel"/>
    <w:tmpl w:val="FFE6C7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BF52C13"/>
    <w:multiLevelType w:val="hybridMultilevel"/>
    <w:tmpl w:val="438C9DF4"/>
    <w:lvl w:ilvl="0" w:tplc="1009000F">
      <w:start w:val="1"/>
      <w:numFmt w:val="decimal"/>
      <w:lvlText w:val="%1."/>
      <w:lvlJc w:val="left"/>
      <w:pPr>
        <w:tabs>
          <w:tab w:val="num" w:pos="720"/>
        </w:tabs>
        <w:ind w:left="720" w:hanging="360"/>
      </w:pPr>
      <w:rPr>
        <w:rFont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D951BC1"/>
    <w:multiLevelType w:val="hybridMultilevel"/>
    <w:tmpl w:val="D68C7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D3E627E"/>
    <w:multiLevelType w:val="hybridMultilevel"/>
    <w:tmpl w:val="9E9C4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25475C7"/>
    <w:multiLevelType w:val="hybridMultilevel"/>
    <w:tmpl w:val="2DC2D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4D631DF"/>
    <w:multiLevelType w:val="hybridMultilevel"/>
    <w:tmpl w:val="F3406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F8722F"/>
    <w:multiLevelType w:val="hybridMultilevel"/>
    <w:tmpl w:val="AD88B5CC"/>
    <w:lvl w:ilvl="0" w:tplc="F472424C">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5133B38"/>
    <w:multiLevelType w:val="hybridMultilevel"/>
    <w:tmpl w:val="3348AAD4"/>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8">
    <w:nsid w:val="76B67275"/>
    <w:multiLevelType w:val="hybridMultilevel"/>
    <w:tmpl w:val="67B4F6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DF33603"/>
    <w:multiLevelType w:val="hybridMultilevel"/>
    <w:tmpl w:val="81A87ECE"/>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num w:numId="1">
    <w:abstractNumId w:val="9"/>
  </w:num>
  <w:num w:numId="2">
    <w:abstractNumId w:val="2"/>
  </w:num>
  <w:num w:numId="3">
    <w:abstractNumId w:val="13"/>
  </w:num>
  <w:num w:numId="4">
    <w:abstractNumId w:val="18"/>
  </w:num>
  <w:num w:numId="5">
    <w:abstractNumId w:val="1"/>
  </w:num>
  <w:num w:numId="6">
    <w:abstractNumId w:val="17"/>
  </w:num>
  <w:num w:numId="7">
    <w:abstractNumId w:val="19"/>
  </w:num>
  <w:num w:numId="8">
    <w:abstractNumId w:val="10"/>
  </w:num>
  <w:num w:numId="9">
    <w:abstractNumId w:val="5"/>
  </w:num>
  <w:num w:numId="10">
    <w:abstractNumId w:val="6"/>
  </w:num>
  <w:num w:numId="11">
    <w:abstractNumId w:val="16"/>
  </w:num>
  <w:num w:numId="12">
    <w:abstractNumId w:val="3"/>
  </w:num>
  <w:num w:numId="13">
    <w:abstractNumId w:val="12"/>
  </w:num>
  <w:num w:numId="14">
    <w:abstractNumId w:val="14"/>
  </w:num>
  <w:num w:numId="15">
    <w:abstractNumId w:val="0"/>
  </w:num>
  <w:num w:numId="16">
    <w:abstractNumId w:val="4"/>
  </w:num>
  <w:num w:numId="17">
    <w:abstractNumId w:val="8"/>
  </w:num>
  <w:num w:numId="18">
    <w:abstractNumId w:val="15"/>
  </w:num>
  <w:num w:numId="19">
    <w:abstractNumId w:val="7"/>
  </w:num>
  <w:num w:numId="2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artosz amerski">
    <w15:presenceInfo w15:providerId="Windows Live" w15:userId="fbbdb398b40f31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suppressBottom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C32"/>
    <w:rsid w:val="00003A43"/>
    <w:rsid w:val="00012B89"/>
    <w:rsid w:val="00020989"/>
    <w:rsid w:val="000224F1"/>
    <w:rsid w:val="00026C4F"/>
    <w:rsid w:val="00026D66"/>
    <w:rsid w:val="0004146C"/>
    <w:rsid w:val="0004476B"/>
    <w:rsid w:val="00075506"/>
    <w:rsid w:val="00092F15"/>
    <w:rsid w:val="000A1336"/>
    <w:rsid w:val="000B2D34"/>
    <w:rsid w:val="000B46B5"/>
    <w:rsid w:val="000B55C5"/>
    <w:rsid w:val="000C04D2"/>
    <w:rsid w:val="000C220B"/>
    <w:rsid w:val="000C24EB"/>
    <w:rsid w:val="000C53ED"/>
    <w:rsid w:val="000C7C99"/>
    <w:rsid w:val="000D016B"/>
    <w:rsid w:val="000F142E"/>
    <w:rsid w:val="000F4AD4"/>
    <w:rsid w:val="000F7FA7"/>
    <w:rsid w:val="0010217B"/>
    <w:rsid w:val="00104355"/>
    <w:rsid w:val="0010505B"/>
    <w:rsid w:val="001164DF"/>
    <w:rsid w:val="001172FF"/>
    <w:rsid w:val="00123959"/>
    <w:rsid w:val="00126A9D"/>
    <w:rsid w:val="00126E71"/>
    <w:rsid w:val="00136EA6"/>
    <w:rsid w:val="00155928"/>
    <w:rsid w:val="0018414F"/>
    <w:rsid w:val="0019285A"/>
    <w:rsid w:val="0019327E"/>
    <w:rsid w:val="00193DB1"/>
    <w:rsid w:val="00196ACB"/>
    <w:rsid w:val="001A0BE3"/>
    <w:rsid w:val="001A51D3"/>
    <w:rsid w:val="001A647F"/>
    <w:rsid w:val="001B0917"/>
    <w:rsid w:val="001C0DDB"/>
    <w:rsid w:val="001C10F6"/>
    <w:rsid w:val="001C1727"/>
    <w:rsid w:val="001D0501"/>
    <w:rsid w:val="001D48DD"/>
    <w:rsid w:val="001D58D2"/>
    <w:rsid w:val="001D7607"/>
    <w:rsid w:val="001E3098"/>
    <w:rsid w:val="001F1497"/>
    <w:rsid w:val="001F3F02"/>
    <w:rsid w:val="001F70FD"/>
    <w:rsid w:val="00212F50"/>
    <w:rsid w:val="00214742"/>
    <w:rsid w:val="00217B8C"/>
    <w:rsid w:val="00225373"/>
    <w:rsid w:val="00244910"/>
    <w:rsid w:val="0025093A"/>
    <w:rsid w:val="00250DC4"/>
    <w:rsid w:val="002547B7"/>
    <w:rsid w:val="002650CD"/>
    <w:rsid w:val="002802AE"/>
    <w:rsid w:val="00286A9F"/>
    <w:rsid w:val="00290B3D"/>
    <w:rsid w:val="0029761E"/>
    <w:rsid w:val="002A0F0C"/>
    <w:rsid w:val="002A4D6E"/>
    <w:rsid w:val="002A5EDF"/>
    <w:rsid w:val="002A74CD"/>
    <w:rsid w:val="002C3921"/>
    <w:rsid w:val="002D1989"/>
    <w:rsid w:val="002D528F"/>
    <w:rsid w:val="002E7A15"/>
    <w:rsid w:val="002F0A6F"/>
    <w:rsid w:val="002F143E"/>
    <w:rsid w:val="002F5B96"/>
    <w:rsid w:val="0030209F"/>
    <w:rsid w:val="00304C94"/>
    <w:rsid w:val="00306E44"/>
    <w:rsid w:val="00313962"/>
    <w:rsid w:val="003176AB"/>
    <w:rsid w:val="00331407"/>
    <w:rsid w:val="003354F4"/>
    <w:rsid w:val="00335BF5"/>
    <w:rsid w:val="003374DE"/>
    <w:rsid w:val="00347BF6"/>
    <w:rsid w:val="00357C18"/>
    <w:rsid w:val="0037121E"/>
    <w:rsid w:val="0037591E"/>
    <w:rsid w:val="00387119"/>
    <w:rsid w:val="00393696"/>
    <w:rsid w:val="00394010"/>
    <w:rsid w:val="003A09A6"/>
    <w:rsid w:val="003B2B0D"/>
    <w:rsid w:val="003D21F1"/>
    <w:rsid w:val="003E234C"/>
    <w:rsid w:val="003E3973"/>
    <w:rsid w:val="003F009B"/>
    <w:rsid w:val="003F2C58"/>
    <w:rsid w:val="003F30AE"/>
    <w:rsid w:val="004028A6"/>
    <w:rsid w:val="004040DF"/>
    <w:rsid w:val="00411991"/>
    <w:rsid w:val="0041758F"/>
    <w:rsid w:val="004219E9"/>
    <w:rsid w:val="00427EB8"/>
    <w:rsid w:val="004337BE"/>
    <w:rsid w:val="00433EB7"/>
    <w:rsid w:val="004347AB"/>
    <w:rsid w:val="00436AF2"/>
    <w:rsid w:val="00440FBF"/>
    <w:rsid w:val="00456355"/>
    <w:rsid w:val="00460F21"/>
    <w:rsid w:val="0046686B"/>
    <w:rsid w:val="00472E34"/>
    <w:rsid w:val="0048099D"/>
    <w:rsid w:val="00480BD6"/>
    <w:rsid w:val="00480F26"/>
    <w:rsid w:val="00483084"/>
    <w:rsid w:val="004913E0"/>
    <w:rsid w:val="0049156D"/>
    <w:rsid w:val="00497B78"/>
    <w:rsid w:val="004A1AD6"/>
    <w:rsid w:val="004A27C3"/>
    <w:rsid w:val="004A708B"/>
    <w:rsid w:val="004B4BE0"/>
    <w:rsid w:val="004B60D3"/>
    <w:rsid w:val="004C0DB6"/>
    <w:rsid w:val="004C48EE"/>
    <w:rsid w:val="004D0ACF"/>
    <w:rsid w:val="004D4D45"/>
    <w:rsid w:val="004E083E"/>
    <w:rsid w:val="004E77BB"/>
    <w:rsid w:val="004F6CD6"/>
    <w:rsid w:val="00501F85"/>
    <w:rsid w:val="005061F7"/>
    <w:rsid w:val="0051564A"/>
    <w:rsid w:val="00547F4B"/>
    <w:rsid w:val="00551454"/>
    <w:rsid w:val="005515AC"/>
    <w:rsid w:val="00562E45"/>
    <w:rsid w:val="00565C4F"/>
    <w:rsid w:val="00565EC9"/>
    <w:rsid w:val="0057299A"/>
    <w:rsid w:val="0057699C"/>
    <w:rsid w:val="00581F97"/>
    <w:rsid w:val="00590F58"/>
    <w:rsid w:val="0059373C"/>
    <w:rsid w:val="005A46BA"/>
    <w:rsid w:val="005A47F0"/>
    <w:rsid w:val="005A794C"/>
    <w:rsid w:val="005B245E"/>
    <w:rsid w:val="005B2EA5"/>
    <w:rsid w:val="005C0BA3"/>
    <w:rsid w:val="005D1301"/>
    <w:rsid w:val="005D2C00"/>
    <w:rsid w:val="005D5CE5"/>
    <w:rsid w:val="005E6725"/>
    <w:rsid w:val="005F6821"/>
    <w:rsid w:val="00607E10"/>
    <w:rsid w:val="00615D83"/>
    <w:rsid w:val="00623A9C"/>
    <w:rsid w:val="0063073A"/>
    <w:rsid w:val="006312BF"/>
    <w:rsid w:val="006439CB"/>
    <w:rsid w:val="006606F5"/>
    <w:rsid w:val="00666D7D"/>
    <w:rsid w:val="006678A4"/>
    <w:rsid w:val="006740E3"/>
    <w:rsid w:val="006A3C6A"/>
    <w:rsid w:val="006B4BA4"/>
    <w:rsid w:val="006B4E14"/>
    <w:rsid w:val="006C5E73"/>
    <w:rsid w:val="006D2CF3"/>
    <w:rsid w:val="006E054D"/>
    <w:rsid w:val="006E47C7"/>
    <w:rsid w:val="006E4996"/>
    <w:rsid w:val="006E608E"/>
    <w:rsid w:val="006F2673"/>
    <w:rsid w:val="007011E3"/>
    <w:rsid w:val="00703745"/>
    <w:rsid w:val="007038F3"/>
    <w:rsid w:val="00711328"/>
    <w:rsid w:val="00715725"/>
    <w:rsid w:val="00722D42"/>
    <w:rsid w:val="00722DC6"/>
    <w:rsid w:val="007233D3"/>
    <w:rsid w:val="00723896"/>
    <w:rsid w:val="0072441F"/>
    <w:rsid w:val="007277B2"/>
    <w:rsid w:val="00734D7A"/>
    <w:rsid w:val="007360FC"/>
    <w:rsid w:val="00741180"/>
    <w:rsid w:val="00745ED5"/>
    <w:rsid w:val="00750020"/>
    <w:rsid w:val="00751E02"/>
    <w:rsid w:val="007552C2"/>
    <w:rsid w:val="007656B7"/>
    <w:rsid w:val="00771FEC"/>
    <w:rsid w:val="00781124"/>
    <w:rsid w:val="00783121"/>
    <w:rsid w:val="007852A3"/>
    <w:rsid w:val="007934E4"/>
    <w:rsid w:val="00797255"/>
    <w:rsid w:val="007A5CAE"/>
    <w:rsid w:val="007B31A2"/>
    <w:rsid w:val="007B580C"/>
    <w:rsid w:val="007C237C"/>
    <w:rsid w:val="007C351B"/>
    <w:rsid w:val="007D5C30"/>
    <w:rsid w:val="007D6D8E"/>
    <w:rsid w:val="007E0B8C"/>
    <w:rsid w:val="007E3DE6"/>
    <w:rsid w:val="007E3E8B"/>
    <w:rsid w:val="007E4741"/>
    <w:rsid w:val="007F29A1"/>
    <w:rsid w:val="007F78BB"/>
    <w:rsid w:val="008002D2"/>
    <w:rsid w:val="00820FF6"/>
    <w:rsid w:val="00821C12"/>
    <w:rsid w:val="00822E51"/>
    <w:rsid w:val="00823DF7"/>
    <w:rsid w:val="0082730C"/>
    <w:rsid w:val="00831E89"/>
    <w:rsid w:val="0083554E"/>
    <w:rsid w:val="008443AA"/>
    <w:rsid w:val="0084540C"/>
    <w:rsid w:val="00846F9F"/>
    <w:rsid w:val="00850D19"/>
    <w:rsid w:val="00853B18"/>
    <w:rsid w:val="0085454E"/>
    <w:rsid w:val="0085501A"/>
    <w:rsid w:val="00862B59"/>
    <w:rsid w:val="008707AC"/>
    <w:rsid w:val="008816F3"/>
    <w:rsid w:val="00893597"/>
    <w:rsid w:val="008A2E33"/>
    <w:rsid w:val="008A5346"/>
    <w:rsid w:val="008B0DF6"/>
    <w:rsid w:val="008D5346"/>
    <w:rsid w:val="008E1A5D"/>
    <w:rsid w:val="008F1C6B"/>
    <w:rsid w:val="00901764"/>
    <w:rsid w:val="009068E8"/>
    <w:rsid w:val="00912C71"/>
    <w:rsid w:val="00915C94"/>
    <w:rsid w:val="009165E3"/>
    <w:rsid w:val="0091783F"/>
    <w:rsid w:val="0092380C"/>
    <w:rsid w:val="00924E77"/>
    <w:rsid w:val="00930A94"/>
    <w:rsid w:val="0093699A"/>
    <w:rsid w:val="00941572"/>
    <w:rsid w:val="00943461"/>
    <w:rsid w:val="00955F96"/>
    <w:rsid w:val="0095773B"/>
    <w:rsid w:val="0096216C"/>
    <w:rsid w:val="0096556D"/>
    <w:rsid w:val="00967E2E"/>
    <w:rsid w:val="009975CD"/>
    <w:rsid w:val="009A54AA"/>
    <w:rsid w:val="009A7A42"/>
    <w:rsid w:val="009C0FC2"/>
    <w:rsid w:val="009D3570"/>
    <w:rsid w:val="009D5DAE"/>
    <w:rsid w:val="009D5EEE"/>
    <w:rsid w:val="009D7971"/>
    <w:rsid w:val="009E747E"/>
    <w:rsid w:val="009F4FA2"/>
    <w:rsid w:val="009F7831"/>
    <w:rsid w:val="00A042C2"/>
    <w:rsid w:val="00A04819"/>
    <w:rsid w:val="00A05601"/>
    <w:rsid w:val="00A17F42"/>
    <w:rsid w:val="00A201C6"/>
    <w:rsid w:val="00A20A8E"/>
    <w:rsid w:val="00A33497"/>
    <w:rsid w:val="00A35102"/>
    <w:rsid w:val="00A41612"/>
    <w:rsid w:val="00A53D8D"/>
    <w:rsid w:val="00A6231E"/>
    <w:rsid w:val="00A72985"/>
    <w:rsid w:val="00A73C6C"/>
    <w:rsid w:val="00A76377"/>
    <w:rsid w:val="00A8098E"/>
    <w:rsid w:val="00A8124E"/>
    <w:rsid w:val="00A9628F"/>
    <w:rsid w:val="00AA7BB6"/>
    <w:rsid w:val="00AB0E07"/>
    <w:rsid w:val="00AB1EA5"/>
    <w:rsid w:val="00AB2638"/>
    <w:rsid w:val="00AC5D6A"/>
    <w:rsid w:val="00AD6065"/>
    <w:rsid w:val="00AE4502"/>
    <w:rsid w:val="00AF6F85"/>
    <w:rsid w:val="00B0097B"/>
    <w:rsid w:val="00B009CE"/>
    <w:rsid w:val="00B01521"/>
    <w:rsid w:val="00B04407"/>
    <w:rsid w:val="00B1650B"/>
    <w:rsid w:val="00B233F4"/>
    <w:rsid w:val="00B25AF0"/>
    <w:rsid w:val="00B30B16"/>
    <w:rsid w:val="00B4695D"/>
    <w:rsid w:val="00B52C02"/>
    <w:rsid w:val="00B6349F"/>
    <w:rsid w:val="00B9679C"/>
    <w:rsid w:val="00BA4E65"/>
    <w:rsid w:val="00BA5C7F"/>
    <w:rsid w:val="00BB198C"/>
    <w:rsid w:val="00BB5B20"/>
    <w:rsid w:val="00BC10AC"/>
    <w:rsid w:val="00BC6C2F"/>
    <w:rsid w:val="00BD60C7"/>
    <w:rsid w:val="00BE308D"/>
    <w:rsid w:val="00BE58DA"/>
    <w:rsid w:val="00BE74D2"/>
    <w:rsid w:val="00BE7705"/>
    <w:rsid w:val="00C03690"/>
    <w:rsid w:val="00C07BE1"/>
    <w:rsid w:val="00C123CF"/>
    <w:rsid w:val="00C156AD"/>
    <w:rsid w:val="00C17C7A"/>
    <w:rsid w:val="00C230A5"/>
    <w:rsid w:val="00C23A3C"/>
    <w:rsid w:val="00C251E4"/>
    <w:rsid w:val="00C342C6"/>
    <w:rsid w:val="00C35A9E"/>
    <w:rsid w:val="00C404B9"/>
    <w:rsid w:val="00C40962"/>
    <w:rsid w:val="00C44AC6"/>
    <w:rsid w:val="00C46FAA"/>
    <w:rsid w:val="00C51F78"/>
    <w:rsid w:val="00C614A3"/>
    <w:rsid w:val="00C6267E"/>
    <w:rsid w:val="00C63642"/>
    <w:rsid w:val="00C64122"/>
    <w:rsid w:val="00C64E0F"/>
    <w:rsid w:val="00C66A2D"/>
    <w:rsid w:val="00C80D3C"/>
    <w:rsid w:val="00C82BB1"/>
    <w:rsid w:val="00C93367"/>
    <w:rsid w:val="00C95B81"/>
    <w:rsid w:val="00CA7EB0"/>
    <w:rsid w:val="00CC4626"/>
    <w:rsid w:val="00CC573F"/>
    <w:rsid w:val="00CC5BC8"/>
    <w:rsid w:val="00CC66D2"/>
    <w:rsid w:val="00CD10E3"/>
    <w:rsid w:val="00CD7A3A"/>
    <w:rsid w:val="00CF152B"/>
    <w:rsid w:val="00CF40BB"/>
    <w:rsid w:val="00D13932"/>
    <w:rsid w:val="00D15E93"/>
    <w:rsid w:val="00D24DA1"/>
    <w:rsid w:val="00D25C32"/>
    <w:rsid w:val="00D27B3D"/>
    <w:rsid w:val="00D324BD"/>
    <w:rsid w:val="00D334A2"/>
    <w:rsid w:val="00D4455F"/>
    <w:rsid w:val="00D7175E"/>
    <w:rsid w:val="00D73395"/>
    <w:rsid w:val="00D7368E"/>
    <w:rsid w:val="00D76117"/>
    <w:rsid w:val="00D76AD6"/>
    <w:rsid w:val="00D92082"/>
    <w:rsid w:val="00D9358F"/>
    <w:rsid w:val="00D93BFB"/>
    <w:rsid w:val="00DA45C2"/>
    <w:rsid w:val="00DA493F"/>
    <w:rsid w:val="00DB2EBC"/>
    <w:rsid w:val="00DB43A1"/>
    <w:rsid w:val="00DC3287"/>
    <w:rsid w:val="00DC3B5D"/>
    <w:rsid w:val="00DC76C1"/>
    <w:rsid w:val="00DC77D1"/>
    <w:rsid w:val="00DD088D"/>
    <w:rsid w:val="00DE5C51"/>
    <w:rsid w:val="00DF49D2"/>
    <w:rsid w:val="00E04523"/>
    <w:rsid w:val="00E0505E"/>
    <w:rsid w:val="00E12969"/>
    <w:rsid w:val="00E14853"/>
    <w:rsid w:val="00E20167"/>
    <w:rsid w:val="00E2757F"/>
    <w:rsid w:val="00E27BE8"/>
    <w:rsid w:val="00E31564"/>
    <w:rsid w:val="00E33EE8"/>
    <w:rsid w:val="00E42429"/>
    <w:rsid w:val="00E45C32"/>
    <w:rsid w:val="00E474E2"/>
    <w:rsid w:val="00E53BAD"/>
    <w:rsid w:val="00E61DAD"/>
    <w:rsid w:val="00E63A9D"/>
    <w:rsid w:val="00E6479C"/>
    <w:rsid w:val="00E6550D"/>
    <w:rsid w:val="00E83DF9"/>
    <w:rsid w:val="00E8697A"/>
    <w:rsid w:val="00E938EF"/>
    <w:rsid w:val="00EB1DB8"/>
    <w:rsid w:val="00EB4EAF"/>
    <w:rsid w:val="00EB59EF"/>
    <w:rsid w:val="00EB6CEC"/>
    <w:rsid w:val="00EC04B4"/>
    <w:rsid w:val="00EC4638"/>
    <w:rsid w:val="00EC4657"/>
    <w:rsid w:val="00ED00A5"/>
    <w:rsid w:val="00ED2113"/>
    <w:rsid w:val="00EE6CBC"/>
    <w:rsid w:val="00EE766C"/>
    <w:rsid w:val="00F038BD"/>
    <w:rsid w:val="00F07145"/>
    <w:rsid w:val="00F0794E"/>
    <w:rsid w:val="00F14D69"/>
    <w:rsid w:val="00F20113"/>
    <w:rsid w:val="00F36A8B"/>
    <w:rsid w:val="00F425F3"/>
    <w:rsid w:val="00F5326C"/>
    <w:rsid w:val="00F55923"/>
    <w:rsid w:val="00F64561"/>
    <w:rsid w:val="00F65A40"/>
    <w:rsid w:val="00F67B98"/>
    <w:rsid w:val="00F70122"/>
    <w:rsid w:val="00F705E9"/>
    <w:rsid w:val="00F71D4B"/>
    <w:rsid w:val="00F7733C"/>
    <w:rsid w:val="00F80C63"/>
    <w:rsid w:val="00F86093"/>
    <w:rsid w:val="00F92814"/>
    <w:rsid w:val="00FA727C"/>
    <w:rsid w:val="00FB1DF4"/>
    <w:rsid w:val="00FC17CC"/>
    <w:rsid w:val="00FC3306"/>
    <w:rsid w:val="00FD647B"/>
    <w:rsid w:val="00FF76E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14F"/>
    <w:pPr>
      <w:widowControl w:val="0"/>
    </w:pPr>
    <w:rPr>
      <w:snapToGrid w:val="0"/>
      <w:sz w:val="24"/>
      <w:lang w:val="en-US" w:eastAsia="en-US"/>
    </w:rPr>
  </w:style>
  <w:style w:type="paragraph" w:styleId="Heading1">
    <w:name w:val="heading 1"/>
    <w:basedOn w:val="Normal"/>
    <w:next w:val="Normal"/>
    <w:qFormat/>
    <w:rsid w:val="0018414F"/>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8414F"/>
  </w:style>
  <w:style w:type="character" w:customStyle="1" w:styleId="Hypertext">
    <w:name w:val="Hypertext"/>
    <w:rsid w:val="0018414F"/>
    <w:rPr>
      <w:color w:val="0000FF"/>
      <w:u w:val="single"/>
    </w:rPr>
  </w:style>
  <w:style w:type="paragraph" w:styleId="Header">
    <w:name w:val="header"/>
    <w:basedOn w:val="Normal"/>
    <w:rsid w:val="0018414F"/>
    <w:pPr>
      <w:tabs>
        <w:tab w:val="center" w:pos="4320"/>
        <w:tab w:val="right" w:pos="8640"/>
      </w:tabs>
    </w:pPr>
  </w:style>
  <w:style w:type="paragraph" w:styleId="Footer">
    <w:name w:val="footer"/>
    <w:basedOn w:val="Normal"/>
    <w:rsid w:val="0018414F"/>
    <w:pPr>
      <w:tabs>
        <w:tab w:val="center" w:pos="4320"/>
        <w:tab w:val="right" w:pos="8640"/>
      </w:tabs>
    </w:pPr>
  </w:style>
  <w:style w:type="character" w:styleId="PageNumber">
    <w:name w:val="page number"/>
    <w:basedOn w:val="DefaultParagraphFont"/>
    <w:rsid w:val="0018414F"/>
  </w:style>
  <w:style w:type="paragraph" w:styleId="BodyText">
    <w:name w:val="Body Text"/>
    <w:basedOn w:val="Normal"/>
    <w:rsid w:val="0018414F"/>
    <w:pPr>
      <w:widowControl/>
    </w:pPr>
    <w:rPr>
      <w:b/>
      <w:bCs/>
      <w:snapToGrid/>
      <w:szCs w:val="24"/>
      <w:lang w:val="en-CA"/>
    </w:rPr>
  </w:style>
  <w:style w:type="paragraph" w:styleId="NormalWeb">
    <w:name w:val="Normal (Web)"/>
    <w:basedOn w:val="Normal"/>
    <w:rsid w:val="0018414F"/>
    <w:pPr>
      <w:widowControl/>
      <w:spacing w:after="120"/>
    </w:pPr>
    <w:rPr>
      <w:rFonts w:ascii="Arial" w:eastAsia="Arial Unicode MS" w:hAnsi="Arial" w:cs="Arial"/>
      <w:snapToGrid/>
      <w:color w:val="000000"/>
      <w:sz w:val="22"/>
      <w:szCs w:val="22"/>
      <w:lang w:val="en-CA"/>
    </w:rPr>
  </w:style>
  <w:style w:type="paragraph" w:styleId="BalloonText">
    <w:name w:val="Balloon Text"/>
    <w:basedOn w:val="Normal"/>
    <w:semiHidden/>
    <w:rsid w:val="0018414F"/>
    <w:rPr>
      <w:rFonts w:ascii="Tahoma" w:hAnsi="Tahoma" w:cs="Tahoma"/>
      <w:sz w:val="16"/>
      <w:szCs w:val="16"/>
    </w:rPr>
  </w:style>
  <w:style w:type="character" w:customStyle="1" w:styleId="FMOBJSETOBJNUM">
    <w:name w:val="FM_OBJSET_OBJ_NUM"/>
    <w:rsid w:val="007233D3"/>
    <w:rPr>
      <w:rFonts w:ascii="Arial Narrow" w:eastAsia="SimSun" w:hAnsi="Arial Narrow"/>
      <w:b/>
      <w:i w:val="0"/>
      <w:caps w:val="0"/>
      <w:smallCaps w:val="0"/>
      <w:strike w:val="0"/>
      <w:dstrike w:val="0"/>
      <w:snapToGrid w:val="0"/>
      <w:vanish w:val="0"/>
      <w:color w:val="auto"/>
      <w:spacing w:val="0"/>
      <w:w w:val="95"/>
      <w:kern w:val="0"/>
      <w:position w:val="0"/>
      <w:sz w:val="20"/>
      <w:u w:val="none"/>
      <w:effect w:val="none"/>
      <w:bdr w:val="none" w:sz="0" w:space="0" w:color="auto"/>
      <w:shd w:val="clear" w:color="auto" w:fill="FF0000"/>
      <w:vertAlign w:val="baseline"/>
      <w:em w:val="none"/>
    </w:rPr>
  </w:style>
  <w:style w:type="paragraph" w:customStyle="1" w:styleId="FMOBJSETOBJ">
    <w:name w:val="FM_OBJSET_OBJ"/>
    <w:rsid w:val="007233D3"/>
    <w:pPr>
      <w:tabs>
        <w:tab w:val="left" w:pos="240"/>
      </w:tabs>
      <w:autoSpaceDE w:val="0"/>
      <w:autoSpaceDN w:val="0"/>
      <w:adjustRightInd w:val="0"/>
      <w:spacing w:before="125" w:line="300" w:lineRule="atLeast"/>
      <w:ind w:right="3980"/>
      <w:jc w:val="both"/>
    </w:pPr>
    <w:rPr>
      <w:rFonts w:ascii="Arial" w:eastAsia="SimSun" w:hAnsi="Arial" w:cs="Arial"/>
      <w:color w:val="000000"/>
      <w:lang w:val="en-US" w:eastAsia="en-US"/>
    </w:rPr>
  </w:style>
  <w:style w:type="character" w:customStyle="1" w:styleId="H3">
    <w:name w:val="H3"/>
    <w:rsid w:val="00A201C6"/>
    <w:rPr>
      <w:rFonts w:ascii="Arial Narrow" w:hAnsi="Arial Narrow"/>
      <w:b/>
      <w:caps/>
      <w:dstrike w:val="0"/>
      <w:color w:val="B38421"/>
      <w:spacing w:val="0"/>
      <w:w w:val="80"/>
      <w:kern w:val="0"/>
      <w:position w:val="0"/>
      <w:sz w:val="25"/>
      <w:u w:val="none"/>
      <w:effect w:val="none"/>
      <w:vertAlign w:val="baseline"/>
      <w:em w:val="none"/>
    </w:rPr>
  </w:style>
  <w:style w:type="character" w:styleId="CommentReference">
    <w:name w:val="annotation reference"/>
    <w:semiHidden/>
    <w:rsid w:val="00711328"/>
    <w:rPr>
      <w:sz w:val="16"/>
      <w:szCs w:val="16"/>
    </w:rPr>
  </w:style>
  <w:style w:type="paragraph" w:styleId="CommentText">
    <w:name w:val="annotation text"/>
    <w:basedOn w:val="Normal"/>
    <w:semiHidden/>
    <w:rsid w:val="00711328"/>
    <w:rPr>
      <w:sz w:val="20"/>
    </w:rPr>
  </w:style>
  <w:style w:type="paragraph" w:styleId="CommentSubject">
    <w:name w:val="annotation subject"/>
    <w:basedOn w:val="CommentText"/>
    <w:next w:val="CommentText"/>
    <w:semiHidden/>
    <w:rsid w:val="00711328"/>
    <w:rPr>
      <w:b/>
      <w:bCs/>
    </w:rPr>
  </w:style>
  <w:style w:type="character" w:styleId="Hyperlink">
    <w:name w:val="Hyperlink"/>
    <w:rsid w:val="006B4E14"/>
    <w:rPr>
      <w:color w:val="0000FF"/>
      <w:u w:val="single"/>
    </w:rPr>
  </w:style>
  <w:style w:type="character" w:styleId="FollowedHyperlink">
    <w:name w:val="FollowedHyperlink"/>
    <w:rsid w:val="006B4E14"/>
    <w:rPr>
      <w:color w:val="800080"/>
      <w:u w:val="single"/>
    </w:rPr>
  </w:style>
  <w:style w:type="table" w:styleId="TableGrid">
    <w:name w:val="Table Grid"/>
    <w:basedOn w:val="TableNormal"/>
    <w:rsid w:val="00193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AC5D6A"/>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14F"/>
    <w:pPr>
      <w:widowControl w:val="0"/>
    </w:pPr>
    <w:rPr>
      <w:snapToGrid w:val="0"/>
      <w:sz w:val="24"/>
      <w:lang w:val="en-US" w:eastAsia="en-US"/>
    </w:rPr>
  </w:style>
  <w:style w:type="paragraph" w:styleId="Heading1">
    <w:name w:val="heading 1"/>
    <w:basedOn w:val="Normal"/>
    <w:next w:val="Normal"/>
    <w:qFormat/>
    <w:rsid w:val="0018414F"/>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8414F"/>
  </w:style>
  <w:style w:type="character" w:customStyle="1" w:styleId="Hypertext">
    <w:name w:val="Hypertext"/>
    <w:rsid w:val="0018414F"/>
    <w:rPr>
      <w:color w:val="0000FF"/>
      <w:u w:val="single"/>
    </w:rPr>
  </w:style>
  <w:style w:type="paragraph" w:styleId="Header">
    <w:name w:val="header"/>
    <w:basedOn w:val="Normal"/>
    <w:rsid w:val="0018414F"/>
    <w:pPr>
      <w:tabs>
        <w:tab w:val="center" w:pos="4320"/>
        <w:tab w:val="right" w:pos="8640"/>
      </w:tabs>
    </w:pPr>
  </w:style>
  <w:style w:type="paragraph" w:styleId="Footer">
    <w:name w:val="footer"/>
    <w:basedOn w:val="Normal"/>
    <w:rsid w:val="0018414F"/>
    <w:pPr>
      <w:tabs>
        <w:tab w:val="center" w:pos="4320"/>
        <w:tab w:val="right" w:pos="8640"/>
      </w:tabs>
    </w:pPr>
  </w:style>
  <w:style w:type="character" w:styleId="PageNumber">
    <w:name w:val="page number"/>
    <w:basedOn w:val="DefaultParagraphFont"/>
    <w:rsid w:val="0018414F"/>
  </w:style>
  <w:style w:type="paragraph" w:styleId="BodyText">
    <w:name w:val="Body Text"/>
    <w:basedOn w:val="Normal"/>
    <w:rsid w:val="0018414F"/>
    <w:pPr>
      <w:widowControl/>
    </w:pPr>
    <w:rPr>
      <w:b/>
      <w:bCs/>
      <w:snapToGrid/>
      <w:szCs w:val="24"/>
      <w:lang w:val="en-CA"/>
    </w:rPr>
  </w:style>
  <w:style w:type="paragraph" w:styleId="NormalWeb">
    <w:name w:val="Normal (Web)"/>
    <w:basedOn w:val="Normal"/>
    <w:rsid w:val="0018414F"/>
    <w:pPr>
      <w:widowControl/>
      <w:spacing w:after="120"/>
    </w:pPr>
    <w:rPr>
      <w:rFonts w:ascii="Arial" w:eastAsia="Arial Unicode MS" w:hAnsi="Arial" w:cs="Arial"/>
      <w:snapToGrid/>
      <w:color w:val="000000"/>
      <w:sz w:val="22"/>
      <w:szCs w:val="22"/>
      <w:lang w:val="en-CA"/>
    </w:rPr>
  </w:style>
  <w:style w:type="paragraph" w:styleId="BalloonText">
    <w:name w:val="Balloon Text"/>
    <w:basedOn w:val="Normal"/>
    <w:semiHidden/>
    <w:rsid w:val="0018414F"/>
    <w:rPr>
      <w:rFonts w:ascii="Tahoma" w:hAnsi="Tahoma" w:cs="Tahoma"/>
      <w:sz w:val="16"/>
      <w:szCs w:val="16"/>
    </w:rPr>
  </w:style>
  <w:style w:type="character" w:customStyle="1" w:styleId="FMOBJSETOBJNUM">
    <w:name w:val="FM_OBJSET_OBJ_NUM"/>
    <w:rsid w:val="007233D3"/>
    <w:rPr>
      <w:rFonts w:ascii="Arial Narrow" w:eastAsia="SimSun" w:hAnsi="Arial Narrow"/>
      <w:b/>
      <w:i w:val="0"/>
      <w:caps w:val="0"/>
      <w:smallCaps w:val="0"/>
      <w:strike w:val="0"/>
      <w:dstrike w:val="0"/>
      <w:snapToGrid w:val="0"/>
      <w:vanish w:val="0"/>
      <w:color w:val="auto"/>
      <w:spacing w:val="0"/>
      <w:w w:val="95"/>
      <w:kern w:val="0"/>
      <w:position w:val="0"/>
      <w:sz w:val="20"/>
      <w:u w:val="none"/>
      <w:effect w:val="none"/>
      <w:bdr w:val="none" w:sz="0" w:space="0" w:color="auto"/>
      <w:shd w:val="clear" w:color="auto" w:fill="FF0000"/>
      <w:vertAlign w:val="baseline"/>
      <w:em w:val="none"/>
    </w:rPr>
  </w:style>
  <w:style w:type="paragraph" w:customStyle="1" w:styleId="FMOBJSETOBJ">
    <w:name w:val="FM_OBJSET_OBJ"/>
    <w:rsid w:val="007233D3"/>
    <w:pPr>
      <w:tabs>
        <w:tab w:val="left" w:pos="240"/>
      </w:tabs>
      <w:autoSpaceDE w:val="0"/>
      <w:autoSpaceDN w:val="0"/>
      <w:adjustRightInd w:val="0"/>
      <w:spacing w:before="125" w:line="300" w:lineRule="atLeast"/>
      <w:ind w:right="3980"/>
      <w:jc w:val="both"/>
    </w:pPr>
    <w:rPr>
      <w:rFonts w:ascii="Arial" w:eastAsia="SimSun" w:hAnsi="Arial" w:cs="Arial"/>
      <w:color w:val="000000"/>
      <w:lang w:val="en-US" w:eastAsia="en-US"/>
    </w:rPr>
  </w:style>
  <w:style w:type="character" w:customStyle="1" w:styleId="H3">
    <w:name w:val="H3"/>
    <w:rsid w:val="00A201C6"/>
    <w:rPr>
      <w:rFonts w:ascii="Arial Narrow" w:hAnsi="Arial Narrow"/>
      <w:b/>
      <w:caps/>
      <w:dstrike w:val="0"/>
      <w:color w:val="B38421"/>
      <w:spacing w:val="0"/>
      <w:w w:val="80"/>
      <w:kern w:val="0"/>
      <w:position w:val="0"/>
      <w:sz w:val="25"/>
      <w:u w:val="none"/>
      <w:effect w:val="none"/>
      <w:vertAlign w:val="baseline"/>
      <w:em w:val="none"/>
    </w:rPr>
  </w:style>
  <w:style w:type="character" w:styleId="CommentReference">
    <w:name w:val="annotation reference"/>
    <w:semiHidden/>
    <w:rsid w:val="00711328"/>
    <w:rPr>
      <w:sz w:val="16"/>
      <w:szCs w:val="16"/>
    </w:rPr>
  </w:style>
  <w:style w:type="paragraph" w:styleId="CommentText">
    <w:name w:val="annotation text"/>
    <w:basedOn w:val="Normal"/>
    <w:semiHidden/>
    <w:rsid w:val="00711328"/>
    <w:rPr>
      <w:sz w:val="20"/>
    </w:rPr>
  </w:style>
  <w:style w:type="paragraph" w:styleId="CommentSubject">
    <w:name w:val="annotation subject"/>
    <w:basedOn w:val="CommentText"/>
    <w:next w:val="CommentText"/>
    <w:semiHidden/>
    <w:rsid w:val="00711328"/>
    <w:rPr>
      <w:b/>
      <w:bCs/>
    </w:rPr>
  </w:style>
  <w:style w:type="character" w:styleId="Hyperlink">
    <w:name w:val="Hyperlink"/>
    <w:rsid w:val="006B4E14"/>
    <w:rPr>
      <w:color w:val="0000FF"/>
      <w:u w:val="single"/>
    </w:rPr>
  </w:style>
  <w:style w:type="character" w:styleId="FollowedHyperlink">
    <w:name w:val="FollowedHyperlink"/>
    <w:rsid w:val="006B4E14"/>
    <w:rPr>
      <w:color w:val="800080"/>
      <w:u w:val="single"/>
    </w:rPr>
  </w:style>
  <w:style w:type="table" w:styleId="TableGrid">
    <w:name w:val="Table Grid"/>
    <w:basedOn w:val="TableNormal"/>
    <w:rsid w:val="00193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AC5D6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youtube.com/watch?v=O1HZYjBAooc"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youtube.com/watch?v=Nd-lQJt_T5E&amp;feature=youtu.be"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3375</Words>
  <Characters>19239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Pearson Education Canada</Company>
  <LinksUpToDate>false</LinksUpToDate>
  <CharactersWithSpaces>22569</CharactersWithSpaces>
  <SharedDoc>false</SharedDoc>
  <HLinks>
    <vt:vector size="6" baseType="variant">
      <vt:variant>
        <vt:i4>8323092</vt:i4>
      </vt:variant>
      <vt:variant>
        <vt:i4>0</vt:i4>
      </vt:variant>
      <vt:variant>
        <vt:i4>0</vt:i4>
      </vt:variant>
      <vt:variant>
        <vt:i4>5</vt:i4>
      </vt:variant>
      <vt:variant>
        <vt:lpwstr>https://www.youtube.com/watch?v=Nd-lQJt_T5E&amp;feature=youtu.be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Pearson Education Canada</dc:creator>
  <cp:lastModifiedBy>Anita</cp:lastModifiedBy>
  <cp:revision>4</cp:revision>
  <cp:lastPrinted>2009-12-05T17:30:00Z</cp:lastPrinted>
  <dcterms:created xsi:type="dcterms:W3CDTF">2018-03-07T15:03:00Z</dcterms:created>
  <dcterms:modified xsi:type="dcterms:W3CDTF">2018-03-07T18:07:00Z</dcterms:modified>
</cp:coreProperties>
</file>