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B3D404" w14:textId="6867EA2B" w:rsidR="000A4152" w:rsidRPr="008A5038" w:rsidRDefault="000A4152" w:rsidP="000A4152">
      <w:pPr>
        <w:rPr>
          <w:rFonts w:ascii="Arial" w:hAnsi="Arial" w:cs="Arial"/>
          <w:b/>
        </w:rPr>
      </w:pPr>
      <w:r w:rsidRPr="008A5038">
        <w:rPr>
          <w:rFonts w:ascii="Arial" w:hAnsi="Arial" w:cs="Arial"/>
          <w:b/>
        </w:rPr>
        <w:t>Canadian Income Taxation: Plannin</w:t>
      </w:r>
      <w:r w:rsidR="00C465A2" w:rsidRPr="008A5038">
        <w:rPr>
          <w:rFonts w:ascii="Arial" w:hAnsi="Arial" w:cs="Arial"/>
          <w:b/>
        </w:rPr>
        <w:t>g and Decision Making- 20</w:t>
      </w:r>
      <w:r w:rsidR="00497349">
        <w:rPr>
          <w:rFonts w:ascii="Arial" w:hAnsi="Arial" w:cs="Arial"/>
          <w:b/>
        </w:rPr>
        <w:t>20</w:t>
      </w:r>
      <w:r w:rsidR="00C465A2" w:rsidRPr="008A5038">
        <w:rPr>
          <w:rFonts w:ascii="Arial" w:hAnsi="Arial" w:cs="Arial"/>
          <w:b/>
        </w:rPr>
        <w:t>-20</w:t>
      </w:r>
      <w:r w:rsidR="00497349">
        <w:rPr>
          <w:rFonts w:ascii="Arial" w:hAnsi="Arial" w:cs="Arial"/>
          <w:b/>
        </w:rPr>
        <w:t>21</w:t>
      </w:r>
      <w:r w:rsidRPr="008A5038">
        <w:rPr>
          <w:rFonts w:ascii="Arial" w:hAnsi="Arial" w:cs="Arial"/>
          <w:b/>
        </w:rPr>
        <w:t xml:space="preserve"> Edition </w:t>
      </w:r>
    </w:p>
    <w:p w14:paraId="2CD96F34" w14:textId="77777777" w:rsidR="000A4152" w:rsidRPr="008A5038" w:rsidRDefault="000A4152">
      <w:pPr>
        <w:rPr>
          <w:rFonts w:ascii="Arial" w:hAnsi="Arial" w:cs="Arial"/>
          <w:b/>
        </w:rPr>
      </w:pPr>
    </w:p>
    <w:p w14:paraId="2C8BD7E3" w14:textId="77777777" w:rsidR="00D9619D" w:rsidRPr="008A5038" w:rsidRDefault="000357DA">
      <w:pPr>
        <w:rPr>
          <w:rFonts w:ascii="Arial" w:hAnsi="Arial" w:cs="Arial"/>
          <w:b/>
        </w:rPr>
      </w:pPr>
      <w:r w:rsidRPr="008A5038">
        <w:rPr>
          <w:rFonts w:ascii="Arial" w:hAnsi="Arial" w:cs="Arial"/>
          <w:b/>
        </w:rPr>
        <w:t>Exam Case Questions</w:t>
      </w:r>
    </w:p>
    <w:p w14:paraId="0BE5E993" w14:textId="77777777" w:rsidR="00C7161B" w:rsidRPr="008A5038" w:rsidRDefault="00C7161B">
      <w:pPr>
        <w:rPr>
          <w:rFonts w:ascii="Arial" w:hAnsi="Arial" w:cs="Arial"/>
          <w:b/>
        </w:rPr>
      </w:pPr>
    </w:p>
    <w:p w14:paraId="0E3E522B" w14:textId="71B7EABC" w:rsidR="00C22DE9" w:rsidRPr="008A5038" w:rsidRDefault="00C7161B" w:rsidP="00783AB7">
      <w:pPr>
        <w:jc w:val="both"/>
        <w:rPr>
          <w:rFonts w:ascii="Arial" w:hAnsi="Arial" w:cs="Arial"/>
        </w:rPr>
      </w:pPr>
      <w:r w:rsidRPr="008A5038">
        <w:rPr>
          <w:rFonts w:ascii="Arial" w:hAnsi="Arial" w:cs="Arial"/>
        </w:rPr>
        <w:t xml:space="preserve">Cases 1 – 4 </w:t>
      </w:r>
      <w:r w:rsidR="0002179A" w:rsidRPr="008A5038">
        <w:rPr>
          <w:rFonts w:ascii="Arial" w:hAnsi="Arial" w:cs="Arial"/>
        </w:rPr>
        <w:t>address</w:t>
      </w:r>
      <w:r w:rsidRPr="008A5038">
        <w:rPr>
          <w:rFonts w:ascii="Arial" w:hAnsi="Arial" w:cs="Arial"/>
        </w:rPr>
        <w:t xml:space="preserve"> material from the first ten chapters. C</w:t>
      </w:r>
      <w:r w:rsidR="00C22DE9" w:rsidRPr="008A5038">
        <w:rPr>
          <w:rFonts w:ascii="Arial" w:hAnsi="Arial" w:cs="Arial"/>
        </w:rPr>
        <w:t xml:space="preserve">ases </w:t>
      </w:r>
      <w:r w:rsidR="00E62F22" w:rsidRPr="008A5038">
        <w:rPr>
          <w:rFonts w:ascii="Arial" w:hAnsi="Arial" w:cs="Arial"/>
        </w:rPr>
        <w:t>5 – 10</w:t>
      </w:r>
      <w:r w:rsidRPr="008A5038">
        <w:rPr>
          <w:rFonts w:ascii="Arial" w:hAnsi="Arial" w:cs="Arial"/>
        </w:rPr>
        <w:t xml:space="preserve"> </w:t>
      </w:r>
      <w:r w:rsidR="00C22DE9" w:rsidRPr="008A5038">
        <w:rPr>
          <w:rFonts w:ascii="Arial" w:hAnsi="Arial" w:cs="Arial"/>
        </w:rPr>
        <w:t>cover both pe</w:t>
      </w:r>
      <w:r w:rsidR="009C3812" w:rsidRPr="008A5038">
        <w:rPr>
          <w:rFonts w:ascii="Arial" w:hAnsi="Arial" w:cs="Arial"/>
        </w:rPr>
        <w:t>rsonal and corp</w:t>
      </w:r>
      <w:r w:rsidR="00783AB7">
        <w:rPr>
          <w:rFonts w:ascii="Arial" w:hAnsi="Arial" w:cs="Arial"/>
        </w:rPr>
        <w:t>orate tax issues. Cases 11 to 14</w:t>
      </w:r>
      <w:r w:rsidR="009C3812" w:rsidRPr="008A5038">
        <w:rPr>
          <w:rFonts w:ascii="Arial" w:hAnsi="Arial" w:cs="Arial"/>
        </w:rPr>
        <w:t xml:space="preserve"> covers material from specific chapters (detailed below). The</w:t>
      </w:r>
      <w:r w:rsidR="00C22DE9" w:rsidRPr="008A5038">
        <w:rPr>
          <w:rFonts w:ascii="Arial" w:hAnsi="Arial" w:cs="Arial"/>
        </w:rPr>
        <w:t xml:space="preserve"> cases have been designed to allow instructors to delete paragraphs that may be more advanced in nature, thus tailoring each case to the material that has been covered in class.</w:t>
      </w:r>
      <w:r w:rsidR="00E62F22" w:rsidRPr="008A5038">
        <w:rPr>
          <w:rFonts w:ascii="Arial" w:hAnsi="Arial" w:cs="Arial"/>
        </w:rPr>
        <w:t xml:space="preserve">  </w:t>
      </w:r>
    </w:p>
    <w:p w14:paraId="07E30415" w14:textId="77777777" w:rsidR="00C22DE9" w:rsidRPr="008A5038" w:rsidRDefault="00C22DE9" w:rsidP="00783AB7">
      <w:pPr>
        <w:pStyle w:val="ListParagraph"/>
        <w:spacing w:before="0" w:beforeAutospacing="0" w:after="0" w:afterAutospacing="0" w:line="240" w:lineRule="auto"/>
        <w:ind w:left="0"/>
        <w:jc w:val="both"/>
        <w:rPr>
          <w:rFonts w:ascii="Arial" w:hAnsi="Arial" w:cs="Arial"/>
        </w:rPr>
      </w:pPr>
    </w:p>
    <w:p w14:paraId="2B203F8B" w14:textId="77777777" w:rsidR="000357DA" w:rsidRPr="008A5038" w:rsidRDefault="000357DA" w:rsidP="00783AB7">
      <w:pPr>
        <w:pStyle w:val="ListParagraph"/>
        <w:spacing w:before="0" w:beforeAutospacing="0" w:after="0" w:afterAutospacing="0" w:line="240" w:lineRule="auto"/>
        <w:ind w:left="0"/>
        <w:jc w:val="both"/>
        <w:rPr>
          <w:rFonts w:ascii="Arial" w:hAnsi="Arial" w:cs="Arial"/>
        </w:rPr>
      </w:pPr>
      <w:r w:rsidRPr="008A5038">
        <w:rPr>
          <w:rFonts w:ascii="Arial" w:hAnsi="Arial" w:cs="Arial"/>
        </w:rPr>
        <w:t>‘Required’ questions have been provided with the cases, though instructors may choose to omit these and simply request that reports be written for the individuals and or the businesses.</w:t>
      </w:r>
    </w:p>
    <w:p w14:paraId="0F328DE4" w14:textId="77777777" w:rsidR="000357DA" w:rsidRPr="008A5038" w:rsidRDefault="000357DA" w:rsidP="000357DA">
      <w:pPr>
        <w:pStyle w:val="ListParagraph"/>
        <w:spacing w:before="0" w:beforeAutospacing="0" w:after="0" w:afterAutospacing="0" w:line="240" w:lineRule="auto"/>
        <w:ind w:left="0"/>
        <w:rPr>
          <w:rFonts w:ascii="Arial" w:hAnsi="Arial" w:cs="Arial"/>
        </w:rPr>
      </w:pPr>
    </w:p>
    <w:p w14:paraId="217A27DD" w14:textId="77777777" w:rsidR="00C22DE9" w:rsidRPr="008A5038" w:rsidRDefault="00C22DE9" w:rsidP="000357DA">
      <w:pPr>
        <w:pStyle w:val="ListParagraph"/>
        <w:spacing w:before="0" w:beforeAutospacing="0" w:after="0" w:afterAutospacing="0" w:line="240" w:lineRule="auto"/>
        <w:ind w:left="0"/>
        <w:rPr>
          <w:rFonts w:ascii="Arial" w:hAnsi="Arial" w:cs="Arial"/>
        </w:rPr>
      </w:pPr>
    </w:p>
    <w:p w14:paraId="6658206D" w14:textId="2A7A4548" w:rsidR="00C7161B" w:rsidRPr="008A5038" w:rsidRDefault="008064BF" w:rsidP="00C7161B">
      <w:pPr>
        <w:rPr>
          <w:rFonts w:ascii="Arial" w:hAnsi="Arial" w:cs="Arial"/>
        </w:rPr>
      </w:pPr>
      <w:r>
        <w:rPr>
          <w:rFonts w:ascii="Arial" w:hAnsi="Arial" w:cs="Arial"/>
        </w:rPr>
        <w:t>Case 2020-1</w:t>
      </w:r>
      <w:r w:rsidR="00C7161B" w:rsidRPr="008A5038">
        <w:rPr>
          <w:rFonts w:ascii="Arial" w:hAnsi="Arial" w:cs="Arial"/>
        </w:rPr>
        <w:t xml:space="preserve"> addresses </w:t>
      </w:r>
      <w:r w:rsidR="00DA58A4" w:rsidRPr="008A5038">
        <w:rPr>
          <w:rFonts w:ascii="Arial" w:hAnsi="Arial" w:cs="Arial"/>
        </w:rPr>
        <w:t>concepts</w:t>
      </w:r>
      <w:r w:rsidR="00C7161B" w:rsidRPr="008A5038">
        <w:rPr>
          <w:rFonts w:ascii="Arial" w:hAnsi="Arial" w:cs="Arial"/>
        </w:rPr>
        <w:t xml:space="preserve"> found in Chapters 3, 4, </w:t>
      </w:r>
      <w:r w:rsidR="0002179A" w:rsidRPr="008A5038">
        <w:rPr>
          <w:rFonts w:ascii="Arial" w:hAnsi="Arial" w:cs="Arial"/>
        </w:rPr>
        <w:t xml:space="preserve">6, </w:t>
      </w:r>
      <w:r w:rsidR="00C7161B" w:rsidRPr="008A5038">
        <w:rPr>
          <w:rFonts w:ascii="Arial" w:hAnsi="Arial" w:cs="Arial"/>
        </w:rPr>
        <w:t>and 9.</w:t>
      </w:r>
    </w:p>
    <w:p w14:paraId="5DE0D8F3" w14:textId="77777777" w:rsidR="00C7161B" w:rsidRPr="008A5038" w:rsidRDefault="00C7161B" w:rsidP="00C7161B">
      <w:pPr>
        <w:rPr>
          <w:rFonts w:ascii="Arial" w:hAnsi="Arial" w:cs="Arial"/>
        </w:rPr>
      </w:pPr>
    </w:p>
    <w:p w14:paraId="15EFDCF0" w14:textId="0D3D3FB6" w:rsidR="00C7161B" w:rsidRPr="008A5038" w:rsidRDefault="008064BF" w:rsidP="00C7161B">
      <w:pPr>
        <w:rPr>
          <w:rFonts w:ascii="Arial" w:hAnsi="Arial" w:cs="Arial"/>
          <w:b/>
        </w:rPr>
      </w:pPr>
      <w:r>
        <w:rPr>
          <w:rFonts w:ascii="Arial" w:hAnsi="Arial" w:cs="Arial"/>
        </w:rPr>
        <w:t>Case 2020-2</w:t>
      </w:r>
      <w:r w:rsidR="00C7161B" w:rsidRPr="008A5038">
        <w:rPr>
          <w:rFonts w:ascii="Arial" w:hAnsi="Arial" w:cs="Arial"/>
        </w:rPr>
        <w:t xml:space="preserve"> addresses </w:t>
      </w:r>
      <w:r w:rsidR="00DA58A4" w:rsidRPr="008A5038">
        <w:rPr>
          <w:rFonts w:ascii="Arial" w:hAnsi="Arial" w:cs="Arial"/>
        </w:rPr>
        <w:t>concepts</w:t>
      </w:r>
      <w:r w:rsidR="00C7161B" w:rsidRPr="008A5038">
        <w:rPr>
          <w:rFonts w:ascii="Arial" w:hAnsi="Arial" w:cs="Arial"/>
        </w:rPr>
        <w:t xml:space="preserve"> found in Chapters 3, 4, 5, 8, and 10.</w:t>
      </w:r>
    </w:p>
    <w:p w14:paraId="2DFBA3ED" w14:textId="77777777" w:rsidR="00C7161B" w:rsidRPr="008A5038" w:rsidRDefault="00C7161B" w:rsidP="00C7161B">
      <w:pPr>
        <w:rPr>
          <w:rFonts w:ascii="Arial" w:hAnsi="Arial" w:cs="Arial"/>
        </w:rPr>
      </w:pPr>
    </w:p>
    <w:p w14:paraId="29CC928A" w14:textId="05CDFE2B" w:rsidR="00C7161B" w:rsidRPr="008A5038" w:rsidRDefault="008064BF" w:rsidP="00C7161B">
      <w:pPr>
        <w:rPr>
          <w:rFonts w:ascii="Arial" w:hAnsi="Arial" w:cs="Arial"/>
          <w:b/>
        </w:rPr>
      </w:pPr>
      <w:r>
        <w:rPr>
          <w:rFonts w:ascii="Arial" w:hAnsi="Arial" w:cs="Arial"/>
        </w:rPr>
        <w:t>Case 2020-3</w:t>
      </w:r>
      <w:r w:rsidR="00C7161B" w:rsidRPr="008A5038">
        <w:rPr>
          <w:rFonts w:ascii="Arial" w:hAnsi="Arial" w:cs="Arial"/>
        </w:rPr>
        <w:t xml:space="preserve"> addresses </w:t>
      </w:r>
      <w:r w:rsidR="00DA58A4" w:rsidRPr="008A5038">
        <w:rPr>
          <w:rFonts w:ascii="Arial" w:hAnsi="Arial" w:cs="Arial"/>
        </w:rPr>
        <w:t>concepts</w:t>
      </w:r>
      <w:r w:rsidR="00C7161B" w:rsidRPr="008A5038">
        <w:rPr>
          <w:rFonts w:ascii="Arial" w:hAnsi="Arial" w:cs="Arial"/>
        </w:rPr>
        <w:t xml:space="preserve"> found in Chapters 3, 8, 9, and 10.</w:t>
      </w:r>
    </w:p>
    <w:p w14:paraId="281E9100" w14:textId="77777777" w:rsidR="00C7161B" w:rsidRPr="008A5038" w:rsidRDefault="00C7161B" w:rsidP="00C7161B">
      <w:pPr>
        <w:rPr>
          <w:rFonts w:ascii="Arial" w:hAnsi="Arial" w:cs="Arial"/>
        </w:rPr>
      </w:pPr>
    </w:p>
    <w:p w14:paraId="37AD70D0" w14:textId="7015AC1B" w:rsidR="00C7161B" w:rsidRPr="008A5038" w:rsidRDefault="008064BF" w:rsidP="00C7161B">
      <w:pPr>
        <w:rPr>
          <w:rFonts w:ascii="Arial" w:hAnsi="Arial" w:cs="Arial"/>
          <w:b/>
        </w:rPr>
      </w:pPr>
      <w:r>
        <w:rPr>
          <w:rFonts w:ascii="Arial" w:hAnsi="Arial" w:cs="Arial"/>
        </w:rPr>
        <w:t>Case 2020-4</w:t>
      </w:r>
      <w:r w:rsidR="00C7161B" w:rsidRPr="008A5038">
        <w:rPr>
          <w:rFonts w:ascii="Arial" w:hAnsi="Arial" w:cs="Arial"/>
        </w:rPr>
        <w:t xml:space="preserve"> addresses </w:t>
      </w:r>
      <w:r w:rsidR="00DA58A4" w:rsidRPr="008A5038">
        <w:rPr>
          <w:rFonts w:ascii="Arial" w:hAnsi="Arial" w:cs="Arial"/>
        </w:rPr>
        <w:t>concepts</w:t>
      </w:r>
      <w:r w:rsidR="00C7161B" w:rsidRPr="008A5038">
        <w:rPr>
          <w:rFonts w:ascii="Arial" w:hAnsi="Arial" w:cs="Arial"/>
        </w:rPr>
        <w:t xml:space="preserve"> found in Chapters </w:t>
      </w:r>
      <w:r w:rsidR="0002179A" w:rsidRPr="008A5038">
        <w:rPr>
          <w:rFonts w:ascii="Arial" w:hAnsi="Arial" w:cs="Arial"/>
        </w:rPr>
        <w:t>7, 8, 9</w:t>
      </w:r>
      <w:r w:rsidR="00C7161B" w:rsidRPr="008A5038">
        <w:rPr>
          <w:rFonts w:ascii="Arial" w:hAnsi="Arial" w:cs="Arial"/>
        </w:rPr>
        <w:t>, and 10.</w:t>
      </w:r>
    </w:p>
    <w:p w14:paraId="13CD9DCD" w14:textId="77777777" w:rsidR="00C7161B" w:rsidRPr="008A5038" w:rsidRDefault="00C7161B" w:rsidP="000357DA">
      <w:pPr>
        <w:pStyle w:val="ListParagraph"/>
        <w:spacing w:before="0" w:beforeAutospacing="0" w:after="0" w:afterAutospacing="0" w:line="240" w:lineRule="auto"/>
        <w:ind w:left="0"/>
        <w:rPr>
          <w:rFonts w:ascii="Arial" w:hAnsi="Arial" w:cs="Arial"/>
        </w:rPr>
      </w:pPr>
    </w:p>
    <w:p w14:paraId="522B8AD4" w14:textId="48918041" w:rsidR="000357DA" w:rsidRPr="008A5038" w:rsidRDefault="008064BF" w:rsidP="000357DA">
      <w:pPr>
        <w:pStyle w:val="ListParagraph"/>
        <w:spacing w:before="0" w:beforeAutospacing="0" w:after="0" w:afterAutospacing="0" w:line="240" w:lineRule="auto"/>
        <w:ind w:left="0"/>
        <w:rPr>
          <w:rFonts w:ascii="Arial" w:hAnsi="Arial" w:cs="Arial"/>
        </w:rPr>
      </w:pPr>
      <w:r>
        <w:rPr>
          <w:rFonts w:ascii="Arial" w:hAnsi="Arial" w:cs="Arial"/>
        </w:rPr>
        <w:t>Case 2020-5</w:t>
      </w:r>
      <w:r w:rsidR="00C7161B" w:rsidRPr="008A5038">
        <w:rPr>
          <w:rFonts w:ascii="Arial" w:hAnsi="Arial" w:cs="Arial"/>
        </w:rPr>
        <w:t xml:space="preserve"> addresses </w:t>
      </w:r>
      <w:r w:rsidR="00DA58A4" w:rsidRPr="008A5038">
        <w:rPr>
          <w:rFonts w:ascii="Arial" w:hAnsi="Arial" w:cs="Arial"/>
        </w:rPr>
        <w:t>concepts</w:t>
      </w:r>
      <w:r w:rsidR="00C7161B" w:rsidRPr="008A5038">
        <w:rPr>
          <w:rFonts w:ascii="Arial" w:hAnsi="Arial" w:cs="Arial"/>
        </w:rPr>
        <w:t xml:space="preserve"> found in C</w:t>
      </w:r>
      <w:r w:rsidR="000357DA" w:rsidRPr="008A5038">
        <w:rPr>
          <w:rFonts w:ascii="Arial" w:hAnsi="Arial" w:cs="Arial"/>
        </w:rPr>
        <w:t>hapters 3, 4, 5, 6, 9, 10, 11, and 13.</w:t>
      </w:r>
    </w:p>
    <w:p w14:paraId="6B79BA2F" w14:textId="77777777" w:rsidR="000357DA" w:rsidRPr="008A5038" w:rsidRDefault="000357DA" w:rsidP="000357DA">
      <w:pPr>
        <w:pStyle w:val="ListParagraph"/>
        <w:spacing w:before="0" w:beforeAutospacing="0" w:after="0" w:afterAutospacing="0" w:line="240" w:lineRule="auto"/>
        <w:ind w:left="0"/>
        <w:rPr>
          <w:rFonts w:ascii="Arial" w:hAnsi="Arial" w:cs="Arial"/>
        </w:rPr>
      </w:pPr>
    </w:p>
    <w:p w14:paraId="37E88EBE" w14:textId="3277AEF1" w:rsidR="000357DA" w:rsidRPr="008A5038" w:rsidRDefault="008064BF" w:rsidP="000357DA">
      <w:pPr>
        <w:pStyle w:val="ListParagraph"/>
        <w:spacing w:before="0" w:beforeAutospacing="0" w:after="0" w:afterAutospacing="0" w:line="240" w:lineRule="auto"/>
        <w:ind w:left="0"/>
        <w:rPr>
          <w:rFonts w:ascii="Arial" w:hAnsi="Arial" w:cs="Arial"/>
        </w:rPr>
      </w:pPr>
      <w:r>
        <w:rPr>
          <w:rFonts w:ascii="Arial" w:hAnsi="Arial" w:cs="Arial"/>
        </w:rPr>
        <w:t>Case 2020-6</w:t>
      </w:r>
      <w:r w:rsidR="00C7161B" w:rsidRPr="008A5038">
        <w:rPr>
          <w:rFonts w:ascii="Arial" w:hAnsi="Arial" w:cs="Arial"/>
        </w:rPr>
        <w:t xml:space="preserve"> addresses </w:t>
      </w:r>
      <w:r w:rsidR="00DA58A4" w:rsidRPr="008A5038">
        <w:rPr>
          <w:rFonts w:ascii="Arial" w:hAnsi="Arial" w:cs="Arial"/>
        </w:rPr>
        <w:t>concepts</w:t>
      </w:r>
      <w:r w:rsidR="00C7161B" w:rsidRPr="008A5038">
        <w:rPr>
          <w:rFonts w:ascii="Arial" w:hAnsi="Arial" w:cs="Arial"/>
        </w:rPr>
        <w:t xml:space="preserve"> from C</w:t>
      </w:r>
      <w:r w:rsidR="000357DA" w:rsidRPr="008A5038">
        <w:rPr>
          <w:rFonts w:ascii="Arial" w:hAnsi="Arial" w:cs="Arial"/>
        </w:rPr>
        <w:t>hapters 5, 6, 8, 10, 12, and 13.</w:t>
      </w:r>
    </w:p>
    <w:p w14:paraId="6FB8D7A0" w14:textId="77777777" w:rsidR="000357DA" w:rsidRPr="008A5038" w:rsidRDefault="004C3241" w:rsidP="004C3241">
      <w:pPr>
        <w:pStyle w:val="ListParagraph"/>
        <w:tabs>
          <w:tab w:val="left" w:pos="3990"/>
        </w:tabs>
        <w:spacing w:before="0" w:beforeAutospacing="0" w:after="0" w:afterAutospacing="0" w:line="240" w:lineRule="auto"/>
        <w:ind w:left="0"/>
        <w:rPr>
          <w:rFonts w:ascii="Arial" w:hAnsi="Arial" w:cs="Arial"/>
        </w:rPr>
      </w:pPr>
      <w:r w:rsidRPr="008A5038">
        <w:rPr>
          <w:rFonts w:ascii="Arial" w:hAnsi="Arial" w:cs="Arial"/>
        </w:rPr>
        <w:tab/>
      </w:r>
    </w:p>
    <w:p w14:paraId="213515B4" w14:textId="0E8A00AB" w:rsidR="000357DA" w:rsidRPr="008A5038" w:rsidRDefault="008064BF" w:rsidP="000357DA">
      <w:pPr>
        <w:rPr>
          <w:rFonts w:ascii="Arial" w:hAnsi="Arial" w:cs="Arial"/>
        </w:rPr>
      </w:pPr>
      <w:r>
        <w:rPr>
          <w:rFonts w:ascii="Arial" w:hAnsi="Arial" w:cs="Arial"/>
        </w:rPr>
        <w:t>Case 2020-7</w:t>
      </w:r>
      <w:r w:rsidR="00C7161B" w:rsidRPr="008A5038">
        <w:rPr>
          <w:rFonts w:ascii="Arial" w:hAnsi="Arial" w:cs="Arial"/>
        </w:rPr>
        <w:t xml:space="preserve"> addresses concepts from C</w:t>
      </w:r>
      <w:r w:rsidR="000357DA" w:rsidRPr="008A5038">
        <w:rPr>
          <w:rFonts w:ascii="Arial" w:hAnsi="Arial" w:cs="Arial"/>
        </w:rPr>
        <w:t>hapters 3, 4, 5, 6, 7, 8, 9, 10, and 11.</w:t>
      </w:r>
    </w:p>
    <w:p w14:paraId="0C8E688B" w14:textId="77777777" w:rsidR="000357DA" w:rsidRPr="008A5038" w:rsidRDefault="000357DA" w:rsidP="000357DA">
      <w:pPr>
        <w:pStyle w:val="ListParagraph"/>
        <w:spacing w:before="0" w:beforeAutospacing="0" w:after="0" w:afterAutospacing="0" w:line="240" w:lineRule="auto"/>
        <w:ind w:left="0"/>
        <w:rPr>
          <w:rFonts w:ascii="Arial" w:hAnsi="Arial" w:cs="Arial"/>
        </w:rPr>
      </w:pPr>
    </w:p>
    <w:p w14:paraId="4E4D6148" w14:textId="7326987C" w:rsidR="000357DA" w:rsidRPr="008A5038" w:rsidRDefault="008064BF" w:rsidP="000357DA">
      <w:pPr>
        <w:rPr>
          <w:rFonts w:ascii="Arial" w:hAnsi="Arial" w:cs="Arial"/>
        </w:rPr>
      </w:pPr>
      <w:r>
        <w:rPr>
          <w:rFonts w:ascii="Arial" w:hAnsi="Arial" w:cs="Arial"/>
        </w:rPr>
        <w:t>Case 2020-8</w:t>
      </w:r>
      <w:r w:rsidR="000357DA" w:rsidRPr="008A5038">
        <w:rPr>
          <w:rFonts w:ascii="Arial" w:hAnsi="Arial" w:cs="Arial"/>
        </w:rPr>
        <w:t xml:space="preserve"> addresses </w:t>
      </w:r>
      <w:r w:rsidR="00DA58A4" w:rsidRPr="008A5038">
        <w:rPr>
          <w:rFonts w:ascii="Arial" w:hAnsi="Arial" w:cs="Arial"/>
        </w:rPr>
        <w:t>concepts</w:t>
      </w:r>
      <w:r w:rsidR="000357DA" w:rsidRPr="008A5038">
        <w:rPr>
          <w:rFonts w:ascii="Arial" w:hAnsi="Arial" w:cs="Arial"/>
        </w:rPr>
        <w:t xml:space="preserve"> from Chapters 3, 4, 5, 6, 7, 8, 9, 10, 11, 12, 14, and 15.  </w:t>
      </w:r>
    </w:p>
    <w:p w14:paraId="0999D742" w14:textId="77777777" w:rsidR="000357DA" w:rsidRPr="008A5038" w:rsidRDefault="000357DA" w:rsidP="000357DA">
      <w:pPr>
        <w:pStyle w:val="ListParagraph"/>
        <w:spacing w:before="0" w:beforeAutospacing="0" w:after="0" w:afterAutospacing="0" w:line="240" w:lineRule="auto"/>
        <w:ind w:left="0"/>
        <w:rPr>
          <w:rFonts w:ascii="Arial" w:hAnsi="Arial" w:cs="Arial"/>
        </w:rPr>
      </w:pPr>
    </w:p>
    <w:p w14:paraId="6DE3B91E" w14:textId="75F938FF" w:rsidR="001D6E1B" w:rsidRPr="008A5038" w:rsidRDefault="008064BF" w:rsidP="000357DA">
      <w:pPr>
        <w:rPr>
          <w:rFonts w:ascii="Arial" w:hAnsi="Arial" w:cs="Arial"/>
        </w:rPr>
      </w:pPr>
      <w:r>
        <w:rPr>
          <w:rFonts w:ascii="Arial" w:hAnsi="Arial" w:cs="Arial"/>
        </w:rPr>
        <w:t>Case 2020-9</w:t>
      </w:r>
      <w:r w:rsidR="00C7161B" w:rsidRPr="008A5038">
        <w:rPr>
          <w:rFonts w:ascii="Arial" w:hAnsi="Arial" w:cs="Arial"/>
        </w:rPr>
        <w:t xml:space="preserve"> addresses </w:t>
      </w:r>
      <w:r w:rsidR="00DA58A4" w:rsidRPr="008A5038">
        <w:rPr>
          <w:rFonts w:ascii="Arial" w:hAnsi="Arial" w:cs="Arial"/>
        </w:rPr>
        <w:t>concepts</w:t>
      </w:r>
      <w:r w:rsidR="00C7161B" w:rsidRPr="008A5038">
        <w:rPr>
          <w:rFonts w:ascii="Arial" w:hAnsi="Arial" w:cs="Arial"/>
        </w:rPr>
        <w:t xml:space="preserve"> from C</w:t>
      </w:r>
      <w:r w:rsidR="000357DA" w:rsidRPr="008A5038">
        <w:rPr>
          <w:rFonts w:ascii="Arial" w:hAnsi="Arial" w:cs="Arial"/>
        </w:rPr>
        <w:t>hapters 3, 4, 5, 7, 8, 10, 13, 14, and</w:t>
      </w:r>
      <w:r w:rsidR="008A4CAB" w:rsidRPr="008A5038">
        <w:rPr>
          <w:rFonts w:ascii="Arial" w:hAnsi="Arial" w:cs="Arial"/>
        </w:rPr>
        <w:t xml:space="preserve"> </w:t>
      </w:r>
      <w:r w:rsidR="000357DA" w:rsidRPr="008A5038">
        <w:rPr>
          <w:rFonts w:ascii="Arial" w:hAnsi="Arial" w:cs="Arial"/>
        </w:rPr>
        <w:t>19.</w:t>
      </w:r>
    </w:p>
    <w:p w14:paraId="5441B24D" w14:textId="77777777" w:rsidR="004C3241" w:rsidRPr="008A5038" w:rsidRDefault="004C3241" w:rsidP="00C7161B">
      <w:pPr>
        <w:rPr>
          <w:rFonts w:ascii="Arial" w:hAnsi="Arial" w:cs="Arial"/>
        </w:rPr>
      </w:pPr>
    </w:p>
    <w:p w14:paraId="77621E4B" w14:textId="7B60DBFD" w:rsidR="004C3241" w:rsidRPr="008A5038" w:rsidRDefault="008064BF" w:rsidP="00C7161B">
      <w:pPr>
        <w:rPr>
          <w:rFonts w:ascii="Arial" w:hAnsi="Arial" w:cs="Arial"/>
        </w:rPr>
      </w:pPr>
      <w:r>
        <w:rPr>
          <w:rFonts w:ascii="Arial" w:hAnsi="Arial" w:cs="Arial"/>
        </w:rPr>
        <w:t>Case 2020-10</w:t>
      </w:r>
      <w:r w:rsidR="004C3241" w:rsidRPr="008A5038">
        <w:rPr>
          <w:rFonts w:ascii="Arial" w:hAnsi="Arial" w:cs="Arial"/>
        </w:rPr>
        <w:t xml:space="preserve"> addresses concepts from Chapters </w:t>
      </w:r>
      <w:r w:rsidR="00E62F22" w:rsidRPr="008A5038">
        <w:rPr>
          <w:rFonts w:ascii="Arial" w:hAnsi="Arial" w:cs="Arial"/>
        </w:rPr>
        <w:t>5, 7, 10, and 12.</w:t>
      </w:r>
    </w:p>
    <w:p w14:paraId="0A3119C9" w14:textId="77777777" w:rsidR="004C3241" w:rsidRPr="008A5038" w:rsidRDefault="004C3241" w:rsidP="00C7161B">
      <w:pPr>
        <w:rPr>
          <w:rFonts w:ascii="Arial" w:hAnsi="Arial" w:cs="Arial"/>
        </w:rPr>
      </w:pPr>
    </w:p>
    <w:p w14:paraId="18B6F549" w14:textId="4F18B586" w:rsidR="004C3241" w:rsidRPr="008A5038" w:rsidRDefault="008064BF" w:rsidP="00C7161B">
      <w:pPr>
        <w:rPr>
          <w:rFonts w:ascii="Arial" w:hAnsi="Arial" w:cs="Arial"/>
        </w:rPr>
      </w:pPr>
      <w:r>
        <w:rPr>
          <w:rFonts w:ascii="Arial" w:hAnsi="Arial" w:cs="Arial"/>
        </w:rPr>
        <w:t>Case 2020-11</w:t>
      </w:r>
      <w:r w:rsidR="004C3241" w:rsidRPr="008A5038">
        <w:rPr>
          <w:rFonts w:ascii="Arial" w:hAnsi="Arial" w:cs="Arial"/>
        </w:rPr>
        <w:t xml:space="preserve"> addresses concepts from C</w:t>
      </w:r>
      <w:r w:rsidR="00E62F22" w:rsidRPr="008A5038">
        <w:rPr>
          <w:rFonts w:ascii="Arial" w:hAnsi="Arial" w:cs="Arial"/>
        </w:rPr>
        <w:t>hapter 18.</w:t>
      </w:r>
    </w:p>
    <w:p w14:paraId="3DECAD03" w14:textId="77777777" w:rsidR="009C3812" w:rsidRPr="008A5038" w:rsidRDefault="009C3812" w:rsidP="00C7161B">
      <w:pPr>
        <w:rPr>
          <w:rFonts w:ascii="Arial" w:hAnsi="Arial" w:cs="Arial"/>
        </w:rPr>
      </w:pPr>
    </w:p>
    <w:p w14:paraId="3BB62E79" w14:textId="4029C82F" w:rsidR="009C3812" w:rsidRPr="008A5038" w:rsidRDefault="008064BF" w:rsidP="00C7161B">
      <w:pPr>
        <w:rPr>
          <w:rFonts w:ascii="Arial" w:hAnsi="Arial" w:cs="Arial"/>
        </w:rPr>
      </w:pPr>
      <w:r>
        <w:rPr>
          <w:rFonts w:ascii="Arial" w:hAnsi="Arial" w:cs="Arial"/>
        </w:rPr>
        <w:t>Case 2020-12</w:t>
      </w:r>
      <w:r w:rsidR="009C3812" w:rsidRPr="008A5038">
        <w:rPr>
          <w:rFonts w:ascii="Arial" w:hAnsi="Arial" w:cs="Arial"/>
        </w:rPr>
        <w:t xml:space="preserve"> addresses concepts from Chapter 12.</w:t>
      </w:r>
    </w:p>
    <w:p w14:paraId="57219E63" w14:textId="77777777" w:rsidR="009C3812" w:rsidRPr="008A5038" w:rsidRDefault="009C3812" w:rsidP="00C7161B">
      <w:pPr>
        <w:rPr>
          <w:rFonts w:ascii="Arial" w:hAnsi="Arial" w:cs="Arial"/>
        </w:rPr>
      </w:pPr>
    </w:p>
    <w:p w14:paraId="3FC63247" w14:textId="53735B51" w:rsidR="009C3812" w:rsidRDefault="008064BF" w:rsidP="00C7161B">
      <w:pPr>
        <w:rPr>
          <w:rFonts w:ascii="Arial" w:hAnsi="Arial" w:cs="Arial"/>
        </w:rPr>
      </w:pPr>
      <w:r>
        <w:rPr>
          <w:rFonts w:ascii="Arial" w:hAnsi="Arial" w:cs="Arial"/>
        </w:rPr>
        <w:t>Case 2020-13</w:t>
      </w:r>
      <w:r w:rsidR="009C3812" w:rsidRPr="008A5038">
        <w:rPr>
          <w:rFonts w:ascii="Arial" w:hAnsi="Arial" w:cs="Arial"/>
        </w:rPr>
        <w:t xml:space="preserve"> addresses concepts from Chapter 13.</w:t>
      </w:r>
    </w:p>
    <w:p w14:paraId="68A469F9" w14:textId="77777777" w:rsidR="00627BA3" w:rsidRDefault="00627BA3" w:rsidP="00C7161B">
      <w:pPr>
        <w:rPr>
          <w:rFonts w:ascii="Arial" w:hAnsi="Arial" w:cs="Arial"/>
        </w:rPr>
      </w:pPr>
    </w:p>
    <w:p w14:paraId="06825166" w14:textId="507964A9" w:rsidR="00627BA3" w:rsidRPr="008A5038" w:rsidRDefault="00627BA3" w:rsidP="00C7161B">
      <w:pPr>
        <w:rPr>
          <w:rFonts w:ascii="Arial" w:hAnsi="Arial" w:cs="Arial"/>
        </w:rPr>
      </w:pPr>
      <w:r>
        <w:rPr>
          <w:rFonts w:ascii="Arial" w:hAnsi="Arial" w:cs="Arial"/>
        </w:rPr>
        <w:t>Case 2020-14 addresses concepts from Chapter 22.</w:t>
      </w:r>
    </w:p>
    <w:p w14:paraId="3183A05D" w14:textId="77777777" w:rsidR="004C3241" w:rsidRPr="008A5038" w:rsidRDefault="004C3241" w:rsidP="00C7161B">
      <w:pPr>
        <w:rPr>
          <w:rFonts w:ascii="Arial" w:hAnsi="Arial" w:cs="Arial"/>
        </w:rPr>
      </w:pPr>
    </w:p>
    <w:p w14:paraId="75BA1E4E" w14:textId="47B62E14" w:rsidR="00431D38" w:rsidRPr="008A5038" w:rsidRDefault="001D6E1B" w:rsidP="00431D38">
      <w:pPr>
        <w:jc w:val="both"/>
        <w:rPr>
          <w:rFonts w:ascii="Arial" w:hAnsi="Arial" w:cs="Arial"/>
          <w:b/>
        </w:rPr>
      </w:pPr>
      <w:r w:rsidRPr="008A5038">
        <w:rPr>
          <w:rFonts w:ascii="Arial" w:hAnsi="Arial" w:cs="Arial"/>
        </w:rPr>
        <w:br w:type="page"/>
      </w:r>
      <w:r w:rsidR="00431D38" w:rsidRPr="008A5038">
        <w:rPr>
          <w:rFonts w:ascii="Arial" w:hAnsi="Arial" w:cs="Arial"/>
          <w:b/>
        </w:rPr>
        <w:lastRenderedPageBreak/>
        <w:t xml:space="preserve">Exam Case </w:t>
      </w:r>
      <w:r w:rsidR="00627BA3">
        <w:rPr>
          <w:rFonts w:ascii="Arial" w:hAnsi="Arial" w:cs="Arial"/>
          <w:b/>
        </w:rPr>
        <w:t>2020-1</w:t>
      </w:r>
      <w:r w:rsidR="00431D38" w:rsidRPr="008A5038">
        <w:rPr>
          <w:rFonts w:ascii="Arial" w:hAnsi="Arial" w:cs="Arial"/>
          <w:b/>
        </w:rPr>
        <w:t xml:space="preserve"> </w:t>
      </w:r>
    </w:p>
    <w:p w14:paraId="00298A67" w14:textId="77777777" w:rsidR="00431D38" w:rsidRPr="008A5038" w:rsidRDefault="00431D38" w:rsidP="00431D38">
      <w:pPr>
        <w:jc w:val="both"/>
        <w:rPr>
          <w:rFonts w:ascii="Arial" w:hAnsi="Arial" w:cs="Arial"/>
          <w:b/>
        </w:rPr>
      </w:pPr>
    </w:p>
    <w:p w14:paraId="54AF52D4" w14:textId="77777777" w:rsidR="00431D38" w:rsidRPr="008A5038" w:rsidRDefault="00431D38" w:rsidP="00431D38">
      <w:pPr>
        <w:jc w:val="both"/>
        <w:rPr>
          <w:rFonts w:ascii="Arial" w:hAnsi="Arial" w:cs="Arial"/>
        </w:rPr>
      </w:pPr>
      <w:r w:rsidRPr="008A5038">
        <w:rPr>
          <w:rFonts w:ascii="Arial" w:hAnsi="Arial" w:cs="Arial"/>
        </w:rPr>
        <w:t>It is March of 2021 and you are about to prepare the 2020 tax return for Kelsey Lee. Your meeting with Kelsey has provided the following information:</w:t>
      </w:r>
    </w:p>
    <w:p w14:paraId="65097ECF" w14:textId="77777777" w:rsidR="00431D38" w:rsidRPr="008A5038" w:rsidRDefault="00431D38" w:rsidP="00431D38">
      <w:pPr>
        <w:jc w:val="both"/>
        <w:rPr>
          <w:rFonts w:ascii="Arial" w:hAnsi="Arial" w:cs="Arial"/>
        </w:rPr>
      </w:pPr>
    </w:p>
    <w:p w14:paraId="3852B3BA" w14:textId="77777777" w:rsidR="00431D38" w:rsidRPr="008A5038" w:rsidRDefault="00431D38" w:rsidP="00431D38">
      <w:pPr>
        <w:jc w:val="both"/>
        <w:rPr>
          <w:rFonts w:ascii="Arial" w:hAnsi="Arial" w:cs="Arial"/>
        </w:rPr>
      </w:pPr>
      <w:r w:rsidRPr="008A5038">
        <w:rPr>
          <w:rFonts w:ascii="Arial" w:hAnsi="Arial" w:cs="Arial"/>
        </w:rPr>
        <w:t xml:space="preserve">Kelsey is thirty years old, divorced, and has an eight-year-old child from a former marriage. Child support payments from Kelsey are $500 a month.  </w:t>
      </w:r>
    </w:p>
    <w:p w14:paraId="57C5A8F5" w14:textId="77777777" w:rsidR="00431D38" w:rsidRPr="008A5038" w:rsidRDefault="00431D38" w:rsidP="00431D38">
      <w:pPr>
        <w:jc w:val="both"/>
        <w:rPr>
          <w:rFonts w:ascii="Arial" w:hAnsi="Arial" w:cs="Arial"/>
        </w:rPr>
      </w:pPr>
    </w:p>
    <w:p w14:paraId="54EF964B" w14:textId="77777777" w:rsidR="00431D38" w:rsidRPr="008A5038" w:rsidRDefault="00431D38" w:rsidP="00431D38">
      <w:pPr>
        <w:jc w:val="both"/>
        <w:rPr>
          <w:rFonts w:ascii="Arial" w:hAnsi="Arial" w:cs="Arial"/>
        </w:rPr>
      </w:pPr>
      <w:r w:rsidRPr="008A5038">
        <w:rPr>
          <w:rFonts w:ascii="Arial" w:hAnsi="Arial" w:cs="Arial"/>
        </w:rPr>
        <w:t xml:space="preserve">Kelsey lives in Moncton, and is a salesperson for Triton Inc..  The earnings from the job include a base salary of $6,000 per month plus a commission of 1% on the sales Kelsey makes in the month, which were $50,000 every month in 2020.  </w:t>
      </w:r>
    </w:p>
    <w:p w14:paraId="0665AC8B" w14:textId="77777777" w:rsidR="00431D38" w:rsidRPr="008A5038" w:rsidRDefault="00431D38" w:rsidP="00431D38">
      <w:pPr>
        <w:jc w:val="both"/>
        <w:rPr>
          <w:rFonts w:ascii="Arial" w:hAnsi="Arial" w:cs="Arial"/>
        </w:rPr>
      </w:pPr>
    </w:p>
    <w:p w14:paraId="0598F630" w14:textId="77777777" w:rsidR="00431D38" w:rsidRPr="008A5038" w:rsidRDefault="00431D38" w:rsidP="00431D38">
      <w:pPr>
        <w:jc w:val="both"/>
        <w:rPr>
          <w:rFonts w:ascii="Arial" w:hAnsi="Arial" w:cs="Arial"/>
        </w:rPr>
      </w:pPr>
      <w:r w:rsidRPr="008A5038">
        <w:rPr>
          <w:rFonts w:ascii="Arial" w:hAnsi="Arial" w:cs="Arial"/>
        </w:rPr>
        <w:t>Kelsey moved to Moncton from Halifax on December 1, 2019 due to a promotion with Triton.  Kelsey’s tax deductible moving expenses totaled $9,500, and there was no reimbursement from Triton.  $4,500 of this expense was accurately claimed on the 2019 tax return.  Kelsey took out a $120,000 mortgage to purchase a new home in Moncton.  The total interest payments were $8,400 in 2020.</w:t>
      </w:r>
    </w:p>
    <w:p w14:paraId="582950EC" w14:textId="77777777" w:rsidR="00431D38" w:rsidRPr="008A5038" w:rsidRDefault="00431D38" w:rsidP="00431D38">
      <w:pPr>
        <w:jc w:val="both"/>
        <w:rPr>
          <w:rFonts w:ascii="Arial" w:hAnsi="Arial" w:cs="Arial"/>
        </w:rPr>
      </w:pPr>
    </w:p>
    <w:p w14:paraId="4412647F" w14:textId="77777777" w:rsidR="00431D38" w:rsidRPr="008A5038" w:rsidRDefault="00431D38" w:rsidP="00431D38">
      <w:pPr>
        <w:jc w:val="both"/>
        <w:rPr>
          <w:rFonts w:ascii="Arial" w:hAnsi="Arial" w:cs="Arial"/>
        </w:rPr>
      </w:pPr>
      <w:r w:rsidRPr="008A5038">
        <w:rPr>
          <w:rFonts w:ascii="Arial" w:hAnsi="Arial" w:cs="Arial"/>
        </w:rPr>
        <w:t>Kelsey’s personal vehicle is used to perform the work duties, and Kelsey pays for the expenses with no reimbursement from Triton.  However, an allowance of $400 is received each month which is treated as unreasonable for tax purposes. Kelsey purchased a new car in 2019 which is used seventy-five percent of the time for business purposes.  The undepreciated capital cost of the vehicle at the beginning of 2020 was $28,000.  Total costs to operate the vehicle are $800 per month.  Interest expense on the car loan is $200 per month.</w:t>
      </w:r>
    </w:p>
    <w:p w14:paraId="10A63228" w14:textId="77777777" w:rsidR="00431D38" w:rsidRPr="008A5038" w:rsidRDefault="00431D38" w:rsidP="00431D38">
      <w:pPr>
        <w:jc w:val="both"/>
        <w:rPr>
          <w:rFonts w:ascii="Arial" w:hAnsi="Arial" w:cs="Arial"/>
        </w:rPr>
      </w:pPr>
    </w:p>
    <w:p w14:paraId="52DEF016" w14:textId="77777777" w:rsidR="00431D38" w:rsidRPr="008A5038" w:rsidRDefault="00431D38" w:rsidP="00431D38">
      <w:pPr>
        <w:jc w:val="both"/>
        <w:rPr>
          <w:rFonts w:ascii="Arial" w:hAnsi="Arial" w:cs="Arial"/>
        </w:rPr>
      </w:pPr>
      <w:r w:rsidRPr="008A5038">
        <w:rPr>
          <w:rFonts w:ascii="Arial" w:hAnsi="Arial" w:cs="Arial"/>
        </w:rPr>
        <w:t xml:space="preserve">Kelsey spends $300 per month on fashionable clothing for work, and $500 per year on a new cell phone.  The cell phone bill is $80 per month, of which seventy-five percent is for employment use. </w:t>
      </w:r>
    </w:p>
    <w:p w14:paraId="4DAD67BD" w14:textId="77777777" w:rsidR="00431D38" w:rsidRPr="008A5038" w:rsidRDefault="00431D38" w:rsidP="00431D38">
      <w:pPr>
        <w:jc w:val="both"/>
        <w:rPr>
          <w:rFonts w:ascii="Arial" w:hAnsi="Arial" w:cs="Arial"/>
        </w:rPr>
      </w:pPr>
    </w:p>
    <w:p w14:paraId="10719F25" w14:textId="77777777" w:rsidR="00431D38" w:rsidRPr="008A5038" w:rsidRDefault="00431D38" w:rsidP="00431D38">
      <w:pPr>
        <w:jc w:val="both"/>
        <w:rPr>
          <w:rFonts w:ascii="Arial" w:hAnsi="Arial" w:cs="Arial"/>
        </w:rPr>
      </w:pPr>
      <w:r w:rsidRPr="008A5038">
        <w:rPr>
          <w:rFonts w:ascii="Arial" w:hAnsi="Arial" w:cs="Arial"/>
        </w:rPr>
        <w:t xml:space="preserve">Kelsey takes files home from the office at the end of the day and reviews the sales calls in a home office.  The files are then returned to the office at Triton in the morning prior to leaving for the day to make sales calls.  Kelsey’s monthly total expense for the home insurance, property taxes, maintenance, and utilities is $1,000.  The home office occupies ten percent of the square footage in the home.  </w:t>
      </w:r>
    </w:p>
    <w:p w14:paraId="71F30DFA" w14:textId="77777777" w:rsidR="00431D38" w:rsidRPr="008A5038" w:rsidRDefault="00431D38" w:rsidP="00431D38">
      <w:pPr>
        <w:jc w:val="both"/>
        <w:rPr>
          <w:rFonts w:ascii="Arial" w:hAnsi="Arial" w:cs="Arial"/>
        </w:rPr>
      </w:pPr>
    </w:p>
    <w:p w14:paraId="146C3139" w14:textId="20AFEC99" w:rsidR="00431D38" w:rsidRPr="008A5038" w:rsidRDefault="00431D38" w:rsidP="00431D38">
      <w:pPr>
        <w:jc w:val="both"/>
        <w:rPr>
          <w:rFonts w:ascii="Arial" w:hAnsi="Arial" w:cs="Arial"/>
        </w:rPr>
      </w:pPr>
      <w:r w:rsidRPr="008A5038">
        <w:rPr>
          <w:rFonts w:ascii="Arial" w:hAnsi="Arial" w:cs="Arial"/>
        </w:rPr>
        <w:t xml:space="preserve">Kelsey maximizes RRSP contributions each year.  The 2019 Notice of Assessment showed RRSP room of $12,000. Earned income was $42,000 in 2019 which consisted of $6,000 in commissions. Triton does not have a registered pension plan. </w:t>
      </w:r>
      <w:r w:rsidRPr="008A5038">
        <w:rPr>
          <w:rFonts w:ascii="Arial" w:eastAsia="Helvetica,dialog,Verdana,unifon" w:hAnsi="Arial" w:cs="Arial"/>
        </w:rPr>
        <w:t xml:space="preserve">CPP </w:t>
      </w:r>
      <w:r w:rsidR="00660F30" w:rsidRPr="008A5038">
        <w:rPr>
          <w:rFonts w:ascii="Arial" w:eastAsia="Helvetica,dialog,Verdana,unifon" w:hAnsi="Arial" w:cs="Arial"/>
        </w:rPr>
        <w:t>for enhanced contribution is</w:t>
      </w:r>
      <w:r w:rsidRPr="008A5038">
        <w:rPr>
          <w:rFonts w:ascii="Arial" w:eastAsia="Helvetica,dialog,Verdana,unifon" w:hAnsi="Arial" w:cs="Arial"/>
        </w:rPr>
        <w:t xml:space="preserve"> $166.</w:t>
      </w:r>
    </w:p>
    <w:p w14:paraId="15A925DC" w14:textId="77777777" w:rsidR="00431D38" w:rsidRPr="008A5038" w:rsidRDefault="00431D38" w:rsidP="00431D38">
      <w:pPr>
        <w:jc w:val="both"/>
        <w:rPr>
          <w:rFonts w:ascii="Arial" w:hAnsi="Arial" w:cs="Arial"/>
        </w:rPr>
      </w:pPr>
    </w:p>
    <w:p w14:paraId="151E2DB6" w14:textId="77777777" w:rsidR="00431D38" w:rsidRPr="008A5038" w:rsidRDefault="00431D38" w:rsidP="00431D38">
      <w:pPr>
        <w:jc w:val="both"/>
        <w:rPr>
          <w:rFonts w:ascii="Arial" w:hAnsi="Arial" w:cs="Arial"/>
          <w:b/>
        </w:rPr>
      </w:pPr>
      <w:r w:rsidRPr="008A5038">
        <w:rPr>
          <w:rFonts w:ascii="Arial" w:hAnsi="Arial" w:cs="Arial"/>
          <w:b/>
        </w:rPr>
        <w:t>Required:</w:t>
      </w:r>
    </w:p>
    <w:p w14:paraId="41CC48DA" w14:textId="77777777" w:rsidR="00431D38" w:rsidRPr="008A5038" w:rsidRDefault="00431D38" w:rsidP="00431D38">
      <w:pPr>
        <w:jc w:val="both"/>
        <w:rPr>
          <w:rFonts w:ascii="Arial" w:hAnsi="Arial" w:cs="Arial"/>
          <w:b/>
        </w:rPr>
      </w:pPr>
    </w:p>
    <w:p w14:paraId="5513B3B4" w14:textId="77777777" w:rsidR="00431D38" w:rsidRDefault="00431D38" w:rsidP="007C74F7">
      <w:pPr>
        <w:numPr>
          <w:ilvl w:val="0"/>
          <w:numId w:val="15"/>
        </w:numPr>
        <w:jc w:val="both"/>
        <w:rPr>
          <w:rFonts w:ascii="Arial" w:hAnsi="Arial" w:cs="Arial"/>
        </w:rPr>
      </w:pPr>
      <w:r w:rsidRPr="008A5038">
        <w:rPr>
          <w:rFonts w:ascii="Arial" w:hAnsi="Arial" w:cs="Arial"/>
        </w:rPr>
        <w:t>Calculate Kelsey’s minimum net income for tax purposes for 2020.  Use the aggregating formula from Section 3 of the Income Tax Act to show your answer.</w:t>
      </w:r>
    </w:p>
    <w:p w14:paraId="5CBFD06D" w14:textId="77777777" w:rsidR="008064BF" w:rsidRPr="008A5038" w:rsidRDefault="008064BF" w:rsidP="008064BF">
      <w:pPr>
        <w:ind w:left="720"/>
        <w:jc w:val="both"/>
        <w:rPr>
          <w:rFonts w:ascii="Arial" w:hAnsi="Arial" w:cs="Arial"/>
        </w:rPr>
      </w:pPr>
    </w:p>
    <w:p w14:paraId="6FE1D86E" w14:textId="77777777" w:rsidR="00431D38" w:rsidRDefault="00431D38" w:rsidP="007C74F7">
      <w:pPr>
        <w:numPr>
          <w:ilvl w:val="0"/>
          <w:numId w:val="15"/>
        </w:numPr>
        <w:jc w:val="both"/>
        <w:rPr>
          <w:rFonts w:ascii="Arial" w:hAnsi="Arial" w:cs="Arial"/>
        </w:rPr>
      </w:pPr>
      <w:r w:rsidRPr="008A5038">
        <w:rPr>
          <w:rFonts w:ascii="Arial" w:hAnsi="Arial" w:cs="Arial"/>
        </w:rPr>
        <w:t xml:space="preserve">Indicate why any items have been omitted from your calculations.  </w:t>
      </w:r>
    </w:p>
    <w:p w14:paraId="356D203A" w14:textId="77777777" w:rsidR="008064BF" w:rsidRDefault="008064BF" w:rsidP="008064BF">
      <w:pPr>
        <w:jc w:val="both"/>
        <w:rPr>
          <w:rFonts w:ascii="Arial" w:hAnsi="Arial" w:cs="Arial"/>
        </w:rPr>
      </w:pPr>
    </w:p>
    <w:p w14:paraId="05EA140C" w14:textId="77777777" w:rsidR="008064BF" w:rsidRPr="006E070A" w:rsidRDefault="008064BF" w:rsidP="008064BF">
      <w:pPr>
        <w:ind w:firstLine="360"/>
        <w:rPr>
          <w:rFonts w:ascii="Arial" w:hAnsi="Arial" w:cs="Arial"/>
        </w:rPr>
      </w:pPr>
      <w:r>
        <w:rPr>
          <w:rFonts w:ascii="Arial" w:hAnsi="Arial" w:cs="Arial"/>
        </w:rPr>
        <w:t>(Work must be shown for marks to be awarded.)</w:t>
      </w:r>
    </w:p>
    <w:p w14:paraId="367A1E53" w14:textId="77777777" w:rsidR="008064BF" w:rsidRPr="008A5038" w:rsidRDefault="008064BF" w:rsidP="008064BF">
      <w:pPr>
        <w:jc w:val="both"/>
        <w:rPr>
          <w:rFonts w:ascii="Arial" w:hAnsi="Arial" w:cs="Arial"/>
        </w:rPr>
      </w:pPr>
    </w:p>
    <w:p w14:paraId="4638DE36" w14:textId="10382669" w:rsidR="00431D38" w:rsidRPr="008A5038" w:rsidRDefault="00431D38" w:rsidP="00431D38">
      <w:pPr>
        <w:jc w:val="both"/>
        <w:rPr>
          <w:rFonts w:ascii="Arial" w:hAnsi="Arial" w:cs="Arial"/>
        </w:rPr>
      </w:pPr>
      <w:r w:rsidRPr="008A5038">
        <w:rPr>
          <w:rFonts w:ascii="Arial" w:hAnsi="Arial" w:cs="Arial"/>
        </w:rPr>
        <w:object w:dxaOrig="9960" w:dyaOrig="13590" w14:anchorId="626BA8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6.5pt;height:636.75pt" o:ole="">
            <v:imagedata r:id="rId8" o:title=""/>
          </v:shape>
          <o:OLEObject Type="Embed" ProgID="Excel.Sheet.12" ShapeID="_x0000_i1025" DrawAspect="Content" ObjectID="_1659847815" r:id="rId9"/>
        </w:object>
      </w:r>
    </w:p>
    <w:p w14:paraId="4B55326A" w14:textId="67BB8AFD" w:rsidR="00DF0775" w:rsidRPr="008A5038" w:rsidRDefault="00627BA3" w:rsidP="00DF0775">
      <w:pPr>
        <w:jc w:val="both"/>
        <w:rPr>
          <w:rFonts w:ascii="Arial" w:hAnsi="Arial" w:cs="Arial"/>
          <w:b/>
        </w:rPr>
      </w:pPr>
      <w:r>
        <w:rPr>
          <w:rFonts w:ascii="Arial" w:hAnsi="Arial" w:cs="Arial"/>
          <w:b/>
        </w:rPr>
        <w:lastRenderedPageBreak/>
        <w:t>Exam Case 2020-2</w:t>
      </w:r>
      <w:r w:rsidR="00DF0775" w:rsidRPr="008A5038">
        <w:rPr>
          <w:rFonts w:ascii="Arial" w:hAnsi="Arial" w:cs="Arial"/>
          <w:b/>
        </w:rPr>
        <w:t xml:space="preserve"> </w:t>
      </w:r>
    </w:p>
    <w:p w14:paraId="1E7BDE7B" w14:textId="77777777" w:rsidR="00DF0775" w:rsidRPr="008A5038" w:rsidRDefault="00DF0775" w:rsidP="00DF0775">
      <w:pPr>
        <w:jc w:val="both"/>
        <w:rPr>
          <w:rFonts w:ascii="Arial" w:hAnsi="Arial" w:cs="Arial"/>
          <w:b/>
        </w:rPr>
      </w:pPr>
    </w:p>
    <w:p w14:paraId="1112E396" w14:textId="19FB3239" w:rsidR="00DF0775" w:rsidRPr="008A5038" w:rsidRDefault="00DF0775" w:rsidP="00DF0775">
      <w:pPr>
        <w:jc w:val="both"/>
        <w:rPr>
          <w:rFonts w:ascii="Arial" w:hAnsi="Arial" w:cs="Arial"/>
        </w:rPr>
      </w:pPr>
      <w:r w:rsidRPr="008A5038">
        <w:rPr>
          <w:rFonts w:ascii="Arial" w:hAnsi="Arial" w:cs="Arial"/>
        </w:rPr>
        <w:t xml:space="preserve">It is February 12, 2021 and Mackenzie and Jayden have come to ask you some questions regarding their 2020 tax returns.  The couple lives in a common-law relationship.  Jayden is a chef at Posh Hotel and Mackenzie is an electrician.  </w:t>
      </w:r>
    </w:p>
    <w:p w14:paraId="1CB1AF3C" w14:textId="77777777" w:rsidR="00DF0775" w:rsidRPr="008A5038" w:rsidRDefault="00DF0775" w:rsidP="00DF0775">
      <w:pPr>
        <w:jc w:val="both"/>
        <w:rPr>
          <w:rFonts w:ascii="Arial" w:hAnsi="Arial" w:cs="Arial"/>
        </w:rPr>
      </w:pPr>
    </w:p>
    <w:p w14:paraId="679C5E0C" w14:textId="77777777" w:rsidR="00DF0775" w:rsidRPr="008A5038" w:rsidRDefault="00DF0775" w:rsidP="00DF0775">
      <w:pPr>
        <w:jc w:val="both"/>
        <w:rPr>
          <w:rFonts w:ascii="Arial" w:hAnsi="Arial" w:cs="Arial"/>
        </w:rPr>
      </w:pPr>
      <w:r w:rsidRPr="008A5038">
        <w:rPr>
          <w:rFonts w:ascii="Arial" w:hAnsi="Arial" w:cs="Arial"/>
        </w:rPr>
        <w:t>Jayden’s remuneration (salary) in 2020 was $84,000.  The following information is available from Jayden’s 2020 T4 slip:</w:t>
      </w:r>
    </w:p>
    <w:p w14:paraId="74D0D69C" w14:textId="77777777" w:rsidR="00DF0775" w:rsidRPr="008A5038" w:rsidRDefault="00DF0775" w:rsidP="00DF0775">
      <w:pPr>
        <w:jc w:val="both"/>
        <w:rPr>
          <w:rFonts w:ascii="Arial" w:hAnsi="Arial" w:cs="Arial"/>
        </w:rPr>
      </w:pPr>
      <w:r w:rsidRPr="008A5038">
        <w:rPr>
          <w:rFonts w:ascii="Arial" w:hAnsi="Arial" w:cs="Arial"/>
        </w:rPr>
        <w:t>Deductions from pay:</w:t>
      </w:r>
    </w:p>
    <w:p w14:paraId="0AC6203A" w14:textId="77777777" w:rsidR="00DF0775" w:rsidRPr="008A5038" w:rsidRDefault="00DF0775" w:rsidP="00DF0775">
      <w:pPr>
        <w:jc w:val="both"/>
        <w:rPr>
          <w:rFonts w:ascii="Arial" w:hAnsi="Arial" w:cs="Arial"/>
        </w:rPr>
      </w:pPr>
      <w:r w:rsidRPr="008A5038">
        <w:rPr>
          <w:rFonts w:ascii="Arial" w:hAnsi="Arial" w:cs="Arial"/>
        </w:rPr>
        <w:t>CPP and EI</w:t>
      </w:r>
      <w:r w:rsidRPr="008A5038">
        <w:rPr>
          <w:rFonts w:ascii="Arial" w:hAnsi="Arial" w:cs="Arial"/>
        </w:rPr>
        <w:tab/>
      </w:r>
      <w:r w:rsidRPr="008A5038">
        <w:rPr>
          <w:rFonts w:ascii="Arial" w:hAnsi="Arial" w:cs="Arial"/>
        </w:rPr>
        <w:tab/>
      </w:r>
      <w:r w:rsidRPr="008A5038">
        <w:rPr>
          <w:rFonts w:ascii="Arial" w:hAnsi="Arial" w:cs="Arial"/>
        </w:rPr>
        <w:tab/>
        <w:t xml:space="preserve">    </w:t>
      </w:r>
      <w:r w:rsidRPr="008A5038">
        <w:rPr>
          <w:rFonts w:ascii="Arial" w:hAnsi="Arial" w:cs="Arial"/>
        </w:rPr>
        <w:tab/>
      </w:r>
      <w:r w:rsidRPr="008A5038">
        <w:rPr>
          <w:rFonts w:ascii="Arial" w:hAnsi="Arial" w:cs="Arial"/>
        </w:rPr>
        <w:tab/>
      </w:r>
      <w:r w:rsidRPr="008A5038">
        <w:rPr>
          <w:rFonts w:ascii="Arial" w:hAnsi="Arial" w:cs="Arial"/>
        </w:rPr>
        <w:tab/>
      </w:r>
      <w:r w:rsidRPr="008A5038">
        <w:rPr>
          <w:rFonts w:ascii="Arial" w:hAnsi="Arial" w:cs="Arial"/>
        </w:rPr>
        <w:tab/>
        <w:t>3,754</w:t>
      </w:r>
    </w:p>
    <w:p w14:paraId="6DCF06CB" w14:textId="77777777" w:rsidR="00DF0775" w:rsidRPr="008A5038" w:rsidRDefault="00DF0775" w:rsidP="00DF0775">
      <w:pPr>
        <w:jc w:val="both"/>
        <w:rPr>
          <w:rFonts w:ascii="Arial" w:hAnsi="Arial" w:cs="Arial"/>
        </w:rPr>
      </w:pPr>
      <w:r w:rsidRPr="008A5038">
        <w:rPr>
          <w:rFonts w:ascii="Arial" w:hAnsi="Arial" w:cs="Arial"/>
        </w:rPr>
        <w:t>Registered Pension Plan Contribution</w:t>
      </w:r>
      <w:r w:rsidRPr="008A5038">
        <w:rPr>
          <w:rFonts w:ascii="Arial" w:hAnsi="Arial" w:cs="Arial"/>
        </w:rPr>
        <w:tab/>
      </w:r>
      <w:r w:rsidRPr="008A5038">
        <w:rPr>
          <w:rFonts w:ascii="Arial" w:hAnsi="Arial" w:cs="Arial"/>
        </w:rPr>
        <w:tab/>
        <w:t xml:space="preserve">    </w:t>
      </w:r>
      <w:r w:rsidRPr="008A5038">
        <w:rPr>
          <w:rFonts w:ascii="Arial" w:hAnsi="Arial" w:cs="Arial"/>
        </w:rPr>
        <w:tab/>
        <w:t xml:space="preserve">2,000 </w:t>
      </w:r>
    </w:p>
    <w:p w14:paraId="3A447CA7" w14:textId="77777777" w:rsidR="00DF0775" w:rsidRPr="008A5038" w:rsidRDefault="00DF0775" w:rsidP="00DF0775">
      <w:pPr>
        <w:jc w:val="both"/>
        <w:rPr>
          <w:rFonts w:ascii="Arial" w:hAnsi="Arial" w:cs="Arial"/>
        </w:rPr>
      </w:pPr>
      <w:r w:rsidRPr="008A5038">
        <w:rPr>
          <w:rFonts w:ascii="Arial" w:hAnsi="Arial" w:cs="Arial"/>
        </w:rPr>
        <w:t>Income tax deducted</w:t>
      </w:r>
      <w:r w:rsidRPr="008A5038">
        <w:rPr>
          <w:rFonts w:ascii="Arial" w:hAnsi="Arial" w:cs="Arial"/>
        </w:rPr>
        <w:tab/>
      </w:r>
      <w:r w:rsidRPr="008A5038">
        <w:rPr>
          <w:rFonts w:ascii="Arial" w:hAnsi="Arial" w:cs="Arial"/>
        </w:rPr>
        <w:tab/>
        <w:t xml:space="preserve">                              25,000</w:t>
      </w:r>
    </w:p>
    <w:p w14:paraId="706EE383" w14:textId="77777777" w:rsidR="00DF0775" w:rsidRPr="008A5038" w:rsidRDefault="00DF0775" w:rsidP="00DF0775">
      <w:pPr>
        <w:jc w:val="both"/>
        <w:rPr>
          <w:rFonts w:ascii="Arial" w:hAnsi="Arial" w:cs="Arial"/>
        </w:rPr>
      </w:pPr>
    </w:p>
    <w:p w14:paraId="691B186A" w14:textId="1777A5E7" w:rsidR="00DF0775" w:rsidRPr="008A5038" w:rsidRDefault="00DF0775" w:rsidP="00DF0775">
      <w:pPr>
        <w:jc w:val="both"/>
        <w:rPr>
          <w:rFonts w:ascii="Arial" w:hAnsi="Arial" w:cs="Arial"/>
        </w:rPr>
      </w:pPr>
      <w:r w:rsidRPr="008A5038">
        <w:rPr>
          <w:rFonts w:ascii="Arial" w:hAnsi="Arial" w:cs="Arial"/>
        </w:rPr>
        <w:t xml:space="preserve">Posh contributes an equal portion to Jayden’s RPP.  Jayden is also provided with a company car for use during the entire year.  The car is leased by Posh.  Lease payments are $550 per month.  Posh pays $400 per month for the operating costs of the vehicle.  Jayden drove the car a total of 22,000 kilometres in 2020.  9,000 of these were for personal travel.  Jayden also earned $3,000 in 2020 from Posh’s dining room tip pool.  Lux did not report the tips on Jayden’s T4. </w:t>
      </w:r>
      <w:r w:rsidRPr="008A5038">
        <w:rPr>
          <w:rFonts w:ascii="Arial" w:eastAsia="Helvetica,dialog,Verdana,unifon" w:hAnsi="Arial" w:cs="Arial"/>
        </w:rPr>
        <w:t>CPP enhanced contribution is $166.</w:t>
      </w:r>
    </w:p>
    <w:p w14:paraId="4F849637" w14:textId="77777777" w:rsidR="00DF0775" w:rsidRPr="008A5038" w:rsidRDefault="00DF0775" w:rsidP="00DF0775">
      <w:pPr>
        <w:jc w:val="both"/>
        <w:rPr>
          <w:rFonts w:ascii="Arial" w:hAnsi="Arial" w:cs="Arial"/>
        </w:rPr>
      </w:pPr>
    </w:p>
    <w:p w14:paraId="2C83918D" w14:textId="77777777" w:rsidR="00DF0775" w:rsidRPr="008A5038" w:rsidRDefault="00DF0775" w:rsidP="00DF0775">
      <w:pPr>
        <w:jc w:val="both"/>
        <w:rPr>
          <w:rFonts w:ascii="Arial" w:hAnsi="Arial" w:cs="Arial"/>
        </w:rPr>
      </w:pPr>
      <w:r w:rsidRPr="008A5038">
        <w:rPr>
          <w:rFonts w:ascii="Arial" w:hAnsi="Arial" w:cs="Arial"/>
        </w:rPr>
        <w:t xml:space="preserve">Jayden withdrew $10,000 from an RRSP in 2020 for use other than education or home ownership.  Both Jayden and Mackenzie contribute to their TFSAs each year.  They each have a balance of $8,000 in their TFSAs, bearing 3% annual interest. </w:t>
      </w:r>
    </w:p>
    <w:p w14:paraId="4E739255" w14:textId="77777777" w:rsidR="00DF0775" w:rsidRPr="008A5038" w:rsidRDefault="00DF0775" w:rsidP="00DF0775">
      <w:pPr>
        <w:jc w:val="both"/>
        <w:rPr>
          <w:rFonts w:ascii="Arial" w:hAnsi="Arial" w:cs="Arial"/>
        </w:rPr>
      </w:pPr>
    </w:p>
    <w:p w14:paraId="42C1A4FD" w14:textId="77777777" w:rsidR="00DF0775" w:rsidRPr="008A5038" w:rsidRDefault="00DF0775" w:rsidP="00DF0775">
      <w:pPr>
        <w:jc w:val="both"/>
        <w:rPr>
          <w:rFonts w:ascii="Arial" w:hAnsi="Arial" w:cs="Arial"/>
        </w:rPr>
      </w:pPr>
      <w:r w:rsidRPr="008A5038">
        <w:rPr>
          <w:rFonts w:ascii="Arial" w:hAnsi="Arial" w:cs="Arial"/>
        </w:rPr>
        <w:t xml:space="preserve">Mackenzie earns $65,000, and is waiting for the 2020 T4 from the electrical company to arrive in the mail, so will address some other issues at this point in time which might affect the 2020 taxes.    </w:t>
      </w:r>
    </w:p>
    <w:p w14:paraId="19E35D26" w14:textId="77777777" w:rsidR="00DF0775" w:rsidRPr="008A5038" w:rsidRDefault="00DF0775" w:rsidP="00DF0775">
      <w:pPr>
        <w:jc w:val="both"/>
        <w:rPr>
          <w:rFonts w:ascii="Arial" w:hAnsi="Arial" w:cs="Arial"/>
        </w:rPr>
      </w:pPr>
    </w:p>
    <w:p w14:paraId="4279291C" w14:textId="77777777" w:rsidR="00DF0775" w:rsidRPr="008A5038" w:rsidRDefault="00DF0775" w:rsidP="007C74F7">
      <w:pPr>
        <w:numPr>
          <w:ilvl w:val="0"/>
          <w:numId w:val="10"/>
        </w:numPr>
        <w:jc w:val="both"/>
        <w:rPr>
          <w:rFonts w:ascii="Arial" w:hAnsi="Arial" w:cs="Arial"/>
        </w:rPr>
      </w:pPr>
      <w:r w:rsidRPr="008A5038">
        <w:rPr>
          <w:rFonts w:ascii="Arial" w:hAnsi="Arial" w:cs="Arial"/>
        </w:rPr>
        <w:t>Mackenzie sold a small piece of land in 2020 (which is capital in nature) for $68,000.  The land originally cost $50,000. Selling costs were $800.  Proceeds of $35,000 were received in 2020 and the remainder of the funds will be received this year (2021).</w:t>
      </w:r>
    </w:p>
    <w:p w14:paraId="3D2AFAC1" w14:textId="77777777" w:rsidR="00DF0775" w:rsidRPr="008A5038" w:rsidRDefault="00DF0775" w:rsidP="00DF0775">
      <w:pPr>
        <w:ind w:left="720"/>
        <w:jc w:val="both"/>
        <w:rPr>
          <w:rFonts w:ascii="Arial" w:hAnsi="Arial" w:cs="Arial"/>
        </w:rPr>
      </w:pPr>
    </w:p>
    <w:p w14:paraId="34E280F3" w14:textId="77777777" w:rsidR="00DF0775" w:rsidRPr="008A5038" w:rsidRDefault="00DF0775" w:rsidP="007C74F7">
      <w:pPr>
        <w:numPr>
          <w:ilvl w:val="0"/>
          <w:numId w:val="10"/>
        </w:numPr>
        <w:jc w:val="both"/>
        <w:rPr>
          <w:rFonts w:ascii="Arial" w:hAnsi="Arial" w:cs="Arial"/>
        </w:rPr>
      </w:pPr>
      <w:r w:rsidRPr="008A5038">
        <w:rPr>
          <w:rFonts w:ascii="Arial" w:hAnsi="Arial" w:cs="Arial"/>
        </w:rPr>
        <w:t xml:space="preserve">Mackenzie began a small farming operation on the couple’s acreage in 2020.  The farm revenue totaled $5,000 in 2020 and expenses were $17,000.  Mackenzie has never farmed before, but the business looks promising and a significant increase in sales is expected in 2021. </w:t>
      </w:r>
    </w:p>
    <w:p w14:paraId="7079C503" w14:textId="77777777" w:rsidR="00DF0775" w:rsidRPr="008A5038" w:rsidRDefault="00DF0775" w:rsidP="00DF0775">
      <w:pPr>
        <w:spacing w:before="100" w:beforeAutospacing="1" w:after="100" w:afterAutospacing="1"/>
        <w:jc w:val="both"/>
        <w:rPr>
          <w:rFonts w:ascii="Arial" w:hAnsi="Arial" w:cs="Arial"/>
          <w:b/>
        </w:rPr>
      </w:pPr>
      <w:r w:rsidRPr="008A5038">
        <w:rPr>
          <w:rFonts w:ascii="Arial" w:hAnsi="Arial" w:cs="Arial"/>
          <w:b/>
        </w:rPr>
        <w:t>Required:</w:t>
      </w:r>
    </w:p>
    <w:p w14:paraId="0A880306" w14:textId="77777777" w:rsidR="00DF0775" w:rsidRDefault="00DF0775" w:rsidP="007C74F7">
      <w:pPr>
        <w:pStyle w:val="ListParagraph"/>
        <w:numPr>
          <w:ilvl w:val="0"/>
          <w:numId w:val="16"/>
        </w:numPr>
        <w:spacing w:after="100" w:line="240" w:lineRule="auto"/>
        <w:jc w:val="both"/>
        <w:rPr>
          <w:rFonts w:ascii="Arial" w:hAnsi="Arial" w:cs="Arial"/>
        </w:rPr>
      </w:pPr>
      <w:r w:rsidRPr="008A5038">
        <w:rPr>
          <w:rFonts w:ascii="Arial" w:hAnsi="Arial" w:cs="Arial"/>
        </w:rPr>
        <w:t xml:space="preserve">Calculate Jayden’s minimum net income for tax purposes, and taxable income, for 2020. Show your work using the statutory formula from Section 3 of the Income Tax Act. </w:t>
      </w:r>
    </w:p>
    <w:p w14:paraId="543AF024" w14:textId="77777777" w:rsidR="008064BF" w:rsidRPr="008A5038" w:rsidRDefault="008064BF" w:rsidP="008064BF">
      <w:pPr>
        <w:pStyle w:val="ListParagraph"/>
        <w:spacing w:after="100" w:line="240" w:lineRule="auto"/>
        <w:jc w:val="both"/>
        <w:rPr>
          <w:rFonts w:ascii="Arial" w:hAnsi="Arial" w:cs="Arial"/>
        </w:rPr>
      </w:pPr>
    </w:p>
    <w:p w14:paraId="1EE8A545" w14:textId="77777777" w:rsidR="00DF0775" w:rsidRDefault="00DF0775" w:rsidP="007C74F7">
      <w:pPr>
        <w:pStyle w:val="ListParagraph"/>
        <w:numPr>
          <w:ilvl w:val="0"/>
          <w:numId w:val="16"/>
        </w:numPr>
        <w:spacing w:after="100" w:line="240" w:lineRule="auto"/>
        <w:jc w:val="both"/>
        <w:rPr>
          <w:rFonts w:ascii="Arial" w:hAnsi="Arial" w:cs="Arial"/>
        </w:rPr>
      </w:pPr>
      <w:r w:rsidRPr="008A5038">
        <w:rPr>
          <w:rFonts w:ascii="Arial" w:hAnsi="Arial" w:cs="Arial"/>
        </w:rPr>
        <w:t>Calculate Jayden’s federal tax liability for 2020.</w:t>
      </w:r>
    </w:p>
    <w:p w14:paraId="741B7762" w14:textId="77777777" w:rsidR="008064BF" w:rsidRPr="008A5038" w:rsidRDefault="008064BF" w:rsidP="008064BF">
      <w:pPr>
        <w:pStyle w:val="ListParagraph"/>
        <w:spacing w:after="100" w:line="240" w:lineRule="auto"/>
        <w:jc w:val="both"/>
        <w:rPr>
          <w:rFonts w:ascii="Arial" w:hAnsi="Arial" w:cs="Arial"/>
        </w:rPr>
      </w:pPr>
    </w:p>
    <w:p w14:paraId="000FC530" w14:textId="3FCF6360" w:rsidR="008064BF" w:rsidRPr="008064BF" w:rsidRDefault="00DF0775" w:rsidP="007C74F7">
      <w:pPr>
        <w:pStyle w:val="ListParagraph"/>
        <w:numPr>
          <w:ilvl w:val="0"/>
          <w:numId w:val="16"/>
        </w:numPr>
        <w:spacing w:after="100" w:line="240" w:lineRule="auto"/>
        <w:jc w:val="both"/>
        <w:rPr>
          <w:rFonts w:ascii="Arial" w:hAnsi="Arial" w:cs="Arial"/>
        </w:rPr>
      </w:pPr>
      <w:r w:rsidRPr="008A5038">
        <w:rPr>
          <w:rFonts w:ascii="Arial" w:hAnsi="Arial" w:cs="Arial"/>
        </w:rPr>
        <w:t>Calculate the 2020 tax consequences from Mackenzie’s two issues.</w:t>
      </w:r>
    </w:p>
    <w:p w14:paraId="1167BFEF" w14:textId="77777777" w:rsidR="008064BF" w:rsidRPr="006E070A" w:rsidRDefault="008064BF" w:rsidP="008064BF">
      <w:pPr>
        <w:ind w:firstLine="360"/>
        <w:rPr>
          <w:rFonts w:ascii="Arial" w:hAnsi="Arial" w:cs="Arial"/>
        </w:rPr>
      </w:pPr>
      <w:r>
        <w:rPr>
          <w:rFonts w:ascii="Arial" w:hAnsi="Arial" w:cs="Arial"/>
        </w:rPr>
        <w:t>(Work must be shown for marks to be awarded.)</w:t>
      </w:r>
    </w:p>
    <w:p w14:paraId="780C7815" w14:textId="77777777" w:rsidR="008064BF" w:rsidRPr="008A5038" w:rsidRDefault="008064BF" w:rsidP="008064BF">
      <w:pPr>
        <w:pStyle w:val="ListParagraph"/>
        <w:spacing w:after="100" w:line="240" w:lineRule="auto"/>
        <w:jc w:val="both"/>
        <w:rPr>
          <w:rFonts w:ascii="Arial" w:hAnsi="Arial" w:cs="Arial"/>
        </w:rPr>
      </w:pPr>
    </w:p>
    <w:p w14:paraId="75194A42" w14:textId="1E5D5369" w:rsidR="00C7161B" w:rsidRPr="008A5038" w:rsidRDefault="00DF0775" w:rsidP="00DF0775">
      <w:pPr>
        <w:ind w:left="720"/>
        <w:rPr>
          <w:rFonts w:ascii="Arial" w:hAnsi="Arial" w:cs="Arial"/>
          <w:b/>
        </w:rPr>
      </w:pPr>
      <w:r w:rsidRPr="008A5038">
        <w:rPr>
          <w:rFonts w:ascii="Arial" w:hAnsi="Arial" w:cs="Arial"/>
          <w:b/>
        </w:rPr>
        <w:object w:dxaOrig="8010" w:dyaOrig="14295" w14:anchorId="388E6F6B">
          <v:shape id="_x0000_i1026" type="#_x0000_t75" style="width:366pt;height:653.25pt" o:ole="">
            <v:imagedata r:id="rId10" o:title=""/>
          </v:shape>
          <o:OLEObject Type="Embed" ProgID="Excel.Sheet.12" ShapeID="_x0000_i1026" DrawAspect="Content" ObjectID="_1659847816" r:id="rId11"/>
        </w:object>
      </w:r>
      <w:r w:rsidR="00C7161B" w:rsidRPr="008A5038">
        <w:rPr>
          <w:rFonts w:ascii="Arial" w:hAnsi="Arial" w:cs="Arial"/>
        </w:rPr>
        <w:tab/>
      </w:r>
      <w:r w:rsidR="00C7161B" w:rsidRPr="008A5038">
        <w:rPr>
          <w:rFonts w:ascii="Arial" w:hAnsi="Arial" w:cs="Arial"/>
        </w:rPr>
        <w:tab/>
      </w:r>
      <w:bookmarkStart w:id="0" w:name="_GoBack"/>
      <w:bookmarkEnd w:id="0"/>
    </w:p>
    <w:sectPr w:rsidR="00C7161B" w:rsidRPr="008A5038" w:rsidSect="0086062C">
      <w:footerReference w:type="even"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F4E26F" w14:textId="77777777" w:rsidR="00014D1C" w:rsidRDefault="00014D1C">
      <w:r>
        <w:separator/>
      </w:r>
    </w:p>
  </w:endnote>
  <w:endnote w:type="continuationSeparator" w:id="0">
    <w:p w14:paraId="62AD9BD9" w14:textId="77777777" w:rsidR="00014D1C" w:rsidRDefault="00014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Helvetica,dialog,Verdana,unifon">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B0FA2D" w14:textId="77777777" w:rsidR="00565AF1" w:rsidRDefault="00565AF1" w:rsidP="0018201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97A3D87" w14:textId="77777777" w:rsidR="00565AF1" w:rsidRDefault="00565AF1" w:rsidP="000A415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38D5B9" w14:textId="1883731F" w:rsidR="00565AF1" w:rsidRPr="005832CD" w:rsidRDefault="00565AF1" w:rsidP="0086062C">
    <w:pPr>
      <w:pBdr>
        <w:top w:val="single" w:sz="4" w:space="1" w:color="auto"/>
      </w:pBdr>
      <w:tabs>
        <w:tab w:val="right" w:pos="9360"/>
      </w:tabs>
      <w:spacing w:line="240" w:lineRule="exact"/>
      <w:rPr>
        <w:rFonts w:ascii="Times New Roman" w:hAnsi="Times New Roman"/>
        <w:sz w:val="18"/>
        <w:szCs w:val="18"/>
      </w:rPr>
    </w:pPr>
    <w:r w:rsidRPr="005832CD">
      <w:rPr>
        <w:rFonts w:ascii="Times New Roman" w:hAnsi="Times New Roman"/>
        <w:sz w:val="18"/>
        <w:szCs w:val="18"/>
      </w:rPr>
      <w:t>Buckwold, Kitunen</w:t>
    </w:r>
    <w:r w:rsidRPr="005832CD">
      <w:rPr>
        <w:rFonts w:ascii="Times New Roman" w:hAnsi="Times New Roman"/>
        <w:i/>
        <w:sz w:val="18"/>
        <w:szCs w:val="18"/>
      </w:rPr>
      <w:t xml:space="preserve"> </w:t>
    </w:r>
    <w:r w:rsidRPr="005832CD">
      <w:rPr>
        <w:rFonts w:ascii="Times New Roman" w:hAnsi="Times New Roman"/>
        <w:sz w:val="18"/>
        <w:szCs w:val="18"/>
      </w:rPr>
      <w:t>and Roman</w:t>
    </w:r>
    <w:r w:rsidRPr="005832CD">
      <w:rPr>
        <w:rFonts w:ascii="Times New Roman" w:hAnsi="Times New Roman"/>
        <w:i/>
        <w:sz w:val="18"/>
        <w:szCs w:val="18"/>
      </w:rPr>
      <w:t xml:space="preserve"> Canadian Income Taxation, </w:t>
    </w:r>
    <w:r>
      <w:rPr>
        <w:rFonts w:ascii="Times New Roman" w:hAnsi="Times New Roman"/>
        <w:sz w:val="18"/>
        <w:szCs w:val="18"/>
      </w:rPr>
      <w:t>2020-21</w:t>
    </w:r>
    <w:r w:rsidRPr="005832CD">
      <w:rPr>
        <w:rFonts w:ascii="Times New Roman" w:hAnsi="Times New Roman"/>
        <w:sz w:val="18"/>
        <w:szCs w:val="18"/>
      </w:rPr>
      <w:t xml:space="preserve"> Ed.</w:t>
    </w:r>
    <w:r w:rsidRPr="005832CD">
      <w:rPr>
        <w:rFonts w:ascii="Times New Roman" w:hAnsi="Times New Roman"/>
        <w:sz w:val="18"/>
        <w:szCs w:val="18"/>
      </w:rPr>
      <w:tab/>
      <w:t>Page 1-</w:t>
    </w:r>
    <w:r w:rsidRPr="005832CD">
      <w:rPr>
        <w:rStyle w:val="PageNumber"/>
        <w:rFonts w:ascii="Times New Roman" w:hAnsi="Times New Roman"/>
        <w:sz w:val="18"/>
        <w:szCs w:val="18"/>
      </w:rPr>
      <w:fldChar w:fldCharType="begin"/>
    </w:r>
    <w:r w:rsidRPr="005832CD">
      <w:rPr>
        <w:rStyle w:val="PageNumber"/>
        <w:rFonts w:ascii="Times New Roman" w:hAnsi="Times New Roman"/>
        <w:sz w:val="18"/>
        <w:szCs w:val="18"/>
      </w:rPr>
      <w:instrText xml:space="preserve"> PAGE </w:instrText>
    </w:r>
    <w:r w:rsidRPr="005832CD">
      <w:rPr>
        <w:rStyle w:val="PageNumber"/>
        <w:rFonts w:ascii="Times New Roman" w:hAnsi="Times New Roman"/>
        <w:sz w:val="18"/>
        <w:szCs w:val="18"/>
      </w:rPr>
      <w:fldChar w:fldCharType="separate"/>
    </w:r>
    <w:r w:rsidR="00477B24">
      <w:rPr>
        <w:rStyle w:val="PageNumber"/>
        <w:rFonts w:ascii="Times New Roman" w:hAnsi="Times New Roman"/>
        <w:noProof/>
        <w:sz w:val="18"/>
        <w:szCs w:val="18"/>
      </w:rPr>
      <w:t>4</w:t>
    </w:r>
    <w:r w:rsidRPr="005832CD">
      <w:rPr>
        <w:rStyle w:val="PageNumber"/>
        <w:rFonts w:ascii="Times New Roman" w:hAnsi="Times New Roman"/>
        <w:sz w:val="18"/>
        <w:szCs w:val="18"/>
      </w:rPr>
      <w:fldChar w:fldCharType="end"/>
    </w:r>
  </w:p>
  <w:p w14:paraId="506C15B0" w14:textId="254CDB22" w:rsidR="00565AF1" w:rsidRPr="0086062C" w:rsidRDefault="00565AF1" w:rsidP="0086062C">
    <w:pPr>
      <w:tabs>
        <w:tab w:val="right" w:pos="9360"/>
      </w:tabs>
      <w:spacing w:line="240" w:lineRule="exact"/>
      <w:rPr>
        <w:rFonts w:ascii="Times New Roman" w:hAnsi="Times New Roman"/>
        <w:sz w:val="18"/>
        <w:szCs w:val="18"/>
      </w:rPr>
    </w:pPr>
    <w:r w:rsidRPr="005832CD">
      <w:rPr>
        <w:rFonts w:ascii="Times New Roman" w:hAnsi="Times New Roman"/>
        <w:sz w:val="18"/>
        <w:szCs w:val="18"/>
      </w:rPr>
      <w:t>Test Bank</w:t>
    </w:r>
    <w:r>
      <w:rPr>
        <w:rFonts w:ascii="Times New Roman" w:hAnsi="Times New Roman"/>
        <w:sz w:val="18"/>
        <w:szCs w:val="18"/>
      </w:rPr>
      <w:t xml:space="preserve"> Cases</w:t>
    </w:r>
    <w:r>
      <w:rPr>
        <w:rFonts w:ascii="Times New Roman" w:hAnsi="Times New Roman"/>
        <w:sz w:val="18"/>
        <w:szCs w:val="18"/>
      </w:rPr>
      <w:tab/>
      <w:t>Copyright © 2020/</w:t>
    </w:r>
    <w:r w:rsidRPr="005832CD">
      <w:rPr>
        <w:rFonts w:ascii="Times New Roman" w:hAnsi="Times New Roman"/>
        <w:sz w:val="18"/>
        <w:szCs w:val="18"/>
      </w:rPr>
      <w:t>McGraw</w:t>
    </w:r>
    <w:r>
      <w:rPr>
        <w:rFonts w:ascii="Times New Roman" w:hAnsi="Times New Roman"/>
        <w:sz w:val="18"/>
        <w:szCs w:val="18"/>
      </w:rPr>
      <w:t xml:space="preserve"> </w:t>
    </w:r>
    <w:r w:rsidRPr="005832CD">
      <w:rPr>
        <w:rFonts w:ascii="Times New Roman" w:hAnsi="Times New Roman"/>
        <w:sz w:val="18"/>
        <w:szCs w:val="18"/>
      </w:rPr>
      <w:t>Hill.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0DB38E" w14:textId="77777777" w:rsidR="00014D1C" w:rsidRDefault="00014D1C">
      <w:r>
        <w:separator/>
      </w:r>
    </w:p>
  </w:footnote>
  <w:footnote w:type="continuationSeparator" w:id="0">
    <w:p w14:paraId="2D59F7DD" w14:textId="77777777" w:rsidR="00014D1C" w:rsidRDefault="00014D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A7558"/>
    <w:multiLevelType w:val="hybridMultilevel"/>
    <w:tmpl w:val="ECE816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807B2D"/>
    <w:multiLevelType w:val="hybridMultilevel"/>
    <w:tmpl w:val="8CF053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DC5E4D"/>
    <w:multiLevelType w:val="hybridMultilevel"/>
    <w:tmpl w:val="DDE65D8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3A71FE"/>
    <w:multiLevelType w:val="hybridMultilevel"/>
    <w:tmpl w:val="D7765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0827C3"/>
    <w:multiLevelType w:val="hybridMultilevel"/>
    <w:tmpl w:val="2154D57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13706ADA"/>
    <w:multiLevelType w:val="hybridMultilevel"/>
    <w:tmpl w:val="E3B66316"/>
    <w:lvl w:ilvl="0" w:tplc="6E66D020">
      <w:start w:val="1"/>
      <w:numFmt w:val="decimal"/>
      <w:lvlText w:val="%1."/>
      <w:lvlJc w:val="left"/>
      <w:pPr>
        <w:ind w:left="720" w:hanging="360"/>
      </w:pPr>
      <w:rPr>
        <w:rFont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FA1D17"/>
    <w:multiLevelType w:val="hybridMultilevel"/>
    <w:tmpl w:val="12FE0282"/>
    <w:lvl w:ilvl="0" w:tplc="A5727D38">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037185"/>
    <w:multiLevelType w:val="hybridMultilevel"/>
    <w:tmpl w:val="9272C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B801AD"/>
    <w:multiLevelType w:val="hybridMultilevel"/>
    <w:tmpl w:val="FC9A30DA"/>
    <w:lvl w:ilvl="0" w:tplc="04090015">
      <w:start w:val="1"/>
      <w:numFmt w:val="upp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7563E0"/>
    <w:multiLevelType w:val="hybridMultilevel"/>
    <w:tmpl w:val="89088D0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DE5999"/>
    <w:multiLevelType w:val="hybridMultilevel"/>
    <w:tmpl w:val="0DF4A80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9F0C77"/>
    <w:multiLevelType w:val="hybridMultilevel"/>
    <w:tmpl w:val="5BC6240C"/>
    <w:lvl w:ilvl="0" w:tplc="0409000B">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295F01"/>
    <w:multiLevelType w:val="hybridMultilevel"/>
    <w:tmpl w:val="C2D04EC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2C5A328F"/>
    <w:multiLevelType w:val="hybridMultilevel"/>
    <w:tmpl w:val="9CC6F5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FD4D41"/>
    <w:multiLevelType w:val="hybridMultilevel"/>
    <w:tmpl w:val="14844A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116FA9"/>
    <w:multiLevelType w:val="hybridMultilevel"/>
    <w:tmpl w:val="E202F4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181938"/>
    <w:multiLevelType w:val="hybridMultilevel"/>
    <w:tmpl w:val="53B0006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9B0AD9"/>
    <w:multiLevelType w:val="hybridMultilevel"/>
    <w:tmpl w:val="BA422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AE6C15"/>
    <w:multiLevelType w:val="hybridMultilevel"/>
    <w:tmpl w:val="8370F9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C1739F"/>
    <w:multiLevelType w:val="hybridMultilevel"/>
    <w:tmpl w:val="C3345D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EC4708D"/>
    <w:multiLevelType w:val="hybridMultilevel"/>
    <w:tmpl w:val="2718420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96698A"/>
    <w:multiLevelType w:val="hybridMultilevel"/>
    <w:tmpl w:val="5F3AC53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6D4F81"/>
    <w:multiLevelType w:val="hybridMultilevel"/>
    <w:tmpl w:val="8A926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9B04B2"/>
    <w:multiLevelType w:val="hybridMultilevel"/>
    <w:tmpl w:val="93A8FC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CC4D05"/>
    <w:multiLevelType w:val="hybridMultilevel"/>
    <w:tmpl w:val="D628703C"/>
    <w:lvl w:ilvl="0" w:tplc="04090015">
      <w:start w:val="1"/>
      <w:numFmt w:val="upperLetter"/>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D5F5339"/>
    <w:multiLevelType w:val="hybridMultilevel"/>
    <w:tmpl w:val="EEDC04A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14979FF"/>
    <w:multiLevelType w:val="multilevel"/>
    <w:tmpl w:val="F08CB65A"/>
    <w:lvl w:ilvl="0">
      <w:start w:val="1"/>
      <w:numFmt w:val="upp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DF477E0"/>
    <w:multiLevelType w:val="hybridMultilevel"/>
    <w:tmpl w:val="24C05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75B38A7"/>
    <w:multiLevelType w:val="hybridMultilevel"/>
    <w:tmpl w:val="FA54E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B651E49"/>
    <w:multiLevelType w:val="hybridMultilevel"/>
    <w:tmpl w:val="34A4EF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BF41F39"/>
    <w:multiLevelType w:val="hybridMultilevel"/>
    <w:tmpl w:val="2D3A882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D934A55"/>
    <w:multiLevelType w:val="hybridMultilevel"/>
    <w:tmpl w:val="A2B8D99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F2C176F"/>
    <w:multiLevelType w:val="hybridMultilevel"/>
    <w:tmpl w:val="5B84530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11"/>
  </w:num>
  <w:num w:numId="3">
    <w:abstractNumId w:val="13"/>
  </w:num>
  <w:num w:numId="4">
    <w:abstractNumId w:val="22"/>
  </w:num>
  <w:num w:numId="5">
    <w:abstractNumId w:val="15"/>
  </w:num>
  <w:num w:numId="6">
    <w:abstractNumId w:val="21"/>
  </w:num>
  <w:num w:numId="7">
    <w:abstractNumId w:val="14"/>
  </w:num>
  <w:num w:numId="8">
    <w:abstractNumId w:val="0"/>
  </w:num>
  <w:num w:numId="9">
    <w:abstractNumId w:val="3"/>
  </w:num>
  <w:num w:numId="10">
    <w:abstractNumId w:val="6"/>
  </w:num>
  <w:num w:numId="11">
    <w:abstractNumId w:val="17"/>
  </w:num>
  <w:num w:numId="12">
    <w:abstractNumId w:val="4"/>
  </w:num>
  <w:num w:numId="13">
    <w:abstractNumId w:val="12"/>
  </w:num>
  <w:num w:numId="14">
    <w:abstractNumId w:val="7"/>
  </w:num>
  <w:num w:numId="15">
    <w:abstractNumId w:val="16"/>
  </w:num>
  <w:num w:numId="16">
    <w:abstractNumId w:val="18"/>
  </w:num>
  <w:num w:numId="17">
    <w:abstractNumId w:val="23"/>
  </w:num>
  <w:num w:numId="18">
    <w:abstractNumId w:val="32"/>
  </w:num>
  <w:num w:numId="19">
    <w:abstractNumId w:val="31"/>
  </w:num>
  <w:num w:numId="20">
    <w:abstractNumId w:val="9"/>
  </w:num>
  <w:num w:numId="21">
    <w:abstractNumId w:val="30"/>
  </w:num>
  <w:num w:numId="22">
    <w:abstractNumId w:val="2"/>
  </w:num>
  <w:num w:numId="23">
    <w:abstractNumId w:val="27"/>
  </w:num>
  <w:num w:numId="24">
    <w:abstractNumId w:val="20"/>
  </w:num>
  <w:num w:numId="25">
    <w:abstractNumId w:val="19"/>
  </w:num>
  <w:num w:numId="26">
    <w:abstractNumId w:val="8"/>
  </w:num>
  <w:num w:numId="27">
    <w:abstractNumId w:val="1"/>
  </w:num>
  <w:num w:numId="28">
    <w:abstractNumId w:val="29"/>
  </w:num>
  <w:num w:numId="29">
    <w:abstractNumId w:val="10"/>
  </w:num>
  <w:num w:numId="30">
    <w:abstractNumId w:val="24"/>
  </w:num>
  <w:num w:numId="31">
    <w:abstractNumId w:val="25"/>
  </w:num>
  <w:num w:numId="32">
    <w:abstractNumId w:val="26"/>
  </w:num>
  <w:num w:numId="33">
    <w:abstractNumId w:val="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7DA"/>
    <w:rsid w:val="000054FC"/>
    <w:rsid w:val="00005F38"/>
    <w:rsid w:val="00007CE8"/>
    <w:rsid w:val="00013EDA"/>
    <w:rsid w:val="00014D1C"/>
    <w:rsid w:val="0001523B"/>
    <w:rsid w:val="00015B6A"/>
    <w:rsid w:val="00020ABF"/>
    <w:rsid w:val="0002179A"/>
    <w:rsid w:val="00022536"/>
    <w:rsid w:val="00024B70"/>
    <w:rsid w:val="0003156F"/>
    <w:rsid w:val="000357DA"/>
    <w:rsid w:val="000372C2"/>
    <w:rsid w:val="00041C22"/>
    <w:rsid w:val="00047A5D"/>
    <w:rsid w:val="00047CD7"/>
    <w:rsid w:val="000528C8"/>
    <w:rsid w:val="00052FCC"/>
    <w:rsid w:val="00054562"/>
    <w:rsid w:val="00055346"/>
    <w:rsid w:val="00055828"/>
    <w:rsid w:val="00055F75"/>
    <w:rsid w:val="000560BE"/>
    <w:rsid w:val="000561E1"/>
    <w:rsid w:val="0005740F"/>
    <w:rsid w:val="0006053D"/>
    <w:rsid w:val="0006055D"/>
    <w:rsid w:val="00064325"/>
    <w:rsid w:val="00064535"/>
    <w:rsid w:val="00066833"/>
    <w:rsid w:val="000675C5"/>
    <w:rsid w:val="000760A2"/>
    <w:rsid w:val="000829FD"/>
    <w:rsid w:val="000859CA"/>
    <w:rsid w:val="000900F6"/>
    <w:rsid w:val="00090D45"/>
    <w:rsid w:val="00093EDD"/>
    <w:rsid w:val="00094828"/>
    <w:rsid w:val="000A0484"/>
    <w:rsid w:val="000A38F6"/>
    <w:rsid w:val="000A4152"/>
    <w:rsid w:val="000A5561"/>
    <w:rsid w:val="000A5D96"/>
    <w:rsid w:val="000B26B4"/>
    <w:rsid w:val="000B5E06"/>
    <w:rsid w:val="000B64CE"/>
    <w:rsid w:val="000B7D77"/>
    <w:rsid w:val="000C13A0"/>
    <w:rsid w:val="000C314E"/>
    <w:rsid w:val="000C5DFA"/>
    <w:rsid w:val="000C7003"/>
    <w:rsid w:val="000D0767"/>
    <w:rsid w:val="000D10F1"/>
    <w:rsid w:val="000D606F"/>
    <w:rsid w:val="000E35AF"/>
    <w:rsid w:val="000E5073"/>
    <w:rsid w:val="000F1918"/>
    <w:rsid w:val="000F39DD"/>
    <w:rsid w:val="001000AE"/>
    <w:rsid w:val="0010221E"/>
    <w:rsid w:val="00104F16"/>
    <w:rsid w:val="00110039"/>
    <w:rsid w:val="001116DE"/>
    <w:rsid w:val="001140C0"/>
    <w:rsid w:val="0011649D"/>
    <w:rsid w:val="00120D54"/>
    <w:rsid w:val="001210EA"/>
    <w:rsid w:val="00121EC8"/>
    <w:rsid w:val="001255E8"/>
    <w:rsid w:val="00125A50"/>
    <w:rsid w:val="00125B2C"/>
    <w:rsid w:val="001306F6"/>
    <w:rsid w:val="0013455B"/>
    <w:rsid w:val="00151A4A"/>
    <w:rsid w:val="00152814"/>
    <w:rsid w:val="00155636"/>
    <w:rsid w:val="0015667B"/>
    <w:rsid w:val="00162972"/>
    <w:rsid w:val="001637A8"/>
    <w:rsid w:val="00164DC3"/>
    <w:rsid w:val="001654DE"/>
    <w:rsid w:val="00171331"/>
    <w:rsid w:val="00171E42"/>
    <w:rsid w:val="00173E8B"/>
    <w:rsid w:val="00176B17"/>
    <w:rsid w:val="00182017"/>
    <w:rsid w:val="001825FF"/>
    <w:rsid w:val="0018271C"/>
    <w:rsid w:val="00183E6A"/>
    <w:rsid w:val="00184D4B"/>
    <w:rsid w:val="00194326"/>
    <w:rsid w:val="00196126"/>
    <w:rsid w:val="001978D1"/>
    <w:rsid w:val="001A0AB0"/>
    <w:rsid w:val="001A1100"/>
    <w:rsid w:val="001A6CDA"/>
    <w:rsid w:val="001B0367"/>
    <w:rsid w:val="001B6247"/>
    <w:rsid w:val="001C0309"/>
    <w:rsid w:val="001C0B7F"/>
    <w:rsid w:val="001C2575"/>
    <w:rsid w:val="001C4318"/>
    <w:rsid w:val="001C43D9"/>
    <w:rsid w:val="001D6E1B"/>
    <w:rsid w:val="001D790C"/>
    <w:rsid w:val="001E16FD"/>
    <w:rsid w:val="001E3781"/>
    <w:rsid w:val="001E43D0"/>
    <w:rsid w:val="001E6D6B"/>
    <w:rsid w:val="001E7E11"/>
    <w:rsid w:val="001F2947"/>
    <w:rsid w:val="001F2BBA"/>
    <w:rsid w:val="001F2F02"/>
    <w:rsid w:val="001F443B"/>
    <w:rsid w:val="001F7E91"/>
    <w:rsid w:val="002001BB"/>
    <w:rsid w:val="002023C0"/>
    <w:rsid w:val="00203D4D"/>
    <w:rsid w:val="00204A06"/>
    <w:rsid w:val="00206440"/>
    <w:rsid w:val="0021197E"/>
    <w:rsid w:val="0022043E"/>
    <w:rsid w:val="00221984"/>
    <w:rsid w:val="00222B37"/>
    <w:rsid w:val="00222FA6"/>
    <w:rsid w:val="0022306B"/>
    <w:rsid w:val="00223441"/>
    <w:rsid w:val="0023060F"/>
    <w:rsid w:val="00231974"/>
    <w:rsid w:val="002321BC"/>
    <w:rsid w:val="00233006"/>
    <w:rsid w:val="002331D0"/>
    <w:rsid w:val="002343F5"/>
    <w:rsid w:val="00234A39"/>
    <w:rsid w:val="00243D1A"/>
    <w:rsid w:val="002449A3"/>
    <w:rsid w:val="00244F3D"/>
    <w:rsid w:val="00245A7E"/>
    <w:rsid w:val="00250100"/>
    <w:rsid w:val="002506B9"/>
    <w:rsid w:val="0025334F"/>
    <w:rsid w:val="00253701"/>
    <w:rsid w:val="002570F0"/>
    <w:rsid w:val="00261B5C"/>
    <w:rsid w:val="00261CC0"/>
    <w:rsid w:val="00266DD2"/>
    <w:rsid w:val="002670DF"/>
    <w:rsid w:val="002676B1"/>
    <w:rsid w:val="00270CBC"/>
    <w:rsid w:val="0027151D"/>
    <w:rsid w:val="002739D4"/>
    <w:rsid w:val="00273C6F"/>
    <w:rsid w:val="002804E7"/>
    <w:rsid w:val="00281447"/>
    <w:rsid w:val="00282375"/>
    <w:rsid w:val="0028342C"/>
    <w:rsid w:val="00287488"/>
    <w:rsid w:val="00294580"/>
    <w:rsid w:val="00294C62"/>
    <w:rsid w:val="0029510B"/>
    <w:rsid w:val="002961C9"/>
    <w:rsid w:val="002962DA"/>
    <w:rsid w:val="002964E7"/>
    <w:rsid w:val="00296C5E"/>
    <w:rsid w:val="002A198D"/>
    <w:rsid w:val="002A229A"/>
    <w:rsid w:val="002A3783"/>
    <w:rsid w:val="002A400B"/>
    <w:rsid w:val="002B46B8"/>
    <w:rsid w:val="002D091C"/>
    <w:rsid w:val="002D18EA"/>
    <w:rsid w:val="002D493A"/>
    <w:rsid w:val="002D5BBB"/>
    <w:rsid w:val="002E3755"/>
    <w:rsid w:val="002E4C49"/>
    <w:rsid w:val="002E6B20"/>
    <w:rsid w:val="002F002E"/>
    <w:rsid w:val="002F148D"/>
    <w:rsid w:val="002F7264"/>
    <w:rsid w:val="003041E1"/>
    <w:rsid w:val="00306108"/>
    <w:rsid w:val="00306D80"/>
    <w:rsid w:val="00307CCF"/>
    <w:rsid w:val="00310341"/>
    <w:rsid w:val="0031580D"/>
    <w:rsid w:val="00316338"/>
    <w:rsid w:val="0032179E"/>
    <w:rsid w:val="00321FE5"/>
    <w:rsid w:val="0032518C"/>
    <w:rsid w:val="00333783"/>
    <w:rsid w:val="0033496F"/>
    <w:rsid w:val="00334BAC"/>
    <w:rsid w:val="003354C7"/>
    <w:rsid w:val="003466E3"/>
    <w:rsid w:val="00351EAB"/>
    <w:rsid w:val="003525C1"/>
    <w:rsid w:val="003531B0"/>
    <w:rsid w:val="003541C0"/>
    <w:rsid w:val="00364BF1"/>
    <w:rsid w:val="0036559E"/>
    <w:rsid w:val="00370EBD"/>
    <w:rsid w:val="00375185"/>
    <w:rsid w:val="00375EA0"/>
    <w:rsid w:val="00376A9B"/>
    <w:rsid w:val="003810FE"/>
    <w:rsid w:val="00381EDD"/>
    <w:rsid w:val="00387AED"/>
    <w:rsid w:val="00391C0C"/>
    <w:rsid w:val="00393340"/>
    <w:rsid w:val="0039382A"/>
    <w:rsid w:val="00397030"/>
    <w:rsid w:val="003A06F6"/>
    <w:rsid w:val="003A08BE"/>
    <w:rsid w:val="003A32FE"/>
    <w:rsid w:val="003A36B9"/>
    <w:rsid w:val="003B0F93"/>
    <w:rsid w:val="003B1FFC"/>
    <w:rsid w:val="003B36C0"/>
    <w:rsid w:val="003B3D6E"/>
    <w:rsid w:val="003B4A82"/>
    <w:rsid w:val="003B5AF4"/>
    <w:rsid w:val="003B7DF0"/>
    <w:rsid w:val="003C2538"/>
    <w:rsid w:val="003C2A0D"/>
    <w:rsid w:val="003D3B6A"/>
    <w:rsid w:val="003D3D5F"/>
    <w:rsid w:val="003D6071"/>
    <w:rsid w:val="003D62C3"/>
    <w:rsid w:val="003D78A3"/>
    <w:rsid w:val="003E0F8E"/>
    <w:rsid w:val="003E2073"/>
    <w:rsid w:val="003E285F"/>
    <w:rsid w:val="003E4DA0"/>
    <w:rsid w:val="003E7BC2"/>
    <w:rsid w:val="003E7E1E"/>
    <w:rsid w:val="003F234F"/>
    <w:rsid w:val="003F419B"/>
    <w:rsid w:val="003F6149"/>
    <w:rsid w:val="003F70A0"/>
    <w:rsid w:val="003F7EF3"/>
    <w:rsid w:val="004034FF"/>
    <w:rsid w:val="00403EF1"/>
    <w:rsid w:val="0040671C"/>
    <w:rsid w:val="0041219A"/>
    <w:rsid w:val="00412679"/>
    <w:rsid w:val="004134E0"/>
    <w:rsid w:val="00420ED3"/>
    <w:rsid w:val="004210E1"/>
    <w:rsid w:val="00421217"/>
    <w:rsid w:val="00422D14"/>
    <w:rsid w:val="00424C4F"/>
    <w:rsid w:val="0042583B"/>
    <w:rsid w:val="00426A8F"/>
    <w:rsid w:val="00430C25"/>
    <w:rsid w:val="0043150F"/>
    <w:rsid w:val="00431973"/>
    <w:rsid w:val="00431D38"/>
    <w:rsid w:val="004320EF"/>
    <w:rsid w:val="00435FBB"/>
    <w:rsid w:val="00440118"/>
    <w:rsid w:val="00440A1A"/>
    <w:rsid w:val="00445D0B"/>
    <w:rsid w:val="00446DCA"/>
    <w:rsid w:val="004509EA"/>
    <w:rsid w:val="00451C75"/>
    <w:rsid w:val="00452400"/>
    <w:rsid w:val="00452529"/>
    <w:rsid w:val="004534CB"/>
    <w:rsid w:val="00460BA8"/>
    <w:rsid w:val="00461641"/>
    <w:rsid w:val="004631A9"/>
    <w:rsid w:val="0046347A"/>
    <w:rsid w:val="004672EA"/>
    <w:rsid w:val="00467442"/>
    <w:rsid w:val="004703A3"/>
    <w:rsid w:val="0047591B"/>
    <w:rsid w:val="00475E64"/>
    <w:rsid w:val="0047765C"/>
    <w:rsid w:val="00477B24"/>
    <w:rsid w:val="00484B04"/>
    <w:rsid w:val="00490E5B"/>
    <w:rsid w:val="00494BC9"/>
    <w:rsid w:val="00496F4F"/>
    <w:rsid w:val="00497349"/>
    <w:rsid w:val="004976AA"/>
    <w:rsid w:val="004A0C7B"/>
    <w:rsid w:val="004A3058"/>
    <w:rsid w:val="004A7622"/>
    <w:rsid w:val="004B2D5F"/>
    <w:rsid w:val="004C09AA"/>
    <w:rsid w:val="004C3241"/>
    <w:rsid w:val="004C524D"/>
    <w:rsid w:val="004C5646"/>
    <w:rsid w:val="004C68D0"/>
    <w:rsid w:val="004C68FC"/>
    <w:rsid w:val="004D1197"/>
    <w:rsid w:val="004D7713"/>
    <w:rsid w:val="004E0592"/>
    <w:rsid w:val="004E4881"/>
    <w:rsid w:val="004F4959"/>
    <w:rsid w:val="004F500F"/>
    <w:rsid w:val="004F5171"/>
    <w:rsid w:val="00501E35"/>
    <w:rsid w:val="00502938"/>
    <w:rsid w:val="00503073"/>
    <w:rsid w:val="00504F72"/>
    <w:rsid w:val="00505FC7"/>
    <w:rsid w:val="00511A3F"/>
    <w:rsid w:val="00512245"/>
    <w:rsid w:val="00512DFA"/>
    <w:rsid w:val="00514AFB"/>
    <w:rsid w:val="00515741"/>
    <w:rsid w:val="00516685"/>
    <w:rsid w:val="0052158A"/>
    <w:rsid w:val="005226C4"/>
    <w:rsid w:val="00531EA4"/>
    <w:rsid w:val="00532A96"/>
    <w:rsid w:val="005333BC"/>
    <w:rsid w:val="00536964"/>
    <w:rsid w:val="00543C78"/>
    <w:rsid w:val="0054650B"/>
    <w:rsid w:val="00555CD1"/>
    <w:rsid w:val="00555F91"/>
    <w:rsid w:val="00556C1F"/>
    <w:rsid w:val="00557AB4"/>
    <w:rsid w:val="0056398D"/>
    <w:rsid w:val="00565481"/>
    <w:rsid w:val="00565AF1"/>
    <w:rsid w:val="00565E29"/>
    <w:rsid w:val="00567DF8"/>
    <w:rsid w:val="00567E8C"/>
    <w:rsid w:val="00570309"/>
    <w:rsid w:val="00570AD3"/>
    <w:rsid w:val="00570AEA"/>
    <w:rsid w:val="0057213A"/>
    <w:rsid w:val="00572263"/>
    <w:rsid w:val="005757EC"/>
    <w:rsid w:val="005832CD"/>
    <w:rsid w:val="00583DC3"/>
    <w:rsid w:val="005843F9"/>
    <w:rsid w:val="00587751"/>
    <w:rsid w:val="00591AD8"/>
    <w:rsid w:val="00592946"/>
    <w:rsid w:val="00593EF0"/>
    <w:rsid w:val="00595E94"/>
    <w:rsid w:val="00595F88"/>
    <w:rsid w:val="00596650"/>
    <w:rsid w:val="005970B8"/>
    <w:rsid w:val="00597EA0"/>
    <w:rsid w:val="005A0881"/>
    <w:rsid w:val="005A267B"/>
    <w:rsid w:val="005A2E65"/>
    <w:rsid w:val="005A7D2F"/>
    <w:rsid w:val="005B4309"/>
    <w:rsid w:val="005C0D01"/>
    <w:rsid w:val="005C14A1"/>
    <w:rsid w:val="005C3C3C"/>
    <w:rsid w:val="005C3DA6"/>
    <w:rsid w:val="005C43C1"/>
    <w:rsid w:val="005C4F7B"/>
    <w:rsid w:val="005D6BC8"/>
    <w:rsid w:val="005D6F8F"/>
    <w:rsid w:val="005E122B"/>
    <w:rsid w:val="005E5DA9"/>
    <w:rsid w:val="0060019B"/>
    <w:rsid w:val="0060143E"/>
    <w:rsid w:val="0060578C"/>
    <w:rsid w:val="00610028"/>
    <w:rsid w:val="006104C9"/>
    <w:rsid w:val="00610860"/>
    <w:rsid w:val="006117BF"/>
    <w:rsid w:val="00613C72"/>
    <w:rsid w:val="00613FA5"/>
    <w:rsid w:val="00614EF0"/>
    <w:rsid w:val="00623EE0"/>
    <w:rsid w:val="006245E0"/>
    <w:rsid w:val="00627BA3"/>
    <w:rsid w:val="00627D8E"/>
    <w:rsid w:val="00632EA1"/>
    <w:rsid w:val="00633915"/>
    <w:rsid w:val="00633E12"/>
    <w:rsid w:val="00636135"/>
    <w:rsid w:val="00637419"/>
    <w:rsid w:val="00637A15"/>
    <w:rsid w:val="00643424"/>
    <w:rsid w:val="006457D5"/>
    <w:rsid w:val="006522A0"/>
    <w:rsid w:val="006554A2"/>
    <w:rsid w:val="006557E3"/>
    <w:rsid w:val="00655E14"/>
    <w:rsid w:val="0065737F"/>
    <w:rsid w:val="00660F30"/>
    <w:rsid w:val="00661EE3"/>
    <w:rsid w:val="006641A4"/>
    <w:rsid w:val="00665006"/>
    <w:rsid w:val="00670255"/>
    <w:rsid w:val="00672472"/>
    <w:rsid w:val="0067341E"/>
    <w:rsid w:val="0067434C"/>
    <w:rsid w:val="006773E6"/>
    <w:rsid w:val="00680DF4"/>
    <w:rsid w:val="00681E74"/>
    <w:rsid w:val="00683FE2"/>
    <w:rsid w:val="006857EA"/>
    <w:rsid w:val="006865E6"/>
    <w:rsid w:val="00691167"/>
    <w:rsid w:val="00692E1E"/>
    <w:rsid w:val="00697825"/>
    <w:rsid w:val="006A1155"/>
    <w:rsid w:val="006A3B9C"/>
    <w:rsid w:val="006A4A74"/>
    <w:rsid w:val="006B0C50"/>
    <w:rsid w:val="006B12A9"/>
    <w:rsid w:val="006B1D18"/>
    <w:rsid w:val="006B4B36"/>
    <w:rsid w:val="006C02DE"/>
    <w:rsid w:val="006C1CB7"/>
    <w:rsid w:val="006C34C9"/>
    <w:rsid w:val="006C42FE"/>
    <w:rsid w:val="006C523C"/>
    <w:rsid w:val="006C5C91"/>
    <w:rsid w:val="006C682C"/>
    <w:rsid w:val="006C6C33"/>
    <w:rsid w:val="006D091A"/>
    <w:rsid w:val="006D6738"/>
    <w:rsid w:val="006D7DA7"/>
    <w:rsid w:val="006E2092"/>
    <w:rsid w:val="006E2DF6"/>
    <w:rsid w:val="006E6ECD"/>
    <w:rsid w:val="006F0A15"/>
    <w:rsid w:val="006F3017"/>
    <w:rsid w:val="006F334C"/>
    <w:rsid w:val="006F523E"/>
    <w:rsid w:val="006F63C5"/>
    <w:rsid w:val="00702926"/>
    <w:rsid w:val="00702F1A"/>
    <w:rsid w:val="007046CD"/>
    <w:rsid w:val="007076E1"/>
    <w:rsid w:val="00713106"/>
    <w:rsid w:val="00715C3C"/>
    <w:rsid w:val="00721367"/>
    <w:rsid w:val="00724EDD"/>
    <w:rsid w:val="00727A6D"/>
    <w:rsid w:val="00742FC7"/>
    <w:rsid w:val="007474A6"/>
    <w:rsid w:val="00751B49"/>
    <w:rsid w:val="00760AE3"/>
    <w:rsid w:val="00766BCA"/>
    <w:rsid w:val="00771F04"/>
    <w:rsid w:val="007737A8"/>
    <w:rsid w:val="00777029"/>
    <w:rsid w:val="00780B94"/>
    <w:rsid w:val="007813C8"/>
    <w:rsid w:val="0078196D"/>
    <w:rsid w:val="00783AB7"/>
    <w:rsid w:val="007844C1"/>
    <w:rsid w:val="0078675C"/>
    <w:rsid w:val="00790BCA"/>
    <w:rsid w:val="00793817"/>
    <w:rsid w:val="007940BA"/>
    <w:rsid w:val="00796052"/>
    <w:rsid w:val="00797597"/>
    <w:rsid w:val="00797BAC"/>
    <w:rsid w:val="00797FCF"/>
    <w:rsid w:val="007A0C80"/>
    <w:rsid w:val="007A31A9"/>
    <w:rsid w:val="007A3CB1"/>
    <w:rsid w:val="007A3E99"/>
    <w:rsid w:val="007B1166"/>
    <w:rsid w:val="007B27BE"/>
    <w:rsid w:val="007C0F09"/>
    <w:rsid w:val="007C3249"/>
    <w:rsid w:val="007C4E39"/>
    <w:rsid w:val="007C74F7"/>
    <w:rsid w:val="007C78C0"/>
    <w:rsid w:val="007D4E70"/>
    <w:rsid w:val="007D51F0"/>
    <w:rsid w:val="007D659A"/>
    <w:rsid w:val="007E0B6E"/>
    <w:rsid w:val="007E4E76"/>
    <w:rsid w:val="007F063C"/>
    <w:rsid w:val="007F3BE5"/>
    <w:rsid w:val="007F4057"/>
    <w:rsid w:val="007F534A"/>
    <w:rsid w:val="007F5571"/>
    <w:rsid w:val="0080175A"/>
    <w:rsid w:val="00801D63"/>
    <w:rsid w:val="00802F0F"/>
    <w:rsid w:val="00805FA1"/>
    <w:rsid w:val="008064BF"/>
    <w:rsid w:val="008077A5"/>
    <w:rsid w:val="00811E69"/>
    <w:rsid w:val="008177D8"/>
    <w:rsid w:val="0081795A"/>
    <w:rsid w:val="00817E9E"/>
    <w:rsid w:val="0082216C"/>
    <w:rsid w:val="00825AD6"/>
    <w:rsid w:val="00830B62"/>
    <w:rsid w:val="00844030"/>
    <w:rsid w:val="008447B9"/>
    <w:rsid w:val="0084661A"/>
    <w:rsid w:val="00846674"/>
    <w:rsid w:val="00847C6D"/>
    <w:rsid w:val="00850365"/>
    <w:rsid w:val="0086062C"/>
    <w:rsid w:val="00862252"/>
    <w:rsid w:val="00870AD6"/>
    <w:rsid w:val="0087231C"/>
    <w:rsid w:val="00873014"/>
    <w:rsid w:val="0087458A"/>
    <w:rsid w:val="00874920"/>
    <w:rsid w:val="00876D17"/>
    <w:rsid w:val="00882B6E"/>
    <w:rsid w:val="00884E3A"/>
    <w:rsid w:val="00886FDE"/>
    <w:rsid w:val="00890613"/>
    <w:rsid w:val="0089375F"/>
    <w:rsid w:val="00893823"/>
    <w:rsid w:val="00893FC7"/>
    <w:rsid w:val="008A015D"/>
    <w:rsid w:val="008A20CD"/>
    <w:rsid w:val="008A4473"/>
    <w:rsid w:val="008A4CAB"/>
    <w:rsid w:val="008A5038"/>
    <w:rsid w:val="008A743B"/>
    <w:rsid w:val="008A7665"/>
    <w:rsid w:val="008B023C"/>
    <w:rsid w:val="008B3B17"/>
    <w:rsid w:val="008B4E65"/>
    <w:rsid w:val="008B4F76"/>
    <w:rsid w:val="008B65AB"/>
    <w:rsid w:val="008B6FF4"/>
    <w:rsid w:val="008B7BAE"/>
    <w:rsid w:val="008C2B21"/>
    <w:rsid w:val="008D3CF0"/>
    <w:rsid w:val="008D6624"/>
    <w:rsid w:val="008D7A7C"/>
    <w:rsid w:val="008E1299"/>
    <w:rsid w:val="008F08A8"/>
    <w:rsid w:val="008F16AF"/>
    <w:rsid w:val="008F1FE4"/>
    <w:rsid w:val="008F3E64"/>
    <w:rsid w:val="008F3EF5"/>
    <w:rsid w:val="008F3F41"/>
    <w:rsid w:val="008F6376"/>
    <w:rsid w:val="0090485C"/>
    <w:rsid w:val="00906987"/>
    <w:rsid w:val="00907765"/>
    <w:rsid w:val="0092508A"/>
    <w:rsid w:val="00925D8B"/>
    <w:rsid w:val="009264B1"/>
    <w:rsid w:val="00927841"/>
    <w:rsid w:val="009301BB"/>
    <w:rsid w:val="00930B05"/>
    <w:rsid w:val="009320E5"/>
    <w:rsid w:val="00940A5D"/>
    <w:rsid w:val="0094114D"/>
    <w:rsid w:val="00945B97"/>
    <w:rsid w:val="00947C5B"/>
    <w:rsid w:val="00951CFA"/>
    <w:rsid w:val="009521FC"/>
    <w:rsid w:val="00960D0C"/>
    <w:rsid w:val="00960FD4"/>
    <w:rsid w:val="00963336"/>
    <w:rsid w:val="00963E62"/>
    <w:rsid w:val="009641BC"/>
    <w:rsid w:val="009654FE"/>
    <w:rsid w:val="0097109A"/>
    <w:rsid w:val="0097373F"/>
    <w:rsid w:val="0097570E"/>
    <w:rsid w:val="0098017C"/>
    <w:rsid w:val="00984107"/>
    <w:rsid w:val="009841C4"/>
    <w:rsid w:val="00986337"/>
    <w:rsid w:val="0099316E"/>
    <w:rsid w:val="009956EB"/>
    <w:rsid w:val="009960A1"/>
    <w:rsid w:val="009A359E"/>
    <w:rsid w:val="009A42E4"/>
    <w:rsid w:val="009A437D"/>
    <w:rsid w:val="009A6300"/>
    <w:rsid w:val="009B25E5"/>
    <w:rsid w:val="009B28C1"/>
    <w:rsid w:val="009B4647"/>
    <w:rsid w:val="009B57CF"/>
    <w:rsid w:val="009B76CD"/>
    <w:rsid w:val="009B7E12"/>
    <w:rsid w:val="009C0F03"/>
    <w:rsid w:val="009C3812"/>
    <w:rsid w:val="009C5535"/>
    <w:rsid w:val="009D0890"/>
    <w:rsid w:val="009D1924"/>
    <w:rsid w:val="009D23D4"/>
    <w:rsid w:val="009D3FCC"/>
    <w:rsid w:val="009D4433"/>
    <w:rsid w:val="009D4E22"/>
    <w:rsid w:val="009D5A35"/>
    <w:rsid w:val="009E0373"/>
    <w:rsid w:val="009E1847"/>
    <w:rsid w:val="009E3220"/>
    <w:rsid w:val="009E3A64"/>
    <w:rsid w:val="009F0AFD"/>
    <w:rsid w:val="009F1C4E"/>
    <w:rsid w:val="009F775E"/>
    <w:rsid w:val="009F7F55"/>
    <w:rsid w:val="00A01F7A"/>
    <w:rsid w:val="00A02436"/>
    <w:rsid w:val="00A03867"/>
    <w:rsid w:val="00A05C06"/>
    <w:rsid w:val="00A06F25"/>
    <w:rsid w:val="00A1134C"/>
    <w:rsid w:val="00A12D0E"/>
    <w:rsid w:val="00A14520"/>
    <w:rsid w:val="00A15FB0"/>
    <w:rsid w:val="00A239E5"/>
    <w:rsid w:val="00A23C41"/>
    <w:rsid w:val="00A277C7"/>
    <w:rsid w:val="00A3452A"/>
    <w:rsid w:val="00A353BB"/>
    <w:rsid w:val="00A35689"/>
    <w:rsid w:val="00A36BEF"/>
    <w:rsid w:val="00A40D59"/>
    <w:rsid w:val="00A424B0"/>
    <w:rsid w:val="00A43DFC"/>
    <w:rsid w:val="00A5087D"/>
    <w:rsid w:val="00A55DE5"/>
    <w:rsid w:val="00A5706B"/>
    <w:rsid w:val="00A570A2"/>
    <w:rsid w:val="00A5719E"/>
    <w:rsid w:val="00A62A13"/>
    <w:rsid w:val="00A65C67"/>
    <w:rsid w:val="00A66682"/>
    <w:rsid w:val="00A675B2"/>
    <w:rsid w:val="00A67BD6"/>
    <w:rsid w:val="00A753A8"/>
    <w:rsid w:val="00A80DC5"/>
    <w:rsid w:val="00A82F55"/>
    <w:rsid w:val="00A837A1"/>
    <w:rsid w:val="00A87C86"/>
    <w:rsid w:val="00A96F28"/>
    <w:rsid w:val="00AA133C"/>
    <w:rsid w:val="00AA2A2F"/>
    <w:rsid w:val="00AB1F13"/>
    <w:rsid w:val="00AB3E3C"/>
    <w:rsid w:val="00AB70FC"/>
    <w:rsid w:val="00AC2859"/>
    <w:rsid w:val="00AC2CC4"/>
    <w:rsid w:val="00AD4046"/>
    <w:rsid w:val="00AD5D2E"/>
    <w:rsid w:val="00AD7827"/>
    <w:rsid w:val="00AE2C91"/>
    <w:rsid w:val="00AE5468"/>
    <w:rsid w:val="00AE69CE"/>
    <w:rsid w:val="00AE742C"/>
    <w:rsid w:val="00AF1B64"/>
    <w:rsid w:val="00AF2328"/>
    <w:rsid w:val="00AF5B9F"/>
    <w:rsid w:val="00B0019B"/>
    <w:rsid w:val="00B10826"/>
    <w:rsid w:val="00B10C08"/>
    <w:rsid w:val="00B11E31"/>
    <w:rsid w:val="00B120A1"/>
    <w:rsid w:val="00B12E48"/>
    <w:rsid w:val="00B13ABD"/>
    <w:rsid w:val="00B149BB"/>
    <w:rsid w:val="00B1502F"/>
    <w:rsid w:val="00B1734C"/>
    <w:rsid w:val="00B22182"/>
    <w:rsid w:val="00B332D1"/>
    <w:rsid w:val="00B33313"/>
    <w:rsid w:val="00B352DF"/>
    <w:rsid w:val="00B36EC7"/>
    <w:rsid w:val="00B37F90"/>
    <w:rsid w:val="00B409F5"/>
    <w:rsid w:val="00B4363B"/>
    <w:rsid w:val="00B501B1"/>
    <w:rsid w:val="00B56586"/>
    <w:rsid w:val="00B56BD3"/>
    <w:rsid w:val="00B57441"/>
    <w:rsid w:val="00B61231"/>
    <w:rsid w:val="00B61B1D"/>
    <w:rsid w:val="00B64790"/>
    <w:rsid w:val="00B672AE"/>
    <w:rsid w:val="00B774B6"/>
    <w:rsid w:val="00B8468B"/>
    <w:rsid w:val="00B84FBD"/>
    <w:rsid w:val="00B85F90"/>
    <w:rsid w:val="00B876C9"/>
    <w:rsid w:val="00B91396"/>
    <w:rsid w:val="00B94B9A"/>
    <w:rsid w:val="00BA20E3"/>
    <w:rsid w:val="00BA3DF6"/>
    <w:rsid w:val="00BA7687"/>
    <w:rsid w:val="00BA7A04"/>
    <w:rsid w:val="00BA7A11"/>
    <w:rsid w:val="00BB2652"/>
    <w:rsid w:val="00BB3611"/>
    <w:rsid w:val="00BB3A00"/>
    <w:rsid w:val="00BC585B"/>
    <w:rsid w:val="00BD0141"/>
    <w:rsid w:val="00BD7C86"/>
    <w:rsid w:val="00BE1C24"/>
    <w:rsid w:val="00BE1E96"/>
    <w:rsid w:val="00BE7F81"/>
    <w:rsid w:val="00BF1E4D"/>
    <w:rsid w:val="00C04825"/>
    <w:rsid w:val="00C112AA"/>
    <w:rsid w:val="00C11D04"/>
    <w:rsid w:val="00C177CF"/>
    <w:rsid w:val="00C205A1"/>
    <w:rsid w:val="00C21023"/>
    <w:rsid w:val="00C22DE9"/>
    <w:rsid w:val="00C22FB8"/>
    <w:rsid w:val="00C24DC5"/>
    <w:rsid w:val="00C315A0"/>
    <w:rsid w:val="00C40FE0"/>
    <w:rsid w:val="00C4387F"/>
    <w:rsid w:val="00C465A2"/>
    <w:rsid w:val="00C4778B"/>
    <w:rsid w:val="00C57408"/>
    <w:rsid w:val="00C575F1"/>
    <w:rsid w:val="00C605F0"/>
    <w:rsid w:val="00C61F1B"/>
    <w:rsid w:val="00C630D4"/>
    <w:rsid w:val="00C6380B"/>
    <w:rsid w:val="00C65908"/>
    <w:rsid w:val="00C70197"/>
    <w:rsid w:val="00C7161B"/>
    <w:rsid w:val="00C74B0F"/>
    <w:rsid w:val="00C759ED"/>
    <w:rsid w:val="00C76E40"/>
    <w:rsid w:val="00C77135"/>
    <w:rsid w:val="00C80A9F"/>
    <w:rsid w:val="00C93376"/>
    <w:rsid w:val="00C9502B"/>
    <w:rsid w:val="00C95F9C"/>
    <w:rsid w:val="00C973C1"/>
    <w:rsid w:val="00CA0A88"/>
    <w:rsid w:val="00CB10C8"/>
    <w:rsid w:val="00CB30D9"/>
    <w:rsid w:val="00CB30EE"/>
    <w:rsid w:val="00CB350F"/>
    <w:rsid w:val="00CC01DD"/>
    <w:rsid w:val="00CC4D4F"/>
    <w:rsid w:val="00CC5CC2"/>
    <w:rsid w:val="00CD385C"/>
    <w:rsid w:val="00CD5C53"/>
    <w:rsid w:val="00CD5F74"/>
    <w:rsid w:val="00CE090D"/>
    <w:rsid w:val="00CE1589"/>
    <w:rsid w:val="00CE65F7"/>
    <w:rsid w:val="00CE6E50"/>
    <w:rsid w:val="00CF575D"/>
    <w:rsid w:val="00CF5A69"/>
    <w:rsid w:val="00D032E9"/>
    <w:rsid w:val="00D03707"/>
    <w:rsid w:val="00D11326"/>
    <w:rsid w:val="00D11AA6"/>
    <w:rsid w:val="00D11BAB"/>
    <w:rsid w:val="00D16D57"/>
    <w:rsid w:val="00D2115C"/>
    <w:rsid w:val="00D21FEE"/>
    <w:rsid w:val="00D2223A"/>
    <w:rsid w:val="00D25587"/>
    <w:rsid w:val="00D264E8"/>
    <w:rsid w:val="00D26F77"/>
    <w:rsid w:val="00D36082"/>
    <w:rsid w:val="00D429B1"/>
    <w:rsid w:val="00D429E9"/>
    <w:rsid w:val="00D442A6"/>
    <w:rsid w:val="00D45A04"/>
    <w:rsid w:val="00D45FC4"/>
    <w:rsid w:val="00D516DB"/>
    <w:rsid w:val="00D534BD"/>
    <w:rsid w:val="00D56D6F"/>
    <w:rsid w:val="00D578E9"/>
    <w:rsid w:val="00D57ADC"/>
    <w:rsid w:val="00D6127D"/>
    <w:rsid w:val="00D636FE"/>
    <w:rsid w:val="00D65503"/>
    <w:rsid w:val="00D65D51"/>
    <w:rsid w:val="00D72CF6"/>
    <w:rsid w:val="00D73595"/>
    <w:rsid w:val="00D73C62"/>
    <w:rsid w:val="00D753BB"/>
    <w:rsid w:val="00D755AF"/>
    <w:rsid w:val="00D80AD2"/>
    <w:rsid w:val="00D83BA7"/>
    <w:rsid w:val="00D855E2"/>
    <w:rsid w:val="00D85921"/>
    <w:rsid w:val="00D917EC"/>
    <w:rsid w:val="00D92F16"/>
    <w:rsid w:val="00D939A8"/>
    <w:rsid w:val="00D9619D"/>
    <w:rsid w:val="00D96A11"/>
    <w:rsid w:val="00D974D9"/>
    <w:rsid w:val="00DA58A4"/>
    <w:rsid w:val="00DA7C92"/>
    <w:rsid w:val="00DB14AC"/>
    <w:rsid w:val="00DB1561"/>
    <w:rsid w:val="00DB3426"/>
    <w:rsid w:val="00DB591B"/>
    <w:rsid w:val="00DC1854"/>
    <w:rsid w:val="00DC3352"/>
    <w:rsid w:val="00DC474A"/>
    <w:rsid w:val="00DC7B76"/>
    <w:rsid w:val="00DD033F"/>
    <w:rsid w:val="00DD69E5"/>
    <w:rsid w:val="00DE1E75"/>
    <w:rsid w:val="00DE3E3D"/>
    <w:rsid w:val="00DE44E2"/>
    <w:rsid w:val="00DE5480"/>
    <w:rsid w:val="00DF0775"/>
    <w:rsid w:val="00E00956"/>
    <w:rsid w:val="00E014CD"/>
    <w:rsid w:val="00E109FB"/>
    <w:rsid w:val="00E11639"/>
    <w:rsid w:val="00E16C71"/>
    <w:rsid w:val="00E16CB1"/>
    <w:rsid w:val="00E23A22"/>
    <w:rsid w:val="00E318D8"/>
    <w:rsid w:val="00E37F62"/>
    <w:rsid w:val="00E4116C"/>
    <w:rsid w:val="00E448BE"/>
    <w:rsid w:val="00E603E8"/>
    <w:rsid w:val="00E621CC"/>
    <w:rsid w:val="00E62F22"/>
    <w:rsid w:val="00E6577F"/>
    <w:rsid w:val="00E67424"/>
    <w:rsid w:val="00E67F0B"/>
    <w:rsid w:val="00E708FA"/>
    <w:rsid w:val="00E713CD"/>
    <w:rsid w:val="00E72D44"/>
    <w:rsid w:val="00E82D46"/>
    <w:rsid w:val="00E8356F"/>
    <w:rsid w:val="00E8561B"/>
    <w:rsid w:val="00E858ED"/>
    <w:rsid w:val="00E8773E"/>
    <w:rsid w:val="00E957A2"/>
    <w:rsid w:val="00E96319"/>
    <w:rsid w:val="00E96E09"/>
    <w:rsid w:val="00E9786C"/>
    <w:rsid w:val="00EA2106"/>
    <w:rsid w:val="00EA339A"/>
    <w:rsid w:val="00EA490A"/>
    <w:rsid w:val="00EA6FDC"/>
    <w:rsid w:val="00EC0749"/>
    <w:rsid w:val="00EC1AAB"/>
    <w:rsid w:val="00EC4736"/>
    <w:rsid w:val="00EC53C1"/>
    <w:rsid w:val="00ED1E3F"/>
    <w:rsid w:val="00ED4A17"/>
    <w:rsid w:val="00ED543C"/>
    <w:rsid w:val="00ED68D3"/>
    <w:rsid w:val="00ED6C98"/>
    <w:rsid w:val="00EE09C7"/>
    <w:rsid w:val="00EE2544"/>
    <w:rsid w:val="00EE391B"/>
    <w:rsid w:val="00EE49FF"/>
    <w:rsid w:val="00EE52EC"/>
    <w:rsid w:val="00EE74B6"/>
    <w:rsid w:val="00EF27A9"/>
    <w:rsid w:val="00EF2AC2"/>
    <w:rsid w:val="00EF68BC"/>
    <w:rsid w:val="00F00902"/>
    <w:rsid w:val="00F0102F"/>
    <w:rsid w:val="00F067E0"/>
    <w:rsid w:val="00F06E23"/>
    <w:rsid w:val="00F07376"/>
    <w:rsid w:val="00F100AA"/>
    <w:rsid w:val="00F15494"/>
    <w:rsid w:val="00F17BFD"/>
    <w:rsid w:val="00F20AA7"/>
    <w:rsid w:val="00F20AD9"/>
    <w:rsid w:val="00F212CE"/>
    <w:rsid w:val="00F24149"/>
    <w:rsid w:val="00F251D2"/>
    <w:rsid w:val="00F25AE3"/>
    <w:rsid w:val="00F30225"/>
    <w:rsid w:val="00F32216"/>
    <w:rsid w:val="00F33B7F"/>
    <w:rsid w:val="00F33CFC"/>
    <w:rsid w:val="00F3599F"/>
    <w:rsid w:val="00F363B5"/>
    <w:rsid w:val="00F47BAE"/>
    <w:rsid w:val="00F51D98"/>
    <w:rsid w:val="00F51E30"/>
    <w:rsid w:val="00F607EE"/>
    <w:rsid w:val="00F60922"/>
    <w:rsid w:val="00F6406F"/>
    <w:rsid w:val="00F747DD"/>
    <w:rsid w:val="00F75652"/>
    <w:rsid w:val="00F76FED"/>
    <w:rsid w:val="00F773A4"/>
    <w:rsid w:val="00F776D8"/>
    <w:rsid w:val="00F777D3"/>
    <w:rsid w:val="00F80413"/>
    <w:rsid w:val="00F83A15"/>
    <w:rsid w:val="00F8729B"/>
    <w:rsid w:val="00F9098F"/>
    <w:rsid w:val="00F91BCD"/>
    <w:rsid w:val="00F96213"/>
    <w:rsid w:val="00FA176D"/>
    <w:rsid w:val="00FA6020"/>
    <w:rsid w:val="00FA7040"/>
    <w:rsid w:val="00FA793D"/>
    <w:rsid w:val="00FB223C"/>
    <w:rsid w:val="00FB49A2"/>
    <w:rsid w:val="00FC04CD"/>
    <w:rsid w:val="00FC0FFF"/>
    <w:rsid w:val="00FC1099"/>
    <w:rsid w:val="00FC2731"/>
    <w:rsid w:val="00FC65F6"/>
    <w:rsid w:val="00FD1A96"/>
    <w:rsid w:val="00FE0815"/>
    <w:rsid w:val="00FE734A"/>
    <w:rsid w:val="00FE770F"/>
    <w:rsid w:val="00FF0F9E"/>
    <w:rsid w:val="00FF2F3D"/>
    <w:rsid w:val="00FF4322"/>
    <w:rsid w:val="00FF5E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9C1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19D"/>
    <w:rPr>
      <w:sz w:val="22"/>
      <w:szCs w:val="22"/>
      <w:lang w:val="en-CA"/>
    </w:rPr>
  </w:style>
  <w:style w:type="paragraph" w:styleId="Heading3">
    <w:name w:val="heading 3"/>
    <w:basedOn w:val="Normal"/>
    <w:next w:val="Normal"/>
    <w:link w:val="Heading3Char"/>
    <w:qFormat/>
    <w:rsid w:val="00D974D9"/>
    <w:pPr>
      <w:keepNext/>
      <w:spacing w:before="240" w:after="60" w:line="259" w:lineRule="auto"/>
      <w:outlineLvl w:val="2"/>
    </w:pPr>
    <w:rPr>
      <w:rFonts w:ascii="Arial" w:eastAsiaTheme="minorHAnsi"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57DA"/>
    <w:pPr>
      <w:spacing w:before="100" w:beforeAutospacing="1" w:after="200" w:afterAutospacing="1" w:line="276" w:lineRule="auto"/>
      <w:ind w:left="720"/>
      <w:contextualSpacing/>
    </w:pPr>
  </w:style>
  <w:style w:type="paragraph" w:styleId="Footer">
    <w:name w:val="footer"/>
    <w:basedOn w:val="Normal"/>
    <w:link w:val="FooterChar"/>
    <w:uiPriority w:val="99"/>
    <w:rsid w:val="000A4152"/>
    <w:pPr>
      <w:tabs>
        <w:tab w:val="center" w:pos="4320"/>
        <w:tab w:val="right" w:pos="8640"/>
      </w:tabs>
    </w:pPr>
  </w:style>
  <w:style w:type="character" w:styleId="PageNumber">
    <w:name w:val="page number"/>
    <w:basedOn w:val="DefaultParagraphFont"/>
    <w:rsid w:val="000A4152"/>
  </w:style>
  <w:style w:type="paragraph" w:styleId="Header">
    <w:name w:val="header"/>
    <w:basedOn w:val="Normal"/>
    <w:rsid w:val="000A4152"/>
    <w:pPr>
      <w:tabs>
        <w:tab w:val="center" w:pos="4320"/>
        <w:tab w:val="right" w:pos="8640"/>
      </w:tabs>
    </w:pPr>
  </w:style>
  <w:style w:type="table" w:styleId="TableGrid">
    <w:name w:val="Table Grid"/>
    <w:basedOn w:val="TableNormal"/>
    <w:uiPriority w:val="59"/>
    <w:rsid w:val="003B36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61B5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1B5C"/>
    <w:rPr>
      <w:rFonts w:ascii="Segoe UI" w:hAnsi="Segoe UI" w:cs="Segoe UI"/>
      <w:sz w:val="18"/>
      <w:szCs w:val="18"/>
    </w:rPr>
  </w:style>
  <w:style w:type="character" w:styleId="CommentReference">
    <w:name w:val="annotation reference"/>
    <w:basedOn w:val="DefaultParagraphFont"/>
    <w:uiPriority w:val="99"/>
    <w:semiHidden/>
    <w:unhideWhenUsed/>
    <w:rsid w:val="009C3812"/>
    <w:rPr>
      <w:sz w:val="16"/>
      <w:szCs w:val="16"/>
    </w:rPr>
  </w:style>
  <w:style w:type="paragraph" w:styleId="CommentText">
    <w:name w:val="annotation text"/>
    <w:basedOn w:val="Normal"/>
    <w:link w:val="CommentTextChar"/>
    <w:uiPriority w:val="99"/>
    <w:semiHidden/>
    <w:unhideWhenUsed/>
    <w:rsid w:val="009C3812"/>
    <w:rPr>
      <w:sz w:val="20"/>
      <w:szCs w:val="20"/>
    </w:rPr>
  </w:style>
  <w:style w:type="character" w:customStyle="1" w:styleId="CommentTextChar">
    <w:name w:val="Comment Text Char"/>
    <w:basedOn w:val="DefaultParagraphFont"/>
    <w:link w:val="CommentText"/>
    <w:uiPriority w:val="99"/>
    <w:semiHidden/>
    <w:rsid w:val="009C3812"/>
    <w:rPr>
      <w:lang w:val="en-CA"/>
    </w:rPr>
  </w:style>
  <w:style w:type="paragraph" w:styleId="CommentSubject">
    <w:name w:val="annotation subject"/>
    <w:basedOn w:val="CommentText"/>
    <w:next w:val="CommentText"/>
    <w:link w:val="CommentSubjectChar"/>
    <w:uiPriority w:val="99"/>
    <w:semiHidden/>
    <w:unhideWhenUsed/>
    <w:rsid w:val="009C3812"/>
    <w:rPr>
      <w:b/>
      <w:bCs/>
    </w:rPr>
  </w:style>
  <w:style w:type="character" w:customStyle="1" w:styleId="CommentSubjectChar">
    <w:name w:val="Comment Subject Char"/>
    <w:basedOn w:val="CommentTextChar"/>
    <w:link w:val="CommentSubject"/>
    <w:uiPriority w:val="99"/>
    <w:semiHidden/>
    <w:rsid w:val="009C3812"/>
    <w:rPr>
      <w:b/>
      <w:bCs/>
      <w:lang w:val="en-CA"/>
    </w:rPr>
  </w:style>
  <w:style w:type="character" w:customStyle="1" w:styleId="FooterChar">
    <w:name w:val="Footer Char"/>
    <w:basedOn w:val="DefaultParagraphFont"/>
    <w:link w:val="Footer"/>
    <w:uiPriority w:val="99"/>
    <w:rsid w:val="00570309"/>
    <w:rPr>
      <w:sz w:val="22"/>
      <w:szCs w:val="22"/>
      <w:lang w:val="en-CA"/>
    </w:rPr>
  </w:style>
  <w:style w:type="character" w:customStyle="1" w:styleId="Heading3Char">
    <w:name w:val="Heading 3 Char"/>
    <w:basedOn w:val="DefaultParagraphFont"/>
    <w:link w:val="Heading3"/>
    <w:rsid w:val="00D974D9"/>
    <w:rPr>
      <w:rFonts w:ascii="Arial" w:eastAsiaTheme="minorHAnsi" w:hAnsi="Arial" w:cs="Arial"/>
      <w:b/>
      <w:bCs/>
      <w:sz w:val="26"/>
      <w:szCs w:val="26"/>
      <w:lang w:val="en-CA"/>
    </w:rPr>
  </w:style>
  <w:style w:type="paragraph" w:customStyle="1" w:styleId="font-sans">
    <w:name w:val="font-sans"/>
    <w:basedOn w:val="Normal"/>
    <w:rsid w:val="00D974D9"/>
    <w:pPr>
      <w:spacing w:before="100" w:beforeAutospacing="1" w:after="100" w:afterAutospacing="1"/>
    </w:pPr>
    <w:rPr>
      <w:rFonts w:ascii="Times New Roman" w:eastAsia="Times New Roman" w:hAnsi="Times New Roman"/>
      <w:sz w:val="24"/>
      <w:szCs w:val="24"/>
      <w:lang w:eastAsia="en-CA"/>
    </w:rPr>
  </w:style>
  <w:style w:type="character" w:customStyle="1" w:styleId="custom-dk-brown">
    <w:name w:val="custom-dk-brown"/>
    <w:basedOn w:val="DefaultParagraphFont"/>
    <w:rsid w:val="00D974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901558">
      <w:bodyDiv w:val="1"/>
      <w:marLeft w:val="0"/>
      <w:marRight w:val="0"/>
      <w:marTop w:val="0"/>
      <w:marBottom w:val="0"/>
      <w:divBdr>
        <w:top w:val="none" w:sz="0" w:space="0" w:color="auto"/>
        <w:left w:val="none" w:sz="0" w:space="0" w:color="auto"/>
        <w:bottom w:val="none" w:sz="0" w:space="0" w:color="auto"/>
        <w:right w:val="none" w:sz="0" w:space="0" w:color="auto"/>
      </w:divBdr>
    </w:div>
    <w:div w:id="233396977">
      <w:bodyDiv w:val="1"/>
      <w:marLeft w:val="0"/>
      <w:marRight w:val="0"/>
      <w:marTop w:val="0"/>
      <w:marBottom w:val="0"/>
      <w:divBdr>
        <w:top w:val="none" w:sz="0" w:space="0" w:color="auto"/>
        <w:left w:val="none" w:sz="0" w:space="0" w:color="auto"/>
        <w:bottom w:val="none" w:sz="0" w:space="0" w:color="auto"/>
        <w:right w:val="none" w:sz="0" w:space="0" w:color="auto"/>
      </w:divBdr>
    </w:div>
    <w:div w:id="636686093">
      <w:bodyDiv w:val="1"/>
      <w:marLeft w:val="0"/>
      <w:marRight w:val="0"/>
      <w:marTop w:val="0"/>
      <w:marBottom w:val="0"/>
      <w:divBdr>
        <w:top w:val="none" w:sz="0" w:space="0" w:color="auto"/>
        <w:left w:val="none" w:sz="0" w:space="0" w:color="auto"/>
        <w:bottom w:val="none" w:sz="0" w:space="0" w:color="auto"/>
        <w:right w:val="none" w:sz="0" w:space="0" w:color="auto"/>
      </w:divBdr>
    </w:div>
    <w:div w:id="654185644">
      <w:bodyDiv w:val="1"/>
      <w:marLeft w:val="0"/>
      <w:marRight w:val="0"/>
      <w:marTop w:val="0"/>
      <w:marBottom w:val="0"/>
      <w:divBdr>
        <w:top w:val="none" w:sz="0" w:space="0" w:color="auto"/>
        <w:left w:val="none" w:sz="0" w:space="0" w:color="auto"/>
        <w:bottom w:val="none" w:sz="0" w:space="0" w:color="auto"/>
        <w:right w:val="none" w:sz="0" w:space="0" w:color="auto"/>
      </w:divBdr>
    </w:div>
    <w:div w:id="684136400">
      <w:bodyDiv w:val="1"/>
      <w:marLeft w:val="0"/>
      <w:marRight w:val="0"/>
      <w:marTop w:val="0"/>
      <w:marBottom w:val="0"/>
      <w:divBdr>
        <w:top w:val="none" w:sz="0" w:space="0" w:color="auto"/>
        <w:left w:val="none" w:sz="0" w:space="0" w:color="auto"/>
        <w:bottom w:val="none" w:sz="0" w:space="0" w:color="auto"/>
        <w:right w:val="none" w:sz="0" w:space="0" w:color="auto"/>
      </w:divBdr>
    </w:div>
    <w:div w:id="979961539">
      <w:bodyDiv w:val="1"/>
      <w:marLeft w:val="0"/>
      <w:marRight w:val="0"/>
      <w:marTop w:val="0"/>
      <w:marBottom w:val="0"/>
      <w:divBdr>
        <w:top w:val="none" w:sz="0" w:space="0" w:color="auto"/>
        <w:left w:val="none" w:sz="0" w:space="0" w:color="auto"/>
        <w:bottom w:val="none" w:sz="0" w:space="0" w:color="auto"/>
        <w:right w:val="none" w:sz="0" w:space="0" w:color="auto"/>
      </w:divBdr>
    </w:div>
    <w:div w:id="982346238">
      <w:bodyDiv w:val="1"/>
      <w:marLeft w:val="0"/>
      <w:marRight w:val="0"/>
      <w:marTop w:val="0"/>
      <w:marBottom w:val="0"/>
      <w:divBdr>
        <w:top w:val="none" w:sz="0" w:space="0" w:color="auto"/>
        <w:left w:val="none" w:sz="0" w:space="0" w:color="auto"/>
        <w:bottom w:val="none" w:sz="0" w:space="0" w:color="auto"/>
        <w:right w:val="none" w:sz="0" w:space="0" w:color="auto"/>
      </w:divBdr>
    </w:div>
    <w:div w:id="1094865252">
      <w:bodyDiv w:val="1"/>
      <w:marLeft w:val="0"/>
      <w:marRight w:val="0"/>
      <w:marTop w:val="0"/>
      <w:marBottom w:val="0"/>
      <w:divBdr>
        <w:top w:val="none" w:sz="0" w:space="0" w:color="auto"/>
        <w:left w:val="none" w:sz="0" w:space="0" w:color="auto"/>
        <w:bottom w:val="none" w:sz="0" w:space="0" w:color="auto"/>
        <w:right w:val="none" w:sz="0" w:space="0" w:color="auto"/>
      </w:divBdr>
    </w:div>
    <w:div w:id="1242258856">
      <w:bodyDiv w:val="1"/>
      <w:marLeft w:val="0"/>
      <w:marRight w:val="0"/>
      <w:marTop w:val="0"/>
      <w:marBottom w:val="0"/>
      <w:divBdr>
        <w:top w:val="none" w:sz="0" w:space="0" w:color="auto"/>
        <w:left w:val="none" w:sz="0" w:space="0" w:color="auto"/>
        <w:bottom w:val="none" w:sz="0" w:space="0" w:color="auto"/>
        <w:right w:val="none" w:sz="0" w:space="0" w:color="auto"/>
      </w:divBdr>
    </w:div>
    <w:div w:id="1321033459">
      <w:bodyDiv w:val="1"/>
      <w:marLeft w:val="0"/>
      <w:marRight w:val="0"/>
      <w:marTop w:val="0"/>
      <w:marBottom w:val="0"/>
      <w:divBdr>
        <w:top w:val="none" w:sz="0" w:space="0" w:color="auto"/>
        <w:left w:val="none" w:sz="0" w:space="0" w:color="auto"/>
        <w:bottom w:val="none" w:sz="0" w:space="0" w:color="auto"/>
        <w:right w:val="none" w:sz="0" w:space="0" w:color="auto"/>
      </w:divBdr>
    </w:div>
    <w:div w:id="1581788302">
      <w:bodyDiv w:val="1"/>
      <w:marLeft w:val="0"/>
      <w:marRight w:val="0"/>
      <w:marTop w:val="0"/>
      <w:marBottom w:val="0"/>
      <w:divBdr>
        <w:top w:val="none" w:sz="0" w:space="0" w:color="auto"/>
        <w:left w:val="none" w:sz="0" w:space="0" w:color="auto"/>
        <w:bottom w:val="none" w:sz="0" w:space="0" w:color="auto"/>
        <w:right w:val="none" w:sz="0" w:space="0" w:color="auto"/>
      </w:divBdr>
    </w:div>
    <w:div w:id="1669669614">
      <w:bodyDiv w:val="1"/>
      <w:marLeft w:val="0"/>
      <w:marRight w:val="0"/>
      <w:marTop w:val="0"/>
      <w:marBottom w:val="0"/>
      <w:divBdr>
        <w:top w:val="none" w:sz="0" w:space="0" w:color="auto"/>
        <w:left w:val="none" w:sz="0" w:space="0" w:color="auto"/>
        <w:bottom w:val="none" w:sz="0" w:space="0" w:color="auto"/>
        <w:right w:val="none" w:sz="0" w:space="0" w:color="auto"/>
      </w:divBdr>
    </w:div>
    <w:div w:id="1692683503">
      <w:bodyDiv w:val="1"/>
      <w:marLeft w:val="0"/>
      <w:marRight w:val="0"/>
      <w:marTop w:val="0"/>
      <w:marBottom w:val="0"/>
      <w:divBdr>
        <w:top w:val="none" w:sz="0" w:space="0" w:color="auto"/>
        <w:left w:val="none" w:sz="0" w:space="0" w:color="auto"/>
        <w:bottom w:val="none" w:sz="0" w:space="0" w:color="auto"/>
        <w:right w:val="none" w:sz="0" w:space="0" w:color="auto"/>
      </w:divBdr>
    </w:div>
    <w:div w:id="1740782367">
      <w:bodyDiv w:val="1"/>
      <w:marLeft w:val="0"/>
      <w:marRight w:val="0"/>
      <w:marTop w:val="0"/>
      <w:marBottom w:val="0"/>
      <w:divBdr>
        <w:top w:val="none" w:sz="0" w:space="0" w:color="auto"/>
        <w:left w:val="none" w:sz="0" w:space="0" w:color="auto"/>
        <w:bottom w:val="none" w:sz="0" w:space="0" w:color="auto"/>
        <w:right w:val="none" w:sz="0" w:space="0" w:color="auto"/>
      </w:divBdr>
    </w:div>
    <w:div w:id="1770009004">
      <w:bodyDiv w:val="1"/>
      <w:marLeft w:val="0"/>
      <w:marRight w:val="0"/>
      <w:marTop w:val="0"/>
      <w:marBottom w:val="0"/>
      <w:divBdr>
        <w:top w:val="none" w:sz="0" w:space="0" w:color="auto"/>
        <w:left w:val="none" w:sz="0" w:space="0" w:color="auto"/>
        <w:bottom w:val="none" w:sz="0" w:space="0" w:color="auto"/>
        <w:right w:val="none" w:sz="0" w:space="0" w:color="auto"/>
      </w:divBdr>
    </w:div>
    <w:div w:id="1810631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1.xlsx"/><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72A11F-172B-4264-97AA-C4CCE00EF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991</Words>
  <Characters>5653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2020-06-30T15:23:00Z</dcterms:created>
  <dcterms:modified xsi:type="dcterms:W3CDTF">2020-08-25T02:33:00Z</dcterms:modified>
</cp:coreProperties>
</file>