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try to address their subject with a scientist’s objectivity.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devise theories, collect data, and then analyze these data in an attempt to verify or refute their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the dispassionate development and testing of theories about how the world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can be applied to the study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the scientific method is applicable to studying natural sciences, it is not applicable to studying a nation’s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For economists, conducting experiments is often difficult and sometimes impossible.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usually have to make do with whatever data the world happens to give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for economists to make observations and develop theories, but it is easy for economists to run experiments to generate data to test their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economists cannot use natural experiments offered by history, they must use carefully constructed laboratory experiments instead.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episodes are not valuable to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episodes allow economists to illustrate and evaluate current 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Good assumptions simplify a problem without substantially affecting the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can simplify the complex world and make it easier to understand.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often find it worthwhile to make assumptions that do not necessarily describe the real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one standard set of assumptions to answer all economic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are most often composed of diagrams and equations.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omit many details to allow us to see what is truly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can help us understand reality only when they include all details of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can accurately explain how the economy is organized because it is designed to include, to the extent possible, all features of the real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All scientific models, including economic models, simplify reality in order to improve our understanding of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circular-flow diagram explains, in general terms, how the economy is organized and how participants in the economy interact with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circular-flow diagram is a visual model of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circular flow model is not used anymore because it fails to perfectly replicate real world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households and firms are the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firms produce goods and services using the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factors of production are the goods and services produced by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factors of production include land, labor, and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firms own the factors of production and use them to produce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firms consume all the goods and services that they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the two types of markets in which households and firms interact are the markets for goods and services and the markets for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goods and services in the circular-flow diagram, households are buyers and firms are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the factors of production in the circular-flow diagram, households are buyers and firms are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one loop represents the flow of goods, services, and factors of production, and the other loop represents the corresponding flow of dollars.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one loop represents the flow of goods and services, and the other loop represents the flow of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payments for labor, land, and capital flow from firms to households through the markets for the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possibilities frontier is a graph that shows the various combinations of outputs that the economy can possibly produce given the available factors of production and the available production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5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production possibilities frontier line of dishwashers versus dog houses. The origin of the axis system is at (0, 0). The line starts on the Dishwashers axis at the maximum feasible value, then descends in concave downward arc to the maximum feasible value for dog houses on the Dog Houses axis. Representative points are as follow. (0, 35), (15, 33), (30, 29), (45, 20), (60, 10), (72, 0). Four points, A, B, C, and D, are plotted as follows. Point A is on the production possibilities frontier at (45, 20). Point B is inside the production possibilities frontier at (45, 10). Point C is outside the production possibilities frontier at (60, 20). Point D is on the production possibilities frontier at (60, 10)." style="height:171pt;width:132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If this economy uses all its resources in the dishwasher industry, it produces 35 dishwashers and no doghouses.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possible for this economy to produce 75 doghouses.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possible for this economy to produce 30 doghouses and 20 dishwashers.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possible for this economy to produce 45 doghouses and 30 dishwashers.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When this economy produces 30 doghouses and 25 dishwashers there is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This economy fully employs its resources when it produces 35 dishwashers and zero doghouses.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Given the technology available for manufacturing doghouses and dishwashers, this economy does not have enough of the factors of production to support the level of output represented by point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Points A, B, and D represent feasible outcomes for this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Points B and C represent infeasible outcomes for this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Points A, B, and D represent efficient outcomes for this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Point B represents an inefficient outcome for this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Unemployment could cause this economy to produce at point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moving from point A to point D is 10 dishwashers.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moving from point B to point D is 15 doghouses.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moving from point B to point A is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2-10</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an additional doghouse increases as more doghouses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2-11</w:t>
            </w:r>
          </w:p>
          <w:p>
            <w:pPr>
              <w:pStyle w:val="p"/>
              <w:bidi w:val="0"/>
              <w:spacing w:before="0" w:beforeAutospacing="0" w:after="0" w:afterAutospacing="0"/>
              <w:jc w:val="left"/>
            </w:pPr>
            <w:r>
              <w:rPr>
                <w:position w:val="-276"/>
              </w:rPr>
              <w:pict>
                <v:shape id="_x0000_i1027" type="#_x0000_t75" style="height:4in;width:4in">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2-11</w:t>
            </w:r>
            <w:r>
              <w:rPr>
                <w:rStyle w:val="DefaultParagraphFont"/>
                <w:rFonts w:ascii="Times New Roman" w:eastAsia="Times New Roman" w:hAnsi="Times New Roman" w:cs="Times New Roman"/>
                <w:b w:val="0"/>
                <w:bCs w:val="0"/>
                <w:i w:val="0"/>
                <w:iCs w:val="0"/>
                <w:smallCaps w:val="0"/>
                <w:color w:val="000000"/>
                <w:sz w:val="22"/>
                <w:szCs w:val="22"/>
                <w:bdr w:val="nil"/>
                <w:rtl w:val="0"/>
              </w:rPr>
              <w:t>. Point B represents an inefficient outcome for this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2-11</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moving from point A to point B is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2-11</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producing an additional pair of shoes increases as more shoes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2-11</w:t>
            </w:r>
            <w:r>
              <w:rPr>
                <w:rStyle w:val="DefaultParagraphFont"/>
                <w:rFonts w:ascii="Times New Roman" w:eastAsia="Times New Roman" w:hAnsi="Times New Roman" w:cs="Times New Roman"/>
                <w:b w:val="0"/>
                <w:bCs w:val="0"/>
                <w:i w:val="0"/>
                <w:iCs w:val="0"/>
                <w:smallCaps w:val="0"/>
                <w:color w:val="000000"/>
                <w:sz w:val="22"/>
                <w:szCs w:val="22"/>
                <w:bdr w:val="nil"/>
                <w:rtl w:val="0"/>
              </w:rPr>
              <w:t>. This economy fully employs its resources when it produces 4000 shoes and zero t-shirts.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2-11</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possible for this economy to produce 1000 shoes.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resources it has, an economy can produce at any point on or outside the production possibilities frontier, but it cannot produce at points inside the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inside the production possibilities frontier represent feasible levels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inside the production possibilities frontier represent inefficient levels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on the production possibilities frontier represent efficient levels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outside the production possibilities frontier represent infeasible levels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major union goes on strike, then the country would be operating inside its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An outcome is said to be efficient if an economy is getting all it can from the scarce resources it has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outcome is said to be efficient if an economy is conserving the largest possible quantity of its scarce resources while still meeting the basic needs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 point is said to be efficient if there is no way for the economy to produce more of one good without producing less of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economy can produce more of one good without giving up any of another good, then the economy’s current production point is inefficient.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causes production levels to be inefficient.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something is what you give up to get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possibilities frontier shows the opportunity cost of one good as measured in terms of the other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production possibilities frontier is bowed outward, the opportunity cost of one good in terms of the other is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production possibilities frontier is bowed outward, the opportunity cost of one good in terms of the other depends on how much of each good is being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production possibilities frontier is bowed outward, the opportunity cost of the first good in terms of the second good increases as more of the second good is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production possibilities frontier is bowed outward, the opportunity cost of the second good in terms of the first good increases as more of the second good is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 possibilities frontier has a bowed shape if the opportunity cost is constant at all levels of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production possibilities frontiers rarely have a bowed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 possibilities frontier will be bowed outward if some of the economy’s resources are better suited to producing one good than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trade-off between the production of one good and the production of another good can change over time because of technological advances.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technological advance in the production of the first good increases the opportunity cost of the first good in terms of the second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the production possibilities frontier is a useful model, it cannot be used to illustrate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causes a production possibilities frontier to shift outward.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If new government regulations designed to protect wetlands remove very productive farmland from production, then the production possibilities frontier will shift inward.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possibilities frontiers can be used to illustrate scarcity, trade-offs, opportunity cost, efficiency, unemployment, technological advances, and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study of how households and firms make decisions and how they interact in specific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 economy-wide phenomena.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borrowing by the federal government would be studied by a microeconomist rather than a macroeconomist.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foreign competition on the U.S. textile industry would be studied by a microeconomist rather than a macroeconomist.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macroeconomist, rather than a microeconomist, would study the effects on a market from two firms merging.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 are closely intertwined.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are trying to explain the world, they are scientists, and when they are trying to help improve the world, they are policy advisers.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acting as scientists make positive statements, while economists acting as policy advisers make normative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describe how the world is, while positive statements prescribe how the world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descriptive, while normative statements are prescriptive.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can be evaluated using data alone, but normative statements cannot.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normative statements involves values as well as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 would be better off if the welfare system were abolished" is a normative statement, not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equal, an increase in supply causes a decrease in price" is a normative statement, not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"Minimum wage laws result in unemployment” is a normative statement, while “the minimum wage should be higher”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should not restrict employers from outsourcing work to foreign countries”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Trade-offs are involved in most policy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1946, the president of the United States has received guidance from the Council of Economic Advisers.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Council of Economic Advisers consists of thirty members and a staff of several dozen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duties of the Council of Economic Advisers are to advise the president of the United States and to determine U.S. monetary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Council of Economic Advisers’ </w:t>
            </w:r>
            <w:r>
              <w:rPr>
                <w:rStyle w:val="DefaultParagraphFont"/>
                <w:rFonts w:ascii="Times New Roman" w:eastAsia="Times New Roman" w:hAnsi="Times New Roman" w:cs="Times New Roman"/>
                <w:b w:val="0"/>
                <w:bCs w:val="0"/>
                <w:i/>
                <w:iCs/>
                <w:smallCaps w:val="0"/>
                <w:color w:val="000000"/>
                <w:sz w:val="22"/>
                <w:szCs w:val="22"/>
                <w:bdr w:val="nil"/>
                <w:rtl w:val="0"/>
              </w:rPr>
              <w:t>Economic Report of the President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discusses recent developments in the economy and presents the council’s analysis of current policy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counts among his economic advisors the Congressional Budget 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the U.S. Department of the Treasury help design U.S. coins and paper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the U.S. Department of Justice help enforce the nation’s antitrust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work both inside and outside the administrative branch of the U.S.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Congressional Budget Office, which is staffed by economists, provides Congress with independent evaluations of policy proposals.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only one explanation for why economists give conflicting advice on policy issues, and it is that they have different values about what policy should try to accomplish.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may disagree about the validity of alternative positive theories about how the world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values are not a reason for disagreement among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In surveys of professional economists, fourteen propositions were endorsed by an overwhelming majority of respondents.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almost all economists oppose policies that restrict trade among nations, policymakers do not restrict imports of certain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John Maynard Keynes, an economist must possess a rare combination of skills including being a mathematician, historian, statesman, and philosopher.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graphs serve two purposes: they offer a way to visually express ideas, and they provide a way of finding and interpreting patterns when analyzing economic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graphs of a single variable include pie charts, bar graphs, and time-series 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A pie chart is a way to display information regarding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ordered pair (10,30), 10 is the y-coordinate and 30 is the z-coordinate.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ordered pair (10,30), 10 is the horizontal location of the point and 30 is the vertical location of the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that have a positive correlation move in the same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that have a negative correlation move in opposite directions.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move in opposite directions, the curve relating them is upward sloping, and we say the variables are positively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move in the same direction, the curve relating them is downward sloping, and we say the variables are negatively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variable that is named on an axis of a graph changes, the curve shifts.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variable that is not named on either axis of a graph changes, we read the change as a movement along the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slope can be used to answer questions about how much one variable responds to changes in another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 is equal to the change in the x-variable divided by the change in the y-variable.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an upward-sloping line is positive, and the slope of a downward-sloping line is negative.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horizontal line is infinite, and the slope of a vertical line is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 is the ratio of the vertical distance covered to the horizontal distance covered along the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line passes through the points (20,5) and (10,10), then the slope of the line is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line passes through the points (20,5) and (10,10), then the slope of the line is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one variable on a graph might be caused by the other variable on the graph or by a third omitted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that A causes B when in fact B causes A is a mistake called omitted variable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broken window fallacy states that when a window breaks and someone spends money to repair it, they have created new economic activity that would not have otherwise taken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Like biologists and physicists, economists use the dispassionate development and testing of how the world works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substitute for laboratory experiments, economists use evidence available through history’s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experiments.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12"/>
              </w:rPr>
              <w:pict>
                <v:shape id="_x0000_i1028" type="#_x0000_t75" alt="On the left and right, there are two rectangular boxes, labeled 1 and 2, respectively.  At the top and bottom, there are two ovals, labeled A and B, also respectively.  These are linked by two loops, inner and outer. The inner loops flows clockwise, the outer loop flows counterclockwise." style="height:224pt;width:224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name of the model depicted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Circular Flow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 the ovals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for Goods and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for Factors of Production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 the rectangles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 the outer arrows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flow of dollars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 the inner arrows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flow of inputs and outputs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does the arrow going from oval A to rectangle 2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bought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does the arrow going from oval B to rectangle 2 represent in the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are two elements not included in this figure that could be included in a more complex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 war in the Middle East interrupts the flow of crude oil and oil prices skyrocket around the world. For economists, this historical episode serves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experiment.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Just like other scientific models, economic models simplify reality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main factors of production, or categories of inputs, used by firms to produce goods and services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labor, and capital.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 flow diagram, who owns the factors of production and consumes all of the goods and services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 flow diagram, when Brian provides labor through the markets for factors of production to ABC Company, the flow of money he receives in exchange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goods and services in the circular flow diagram, households act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 flow diagram, when Daphne purchases a new mobile phone, she participates in the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you must give up to get something else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74"/>
              </w:rPr>
              <w:pict>
                <v:shape id="_x0000_i1029" type="#_x0000_t75" alt="A production possibilities frontier curve of sweaters versus apples. The origin of the axis system is at (0, 0). The curve starts on the Sweaters axis at the maximum feasible value, then descends in a concave downward arc to the maximum feasible value for apples on the Apples axis. Representative points are as follow. (0, 200), (40, 195), (80, 160), (120, 115), (160, 50), (180, 0). Eight points, Q, R, S, T, U, V, W, and X, are plotted as follows. Point Q is at the maximum feasible value for sweaters, (0, 200). Point R is on the production possibilities frontier at (80, 160). Point S is outside the production possibilities frontier at (140, 140). Point T is inside the production possibilities frontier at (80, 130). Point U is on the production possibilities frontier at (140, 80). Point V is at the maximum feasible value for apples, (180, 0). Point W is inside the production possibilities frontier at (120, 60). Point X is outside the production possibilities frontier at (180, 90)." style="height:186pt;width:19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production possibilities curve for a country that can produce sweaters, apples (in bushels), or a combination of the two.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bowed outward shape of the production possibilities curve indicates that opportunity cost of apples in terms of sweaters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point(s) on the graph is(are) efficient production possibilities?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 R, U, and V</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point(s) on the graph show unemployment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 and 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point(s) on the graph is(are) unattainable given current resources and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and X</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opportunity cost of moving from point T to point 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opportunity cost of moving from point R to point 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bushels of apples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75"/>
              </w:rPr>
              <w:pict>
                <v:shape id="_x0000_i1030" type="#_x0000_t75" alt="A production possibilities frontier line of sofas, S, versus cars, C. The origin of the axis system is at (0, 0). The line starts on the Sofas axis at the maximum feasible value, then descends in a straight line to the maximum feasible value for cars on the Cars axis. Representative points are as follow. (0, 900), (200, 600), (400, 300), (600, 0). Four points, A, B, C, and D, are plotted as follows. Point A is at the maximum feasible value for sofas, (0, 900). Point B is on the production possibilities frontier at (200, 600). Point C is on the production possibilities frontier at (400, 300). Point D is is at the maximum feasible value for cars, (600, 0)." style="height:187pt;width:180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frontier for an economy that produces only sofas and cars. As the economy moves from point A to point D, is the opportunity cost of cars increasing, constant, or decreasing?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frontier for an economy that produces only sofas and cars. The opportunity cost of one sofa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of a car.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frontier for an economy that produces only sofas and cars. The opportunity cost of one car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sofas.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Table 2-4</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848"/>
              <w:gridCol w:w="1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Mobile Phones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Pizzas</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bCs/>
                <w:i w:val="0"/>
                <w:iCs w:val="0"/>
                <w:smallCaps w:val="0"/>
                <w:color w:val="000000"/>
                <w:sz w:val="22"/>
                <w:szCs w:val="22"/>
                <w:bdr w:val="nil"/>
                <w:rtl w:val="0"/>
              </w:rPr>
              <w:t>Refer to Table 2-4.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table for an economy that produces only mobile phones and pizzas. What is the opportunity cost of increasing production of mobile phones from 200 to 500?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 pizzas.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bCs/>
                <w:i w:val="0"/>
                <w:iCs w:val="0"/>
                <w:smallCaps w:val="0"/>
                <w:color w:val="000000"/>
                <w:sz w:val="22"/>
                <w:szCs w:val="22"/>
                <w:bdr w:val="nil"/>
                <w:rtl w:val="0"/>
              </w:rPr>
              <w:t>Refer to Table 2-4.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table for an economy that produces only mobile phones and pizzas. What is the opportunity cost of increasing production of pizzas from 4,000 to 6,000?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 mobile phones.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bCs/>
                <w:i w:val="0"/>
                <w:iCs w:val="0"/>
                <w:smallCaps w:val="0"/>
                <w:color w:val="000000"/>
                <w:sz w:val="22"/>
                <w:szCs w:val="22"/>
                <w:bdr w:val="nil"/>
                <w:rtl w:val="0"/>
              </w:rPr>
              <w:t>Refer to Table 2-4.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 the production possibilities table for an economy that produces only mobile phones and pizzas. Describe the shape of the production possibilities frontier.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bowed outward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be more likely to study the effects of government spending on the unemployment rate, a macroeconomist 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be more likely to study the effects of foreign competition on the accounting industry, a macroeconomist 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be more likely to study the effects of rent control on housing in New York City, a macroeconomist 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be more likely to study the inflation rate in the United States, a macroeconomist 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are trying to explain the world, they are scientists. When they are trying to improve it,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advisers.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statement is a descriptive statement about how the world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statement is a prescriptive statement about how the world ought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statement - positive or normative - can be evaluated by analyzing data alone?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following a positive or normative statement? The federal minimum wage is lower than many state minimum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following a positive or normative statement? The Federal Reserve should set an inflation target and employ policies to meet the target.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following a positive or normative statement? The United States government should mandate that every citizen purchases health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following a positive or normative statement? The unemployment rate in Nevada is higher than the unemployment rate in New York.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1946, the president of the United States has received guidance from a group comprised of three members and a staff of a few dozen economists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Council of Economic Advisers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which administrative department help formulate spending plans and regulatory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of Management and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which administrative department help design tax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the Treasury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which administrative department analyze data on workers and those looking for work to help formulate labor-market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Labor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which administrative department help enforce the nation’s antitrust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institution that sets the nation’s monetary policy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Reserve.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disagree about whether the government should tax a household’s income or its consumption, they are expressing a difference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judgment.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disagree about whether a policy is fair, they are expressing a difference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agree that a large federal budget deficit has what type of effect on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031" type="#_x0000_t75" alt="A graph of the price, P, versus quantity, Q. Two parallel lines are shown, each descending linearly to the right. For convenience, call the left line, Line 1, and the right line, Line 2. Line 1 points are as follow. (0, 6), (20, 4), (40, 2), (60, 0). Line 2 points are as follow. (0, 9), (20, 7), (40, 5), (60, 3), (80, 1), (90, 0). Five points, A, B, C, R, and S, are plotted. Point A is on Line 2 at (20, 7). Point B is on Line 2 at (40, 5). Point C is on Line 2 at (60, 3). Point R is on Line 1 at (20, 4). Point S is on Line 1 at (40, 2)." style="height:180pt;width:180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are the coordinates of point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x-coordinate of point 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How are price and quantity related in this 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negatively correlated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slope of the line with points A, B, and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move from point A to point B considered a shift of the curve or a movement along the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movement along the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move from point A to point R considered a shift of the curve or a movement along the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of the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Given that price is measured on the vertical axis, quantity is measured on the horizontal axis, and that the curves are downward-sloping, what type of curves are depicted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demand curves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outline below, draw a circular-flow diagram representing the interactions between households and firms in a simple economy. Explain briefly the various parts of the diagram.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77"/>
              </w:rPr>
              <w:pict>
                <v:shape id="_x0000_i1032" type="#_x0000_t75" alt="Two squares form a circular flow diagram with two flows. Embedded in each side of the loop is an empty rectangular box spanning, and connected to, both flows." style="height:189pt;width:333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47"/>
                    </w:rPr>
                    <w:pict>
                      <v:shape id="_x0000_i1033" type="#_x0000_t75" alt="Two squares form a circular flow diagram with two lanes of flow. The inner lane flows clockwise, showing the flow of payments, and the outer lane flows counterclockwise, showing the flow of dollars. Embedded in each side of the loop is a text box. The top and bottom boxes are ovals, and the side boxes are rectangles. The entering and exiting lanes are annotated to reflect their content. The boxes, and the contents of their incoming and exiting lanes, are as follows. Top Box. Text. Markets for Goods and Services. Underscored with 2 bullet points of a. Firms sell and b. households buy. Inner lane input. Goods and services sold. Inner lane output. Goods and services bought. Outer lane input. Spending. Outer lane output. Revenue. Right Box. Text. Households. Buy and consume goods and services. Own and sell factors of production. Inner lane input. Goods and services bought. Inner lane output. Labor, land, and capital. Outer lane input. Income. Outer lane output. Spending. Bottom box. Text. Markets for factors of production. Households sell. Firms buy. Inner lane input. Labor, land, and capital. Inner lane output. Inputs for production. Outer lane input. Wages, rent, and profit. Outer lane output. Income. Left box. Text. Firms. Produce and sell goods and services. Hire and use factors of production. Inner lane input. Inputs for production. Inner lane output. Goods and services sold. Outer lane input. Revenue. Outer lane output. Wages, rent, and profit." style="height:259pt;width:262pt">
                        <v:imagedata r:id="rId1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diagram should duplicate the essential characteristics of the diagram in the text, with an explanation of the meaning of each flow and each market. It is important that the student understands that the inner loop represents the flow of real goods and services and that the outer loop represents the corresponding flow of payments.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prairie dog has always been considered a problem for American cattle ranchers. They dig holes that cattle and horses can step in, and they eat grass necessary for cattle. Recently, ranchers have discovered that there is a demand for prairie dogs as pets. In some areas, prairie dogs can sell for as high as $150 each. Cattlemen are now fencing off prairie dog towns on their land so these towns will not be disturbed by their cattle.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Draw a rancher’s production possibilities frontier showing increasing opportunity cost of cattle production in terms of prairie dog production. Using a separate graph for each situation, show what would happen to the initial production possibilities frontier in each of the following situations: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5"/>
              <w:gridCol w:w="7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outcome is efficient, with ranchers choosing to produce equal numbers of cattle and prairie dogs.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 a protest against the government introducing the gray wolf back into the wild in their state, ranchers decide to withhold 25 percent of the available grassland for grazing.</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prairie dogs increases to $200 each, so ranchers decide to allot additional land for prairie dogs.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grants new leases to ranchers, giving them 10,000 new acres of grassland each for grazing.</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drought destroys most of the available grass for grazing of cattle, but not for prairie dogs since they also eat plant roots.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17"/>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762"/>
                    <w:gridCol w:w="3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bidi w:val="0"/>
                        </w:pPr>
                        <w:r>
                          <w:rPr>
                            <w:position w:val="-168"/>
                          </w:rPr>
                          <w:pict>
                            <v:shape id="_x0000_i1034" type="#_x0000_t75" alt="A five panel figure, Panels A through E, wherein each panel refers to a production possibilities frontier curve of cattle, C, versus prairie dogs, P. The basic production possibilities frontier curve for each panel is the same, but Panels D and E have additional lines. The basic production possibilities frontier curve is as follows. The origin of the axis system is at (0, 0).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Panel A. The production possibilities frontier curve is as follows.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Point A is at 50 percent of the feasible maximum of each good." style="height:180pt;width:180pt">
                              <v:imagedata r:id="rId12" o:title=""/>
                            </v:shape>
                          </w:pict>
                        </w:r>
                      </w:p>
                    </w:tc>
                    <w:tc>
                      <w:tcPr>
                        <w:tcW w:w="3870" w:type="dxa"/>
                        <w:noWrap w:val="0"/>
                        <w:tcMar>
                          <w:top w:w="0" w:type="dxa"/>
                          <w:left w:w="0" w:type="dxa"/>
                          <w:bottom w:w="0" w:type="dxa"/>
                          <w:right w:w="0" w:type="dxa"/>
                        </w:tcMar>
                        <w:vAlign w:val="center"/>
                      </w:tcPr>
                      <w:p>
                        <w:pPr>
                          <w:bidi w:val="0"/>
                        </w:pPr>
                        <w:r>
                          <w:rPr>
                            <w:position w:val="-168"/>
                          </w:rPr>
                          <w:pict>
                            <v:shape id="_x0000_i1035" type="#_x0000_t75" alt="Panel B. The production possibilities frontier curve is as follows.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The graph shows Interior Point B plotted inside the production possibilities frontier, at approximately (40 percent P sub max, 50 percent C sub max)." style="height:180pt;width:180pt">
                              <v:imagedata r:id="rId13"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762"/>
                    <w:gridCol w:w="3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bidi w:val="0"/>
                        </w:pPr>
                        <w:r>
                          <w:rPr>
                            <w:position w:val="-168"/>
                          </w:rPr>
                          <w:pict>
                            <v:shape id="_x0000_i1036" type="#_x0000_t75" alt="Panel C. The production possibilities frontier curve is as follows.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The graph shows two points, C and D, plotted on the production possibilities frontier. Point C is at approximately (50 percent P sub max, 50 percent C sub max), and Point D is below it at approximately (70 percent P sub max, 30 percent C sub max)." style="height:180pt;width:180pt">
                              <v:imagedata r:id="rId14" o:title=""/>
                            </v:shape>
                          </w:pict>
                        </w:r>
                      </w:p>
                    </w:tc>
                    <w:tc>
                      <w:tcPr>
                        <w:tcW w:w="3870" w:type="dxa"/>
                        <w:noWrap w:val="0"/>
                        <w:tcMar>
                          <w:top w:w="0" w:type="dxa"/>
                          <w:left w:w="0" w:type="dxa"/>
                          <w:bottom w:w="0" w:type="dxa"/>
                          <w:right w:w="0" w:type="dxa"/>
                        </w:tcMar>
                        <w:vAlign w:val="center"/>
                      </w:tcPr>
                      <w:p>
                        <w:pPr>
                          <w:bidi w:val="0"/>
                        </w:pPr>
                        <w:r>
                          <w:rPr>
                            <w:position w:val="-168"/>
                          </w:rPr>
                          <w:pict>
                            <v:shape id="_x0000_i1037" type="#_x0000_t75" alt="Panel D shows two curves, an initial production possibilities frontier curve, and a second production possibilities frontier curve, proportional to, but smaller than, the primary production possibilities frontier. The initial production possibilities frontier curve is as follows.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The interior production possibilities frontier is contained within the outer. A horizontal arrow between the regions indicates a shift from the smaller to the larger curve." style="height:180pt;width:180pt">
                              <v:imagedata r:id="rId15"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3870" w:type="dxa"/>
                        <w:noWrap w:val="0"/>
                        <w:tcMar>
                          <w:top w:w="0" w:type="dxa"/>
                          <w:left w:w="0" w:type="dxa"/>
                          <w:bottom w:w="0" w:type="dxa"/>
                          <w:right w:w="0" w:type="dxa"/>
                        </w:tcMar>
                        <w:vAlign w:val="center"/>
                      </w:tcPr>
                      <w:p>
                        <w:pPr>
                          <w:bidi w:val="0"/>
                        </w:pPr>
                        <w:r>
                          <w:rPr>
                            <w:position w:val="-168"/>
                          </w:rPr>
                          <w:pict>
                            <v:shape id="_x0000_i1038" type="#_x0000_t75" alt="Panel E shows two production possibilities frontier curves, an initial production possibilities frontier curve, and a second production possibilities frontier curve that resembles the basic curve pivoted counterclockwise around point (P sub max, 0). The initial production possibilities frontier curve is as follows. The curve starts on the Cattle axis at the maximum feasible value, then descends in a concave downward arc to the maximum feasible value for prairie dogs on the Prairie Dog axis. For convenience, call the maximum feasible number of prairie dogs, P sub max, and the maximum feasible number of cattle, C sub max. The end points of the second curve are approximately (0, 60 percent C sub max), and (P sub max, 0). Between the regions a downward arrow indicates a pivot from the basic curve to the second curve." style="height:180pt;width:180pt">
                              <v:imagedata r:id="rId1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Draw a production possibilities frontier showing increasing opportunity cost of hammers in terms of horseshoes.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5"/>
              <w:gridCol w:w="7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graph, identify the area of feasible outcomes and the area of infeasible outcomes.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graph, label a point that is efficient and a point that is inefficient.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graph, illustrate the effect of the discovery of a new vein of iron ore, a resource needed to make both horseshoes and hammers, on this economy.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a second graph, illustrate the effect of a new computerized assembly line in the production of hammers on this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33"/>
              <w:gridCol w:w="7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04"/>
                    <w:gridCol w:w="3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w:t>
                        </w:r>
                      </w:p>
                    </w:tc>
                    <w:tc>
                      <w:tcPr>
                        <w:tcW w:w="42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position w:val="-168"/>
                          </w:rPr>
                          <w:pict>
                            <v:shape id="_x0000_i1039" type="#_x0000_t75" alt="A two panel figure, Panels A and B, encompassing four production possibilities frontier curves of hammers, H, versus horse shoes, S. Each panel shows a basic production possibilities frontier curve plus a variant thereof. The basic production possibilities frontier curve is as follows. The origin of the axis system is at (0, 0). The curve starts on the Hammers axis at the maximum feasible value, then descends in a concave downward arc to the maximum feasible value for horse shoes on the Horse Shoe axis. For convenience, call the maximum feasible number of hammers, H sub max, and the maximum feasible number of horse shoes, S sub max. Panel A represents answers to parts a, b, and c, and shows two production possibilities frontier curves, an initial production possibilities frontier curve and a second production possibilities frontier curve, proportional to, but smaller than, the basic production possibilities frontier. The initial production possibilities frontier curve is as follows. The origin of the axis system is at (0, 0). The curve starts on the Hammers axis at the maximum feasible value, then descends in a concave downward arc to the maximum feasible value for horse shoes on the Horse Shoe axis. For convenience, call the maximum feasible number of hammers, H sub max, and the maximum feasible number of horse shoes, S sub max. The interior production possibilities frontier is contained within the outer. A point on the interior production possibilities frontier line is labeled, Efficient, and another point inside the interior production possibilities frontier is labeled, Inefficient. The area inside the interior production possibilities frontier is labeled, feasible. The area outside the outer production possibilities frontier is labeled, infeasible. A horizontal arrow between the regions indicates a shift from the interior to the outer curve." style="height:180pt;width:180pt">
                              <v:imagedata r:id="rId17" o:title=""/>
                            </v:shape>
                          </w:pict>
                        </w:r>
                      </w:p>
                    </w:tc>
                    <w:tc>
                      <w:tcPr>
                        <w:tcW w:w="4230" w:type="dxa"/>
                        <w:noWrap w:val="0"/>
                        <w:tcMar>
                          <w:top w:w="0" w:type="dxa"/>
                          <w:left w:w="0" w:type="dxa"/>
                          <w:bottom w:w="0" w:type="dxa"/>
                          <w:right w:w="0" w:type="dxa"/>
                        </w:tcMar>
                        <w:vAlign w:val="center"/>
                      </w:tcPr>
                      <w:p>
                        <w:pPr>
                          <w:bidi w:val="0"/>
                        </w:pPr>
                        <w:r>
                          <w:rPr>
                            <w:position w:val="-168"/>
                          </w:rPr>
                          <w:pict>
                            <v:shape id="_x0000_i1040" type="#_x0000_t75" alt="A two panel figure, Panels A and B, encompassing four production possibilities frontier curves of hammers, H, versus horse shoes, S. Each panel shows a basic production possibilities frontier curve plus a variant thereof. The basic production possibilities frontier curve is as follows. The origin of the axis system is at (0, 0). The curve starts on the Hammers axis at the maximum feasible value, then descends in a concave downward arc to the maximum feasible value for horse shoes on the Horse Shoe axis. For convenience, call the maximum feasible number of hammers, H sub max, and the maximum feasible number of horse shoes, S sub max. Panel B shows two production possibilities frontier curves, a primary production possibilities frontier curve, and a second production possibilities frontier curve. For convenience, call the maximum feasible number of hammers, H sub max, and the maximum feasible number of horse shoes, S sub max. The second production possibilities frontier curve resembles the primary curve pivoted counterclockwise around point (S sub max, 0). The primary production possibilities frontier curve is as follows. The origin of the axis system is at (0, 0). The curve starts on the Hammers axis at the maximum feasible value, then descends in a concave downward arc to the maximum feasible value for horse shoes on the Horse Shoe axis. The end points of the second curve are approximately (0, 60% H sub max), and (H sub max, 0). Between the regions a upward arrow indicates a pivot from the smaller curve to the basic curve." style="height:180pt;width:180pt">
                              <v:imagedata r:id="rId18"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each of the following topics as being part of microeconomics or macroeconomics: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a change in consumer income on the purchase of luxury automobiles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change in the price of Coke on the purchase of Pepsi</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a war in the Middle East on the rate of inflation in the United States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factors influencing the rate of economic growth</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factors influencing the demand for tractors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tax policy on national saving</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pollution taxes on the U.S. copper industry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competition in the cable television industry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balanced-budget amendment on economic stability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deregulation on the savings and loan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e, g, h, and j are microeconomic topics. c, d, f, and i are macroeconomic topics.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are positive and which are normative?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creates unemployment among young and unskilled workers.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ought to be abolished.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a product in a market decreases, then, other things equal, quantity demanded will increase.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little bit of inflation is worse for society than a little bit of unemployment.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tradeoff between inflation and unemployment in the short run.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consumer income increases, then, other things equal, the demand for automobiles will increase.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income distribution is not fair.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U.S. workers deserve more liberal unemployment benefits.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increase, then investment will decrease.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welfare benefits were reduced, then the country would be better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e, f, and i are positive statements. b, d, g, h, and j are normative statements.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following graph to answer the following questions.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5"/>
              <w:gridCol w:w="7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would point J be represented as an ordered pair?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curve is this?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Does this curve show a positive or negative correlation between price and quantity?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Compute the slope of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between points J and L.</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slope of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between points L and N? Why would you not have to calculate this answer?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it called if we move from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do you know that the slope of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same as the slope of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position w:val="-168"/>
              </w:rPr>
              <w:pict>
                <v:shape id="_x0000_i1041" type="#_x0000_t75" alt="A graph of the price versus quantity. Two parallel lines are shown, each descending linearly to the right. The left line is labeled D 1, and the right line, D 2. D 1 is a line plotted between two points, (10, 28) and (70, 4). D 2 is a line plotted between two points, (30, 28) and (90, 4). Five points, J, K, L, M, and N, are plotted. Point J is on D 1 at (20, 24). Point K is on D2 at (40, 24). Point L is on D 1 at (40, 16). Point M is on D2 at (60, 16). Point N is on D 1 at (60, 8)." style="height:180pt;width:180pt">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1"/>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4"/>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(20,24)</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demand curve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correlation between price and quantity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-8/20 or -2/5</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 because the slope of a straight line is constant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demand.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7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2 lines are parallel</w:t>
                        </w:r>
                      </w:p>
                    </w:tc>
                  </w:tr>
                </w:tbl>
                <w:p>
                  <w:pPr>
                    <w:pStyle w:val="p"/>
                    <w:bidi w:val="0"/>
                    <w:spacing w:before="0" w:beforeAutospacing="0" w:after="0" w:afterAutospacing="0"/>
                    <w:jc w:val="left"/>
                  </w:pPr>
                </w:p>
              </w:tc>
            </w:tr>
          </w:tbl>
          <w:p/>
        </w:tc>
      </w:tr>
    </w:tbl>
    <w:p>
      <w:pPr>
        <w:bidi w:val="0"/>
        <w:spacing w:after="75"/>
        <w:jc w:val="left"/>
      </w:pPr>
    </w:p>
    <w:p>
      <w:pPr>
        <w:bidi w:val="0"/>
        <w:spacing w:after="75"/>
        <w:jc w:val="left"/>
      </w:pPr>
    </w:p>
    <w:sectPr>
      <w:headerReference w:type="default" r:id="rId20"/>
      <w:footerReference w:type="default" r:id="rId21"/>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 02: True False Short Answer and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02: True False Short Answer and Essay</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