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9.1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ESSAY. Write your answer in the space provided or on a separate sheet of paper.</w:t>
        <w:br/>
      </w: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b w:val="false"/>
          <w:i w:val="false"/>
          <w:color w:val="000000"/>
          <w:sz w:val="24"/>
        </w:rPr>
        <w:t>Werger Manufacturing Corporation has a traditional costing system in which it applies manufacturing overhead to its products using a predetermined overhead rate based on direct labor-hours (DLHs). The company has two products, W82R and L48S, about which it has provided the following data: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623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</w:tr>
      <w:tr>
        <w:trPr/>
        <w:tc>
          <w:tcPr>
            <w:tcW w:w="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 per unit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$ 21.90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$ 57.40</w:t>
            </w:r>
          </w:p>
        </w:tc>
      </w:tr>
      <w:tr>
        <w:trPr/>
        <w:tc>
          <w:tcPr>
            <w:tcW w:w="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 per unit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$ 18.80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$ 64.60</w:t>
            </w:r>
          </w:p>
        </w:tc>
      </w:tr>
      <w:tr>
        <w:trPr/>
        <w:tc>
          <w:tcPr>
            <w:tcW w:w="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labor-hours per unit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0.70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2.40</w:t>
            </w:r>
          </w:p>
        </w:tc>
      </w:tr>
      <w:tr>
        <w:trPr/>
        <w:tc>
          <w:tcPr>
            <w:tcW w:w="6230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Annual production (units)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36,200</w:t>
            </w:r>
          </w:p>
        </w:tc>
        <w:tc>
          <w:tcPr>
            <w:tcW w:w="2385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24,900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 w:val="false"/>
          <w:i w:val="false"/>
          <w:color w:val="000000"/>
          <w:sz w:val="24"/>
        </w:rPr>
        <w:t>The company's estimated total manufacturing overhead for the year is $2,663,222 and the company's estimated total direct labor-hours for the year is 85,100. The company is considering using a variation of activity-based costing to determine its unit product costs for external reports. Data for this proposed activity-based costing system appear below:</w:t>
      </w:r>
      <w:r>
        <w:rPr>
          <w:rFonts w:ascii="Times New Roman"/>
          <w:sz w:val="24"/>
        </w:rPr>
      </w:r>
    </w:p>
    <w:tbl>
      <w:tblPr>
        <w:tblLayout w:type="autofit"/>
      </w:tblPr>
      <w:tr>
        <w:trPr/>
        <w:tc>
          <w:tcPr>
            <w:tcW w:w="96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 and Activity Measures</w:t>
            </w:r>
          </w:p>
        </w:tc>
        <w:tc>
          <w:tcPr>
            <w:tcW w:w="299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</w:tr>
      <w:tr>
        <w:trPr/>
        <w:tc>
          <w:tcPr>
            <w:tcW w:w="96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 (direct labor-hours)</w:t>
            </w:r>
          </w:p>
        </w:tc>
        <w:tc>
          <w:tcPr>
            <w:tcW w:w="299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$ 595,700</w:t>
            </w:r>
          </w:p>
        </w:tc>
      </w:tr>
      <w:tr>
        <w:trPr/>
        <w:tc>
          <w:tcPr>
            <w:tcW w:w="96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 (setups)</w:t>
            </w:r>
          </w:p>
        </w:tc>
        <w:tc>
          <w:tcPr>
            <w:tcW w:w="2994" w:type="dxa"/>
            <w:tcBorders/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865,062</w:t>
            </w:r>
          </w:p>
        </w:tc>
      </w:tr>
      <w:tr>
        <w:trPr>
          <w:trHeight w:val="15" w:hRule="atLeast"/>
        </w:trPr>
        <w:tc>
          <w:tcPr>
            <w:tcW w:w="96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 (part types)</w:t>
            </w:r>
          </w:p>
        </w:tc>
        <w:tc>
          <w:tcPr>
            <w:tcW w:w="299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1,202,460</w:t>
            </w:r>
          </w:p>
        </w:tc>
      </w:tr>
      <w:tr>
        <w:trPr>
          <w:trHeight w:val="30" w:hRule="atLeast"/>
        </w:trPr>
        <w:tc>
          <w:tcPr>
            <w:tcW w:w="960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2994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$ 2,663,222</w:t>
            </w:r>
          </w:p>
        </w:tc>
      </w:tr>
    </w:tbl>
    <w:tbl>
      <w:tblPr>
        <w:tblLayout w:type="autofit"/>
      </w:tblPr>
      <w:tr>
        <w:trPr/>
        <w:tc>
          <w:tcPr>
            <w:tcW w:w="586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Activities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</w:tr>
      <w:tr>
        <w:trPr/>
        <w:tc>
          <w:tcPr>
            <w:tcW w:w="58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25,340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59,760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85,100</w:t>
            </w:r>
          </w:p>
        </w:tc>
      </w:tr>
      <w:tr>
        <w:trPr/>
        <w:tc>
          <w:tcPr>
            <w:tcW w:w="58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839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3,530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4,369</w:t>
            </w:r>
          </w:p>
        </w:tc>
      </w:tr>
      <w:tr>
        <w:trPr/>
        <w:tc>
          <w:tcPr>
            <w:tcW w:w="5865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1,750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1,190</w:t>
            </w:r>
          </w:p>
        </w:tc>
        <w:tc>
          <w:tcPr>
            <w:tcW w:w="1845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2,940</w:t>
            </w:r>
          </w:p>
        </w:tc>
      </w:tr>
    </w:tbl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i w:val="false"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a. Determine the unit product cost of each of the company's two products under the traditional costing system.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 w:val="false"/>
          <w:i w:val="false"/>
          <w:color w:val="000000"/>
          <w:sz w:val="24"/>
        </w:rPr>
        <w:t>b. Determine the unit product cost of each of the company's two products under activity-based costing system.</w:t>
      </w:r>
      <w:r>
        <w:rPr>
          <w:rFonts w:ascii="Times New Roman"/>
          <w:sz w:val="24"/>
        </w:rPr>
        <w:br/>
      </w:r>
      <w:r>
        <w:rPr>
          <w:rFonts w:ascii="Times New Roman"/>
          <w:b w:val="false"/>
          <w:i w:val="false"/>
          <w:color w:val="000000"/>
          <w:sz w:val="24"/>
        </w:rPr>
        <w:t xml:space="preserve">   </w:t>
      </w:r>
      <w:r>
        <w:rPr>
          <w:rFonts w:ascii="Times New Roman"/>
          <w:b/>
          <w:i w:val="false"/>
          <w:color w:val="000000"/>
          <w:sz w:val="24"/>
        </w:rPr>
        <w:t>(For all requirements, round your intermediate calculations and final answers to 2 decimal places.)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ch 2A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1)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a. Traditional Unit Product Costs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  </w:t>
      </w:r>
      <w:r>
        <w:rPr>
          <w:rFonts w:ascii="Times New Roman" w:hAnsi="Times New Roman"/>
          <w:b w:val="false"/>
          <w:i w:val="false"/>
          <w:color w:val="000000"/>
          <w:sz w:val="32"/>
        </w:rPr>
        <w:t>Predetermined overhead rate = Estimated total manufacturing overhead cost ÷ Estimated total amount of the allocation base = $2,663,222 ÷ 85,100 direct labor-hours = $31.30 per direct labor-hour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1213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194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</w:tr>
      <w:tr>
        <w:trPr/>
        <w:tc>
          <w:tcPr>
            <w:tcW w:w="121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$ 21.90</w:t>
            </w:r>
          </w:p>
        </w:tc>
        <w:tc>
          <w:tcPr>
            <w:tcW w:w="19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$ 57.40</w:t>
            </w:r>
          </w:p>
        </w:tc>
      </w:tr>
      <w:tr>
        <w:trPr/>
        <w:tc>
          <w:tcPr>
            <w:tcW w:w="121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18.80</w:t>
            </w:r>
          </w:p>
        </w:tc>
        <w:tc>
          <w:tcPr>
            <w:tcW w:w="19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64.60</w:t>
            </w:r>
          </w:p>
        </w:tc>
      </w:tr>
      <w:tr>
        <w:trPr/>
        <w:tc>
          <w:tcPr>
            <w:tcW w:w="12132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  <w:r>
              <w:br/>
            </w: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 xml:space="preserve"> (0.70 direct labor-hours × $31.30 per direct labor-hour; 2.40 direct labor-hours × $31.30 per direct labor-hour)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21.91</w:t>
            </w:r>
          </w:p>
        </w:tc>
        <w:tc>
          <w:tcPr>
            <w:tcW w:w="19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75.12</w:t>
            </w:r>
          </w:p>
        </w:tc>
      </w:tr>
      <w:tr>
        <w:trPr/>
        <w:tc>
          <w:tcPr>
            <w:tcW w:w="1213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92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$ 62.61</w:t>
            </w:r>
          </w:p>
        </w:tc>
        <w:tc>
          <w:tcPr>
            <w:tcW w:w="1941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$ 197.12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b. ABC Unit Product Costs.</w:t>
      </w:r>
      <w:r>
        <w:br/>
      </w:r>
      <w:r>
        <w:rPr>
          <w:rFonts w:ascii="Times New Roman" w:hAnsi="Times New Roman"/>
          <w:b w:val="false"/>
          <w:i w:val="false"/>
          <w:color w:val="000000"/>
          <w:sz w:val="32"/>
        </w:rPr>
        <w:t xml:space="preserve"> 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504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67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Estimated Overhead Cost</w:t>
            </w:r>
          </w:p>
        </w:tc>
        <w:tc>
          <w:tcPr>
            <w:tcW w:w="6364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 Expected Activity</w:t>
            </w:r>
          </w:p>
        </w:tc>
        <w:tc>
          <w:tcPr>
            <w:tcW w:w="6313" w:type="dxa"/>
            <w:tcBorders/>
            <w:tcMar>
              <w:top w:w="15" w:type="dxa"/>
              <w:left w:w="15" w:type="dxa"/>
              <w:bottom w:w="15" w:type="dxa"/>
              <w:right w:w="600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</w:tr>
      <w:tr>
        <w:trPr/>
        <w:tc>
          <w:tcPr>
            <w:tcW w:w="504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267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$ 595,700</w:t>
            </w:r>
          </w:p>
        </w:tc>
        <w:tc>
          <w:tcPr>
            <w:tcW w:w="6364" w:type="dxa"/>
            <w:tcBorders/>
            <w:tcMar>
              <w:top w:w="15" w:type="dxa"/>
              <w:left w:w="15" w:type="dxa"/>
              <w:bottom w:w="15" w:type="dxa"/>
              <w:right w:w="10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85,100 direct labor-hours</w:t>
            </w:r>
          </w:p>
        </w:tc>
        <w:tc>
          <w:tcPr>
            <w:tcW w:w="6313" w:type="dxa"/>
            <w:tcBorders/>
            <w:tcMar>
              <w:top w:w="15" w:type="dxa"/>
              <w:left w:w="15" w:type="dxa"/>
              <w:bottom w:w="15" w:type="dxa"/>
              <w:right w:w="10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 per direct labor-hour</w:t>
            </w:r>
          </w:p>
        </w:tc>
      </w:tr>
      <w:tr>
        <w:trPr/>
        <w:tc>
          <w:tcPr>
            <w:tcW w:w="504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267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$ 865,062</w:t>
            </w:r>
          </w:p>
        </w:tc>
        <w:tc>
          <w:tcPr>
            <w:tcW w:w="6364" w:type="dxa"/>
            <w:tcBorders/>
            <w:tcMar>
              <w:top w:w="15" w:type="dxa"/>
              <w:left w:w="15" w:type="dxa"/>
              <w:bottom w:w="15" w:type="dxa"/>
              <w:right w:w="24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4,369 setups</w:t>
            </w:r>
          </w:p>
        </w:tc>
        <w:tc>
          <w:tcPr>
            <w:tcW w:w="6313" w:type="dxa"/>
            <w:tcBorders/>
            <w:tcMar>
              <w:top w:w="15" w:type="dxa"/>
              <w:left w:w="15" w:type="dxa"/>
              <w:bottom w:w="15" w:type="dxa"/>
              <w:right w:w="24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$ 198 per setup</w:t>
            </w:r>
          </w:p>
        </w:tc>
      </w:tr>
      <w:tr>
        <w:trPr/>
        <w:tc>
          <w:tcPr>
            <w:tcW w:w="5049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2674" w:type="dxa"/>
            <w:tcBorders/>
            <w:tcMar>
              <w:top w:w="15" w:type="dxa"/>
              <w:left w:w="15" w:type="dxa"/>
              <w:bottom w:w="15" w:type="dxa"/>
              <w:right w:w="4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$ 1,202,460</w:t>
            </w:r>
          </w:p>
        </w:tc>
        <w:tc>
          <w:tcPr>
            <w:tcW w:w="6364" w:type="dxa"/>
            <w:tcBorders/>
            <w:tcMar>
              <w:top w:w="15" w:type="dxa"/>
              <w:left w:w="15" w:type="dxa"/>
              <w:bottom w:w="15" w:type="dxa"/>
              <w:right w:w="19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2,940 part types</w:t>
            </w:r>
          </w:p>
        </w:tc>
        <w:tc>
          <w:tcPr>
            <w:tcW w:w="6313" w:type="dxa"/>
            <w:tcBorders/>
            <w:tcMar>
              <w:top w:w="15" w:type="dxa"/>
              <w:left w:w="15" w:type="dxa"/>
              <w:bottom w:w="15" w:type="dxa"/>
              <w:right w:w="198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$ 409 per part type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W82R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6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3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153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49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6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311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 per direct labor-hour</w:t>
            </w:r>
          </w:p>
        </w:tc>
        <w:tc>
          <w:tcPr>
            <w:tcW w:w="5153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25,340 direct labor-hours</w:t>
            </w:r>
          </w:p>
        </w:tc>
        <w:tc>
          <w:tcPr>
            <w:tcW w:w="249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$ 177,380</w:t>
            </w:r>
          </w:p>
        </w:tc>
      </w:tr>
      <w:tr>
        <w:trPr/>
        <w:tc>
          <w:tcPr>
            <w:tcW w:w="46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311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$ 198 per setup</w:t>
            </w:r>
          </w:p>
        </w:tc>
        <w:tc>
          <w:tcPr>
            <w:tcW w:w="5153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839 setups</w:t>
            </w:r>
          </w:p>
        </w:tc>
        <w:tc>
          <w:tcPr>
            <w:tcW w:w="2494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166,122</w:t>
            </w:r>
          </w:p>
        </w:tc>
      </w:tr>
      <w:tr>
        <w:trPr>
          <w:trHeight w:val="15" w:hRule="atLeast"/>
        </w:trPr>
        <w:tc>
          <w:tcPr>
            <w:tcW w:w="46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311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$ 409 per part type</w:t>
            </w:r>
          </w:p>
        </w:tc>
        <w:tc>
          <w:tcPr>
            <w:tcW w:w="5153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1,750 part types</w:t>
            </w:r>
          </w:p>
        </w:tc>
        <w:tc>
          <w:tcPr>
            <w:tcW w:w="249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715,750</w:t>
            </w:r>
          </w:p>
        </w:tc>
      </w:tr>
      <w:tr>
        <w:trPr>
          <w:trHeight w:val="30" w:hRule="atLeast"/>
        </w:trPr>
        <w:tc>
          <w:tcPr>
            <w:tcW w:w="4642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31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5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4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$ 1,059,252</w:t>
            </w:r>
          </w:p>
        </w:tc>
      </w:tr>
    </w:tbl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 w:hAnsi="Times New Roman"/>
          <w:b w:val="false"/>
          <w:i w:val="false"/>
          <w:color w:val="000000"/>
          <w:sz w:val="32"/>
        </w:rPr>
        <w:t>Overhead cost for L48S</w:t>
      </w:r>
      <w:r>
        <w:br/>
      </w:r>
      <w:r>
        <w:rPr>
          <w:rFonts w:ascii="Times New Roman"/>
          <w:sz w:val="32"/>
        </w:rPr>
      </w:r>
    </w:p>
    <w:tbl>
      <w:tblPr>
        <w:tblLayout w:type="autofit"/>
      </w:tblPr>
      <w:tr>
        <w:trPr/>
        <w:tc>
          <w:tcPr>
            <w:tcW w:w="463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 Rate</w:t>
            </w:r>
          </w:p>
        </w:tc>
        <w:tc>
          <w:tcPr>
            <w:tcW w:w="5147" w:type="dxa"/>
            <w:tcBorders/>
            <w:tcMar>
              <w:top w:w="15" w:type="dxa"/>
              <w:left w:w="15" w:type="dxa"/>
              <w:bottom w:w="15" w:type="dxa"/>
              <w:right w:w="52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Activity</w:t>
            </w:r>
          </w:p>
        </w:tc>
        <w:tc>
          <w:tcPr>
            <w:tcW w:w="249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ABC Cost</w:t>
            </w:r>
          </w:p>
        </w:tc>
      </w:tr>
      <w:tr>
        <w:trPr/>
        <w:tc>
          <w:tcPr>
            <w:tcW w:w="46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Supporting direct labor</w:t>
            </w:r>
          </w:p>
        </w:tc>
        <w:tc>
          <w:tcPr>
            <w:tcW w:w="5125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$ 7 per direct labor-hour</w:t>
            </w:r>
          </w:p>
        </w:tc>
        <w:tc>
          <w:tcPr>
            <w:tcW w:w="5147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59,760 direct labor-hours</w:t>
            </w:r>
          </w:p>
        </w:tc>
        <w:tc>
          <w:tcPr>
            <w:tcW w:w="249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$ 418,320</w:t>
            </w:r>
          </w:p>
        </w:tc>
      </w:tr>
      <w:tr>
        <w:trPr/>
        <w:tc>
          <w:tcPr>
            <w:tcW w:w="46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Setting up machines</w:t>
            </w:r>
          </w:p>
        </w:tc>
        <w:tc>
          <w:tcPr>
            <w:tcW w:w="5125" w:type="dxa"/>
            <w:tcBorders/>
            <w:tcMar>
              <w:top w:w="15" w:type="dxa"/>
              <w:left w:w="15" w:type="dxa"/>
              <w:bottom w:w="15" w:type="dxa"/>
              <w:right w:w="157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$ 198 per setup</w:t>
            </w:r>
          </w:p>
        </w:tc>
        <w:tc>
          <w:tcPr>
            <w:tcW w:w="5147" w:type="dxa"/>
            <w:tcBorders/>
            <w:tcMar>
              <w:top w:w="15" w:type="dxa"/>
              <w:left w:w="15" w:type="dxa"/>
              <w:bottom w:w="15" w:type="dxa"/>
              <w:right w:w="160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3,530 setups</w:t>
            </w:r>
          </w:p>
        </w:tc>
        <w:tc>
          <w:tcPr>
            <w:tcW w:w="2492" w:type="dxa"/>
            <w:tcBorders/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698,940</w:t>
            </w:r>
          </w:p>
        </w:tc>
      </w:tr>
      <w:tr>
        <w:trPr>
          <w:trHeight w:val="15" w:hRule="atLeast"/>
        </w:trPr>
        <w:tc>
          <w:tcPr>
            <w:tcW w:w="46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Parts administration</w:t>
            </w:r>
          </w:p>
        </w:tc>
        <w:tc>
          <w:tcPr>
            <w:tcW w:w="5125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$ 409 per part type</w:t>
            </w:r>
          </w:p>
        </w:tc>
        <w:tc>
          <w:tcPr>
            <w:tcW w:w="5147" w:type="dxa"/>
            <w:tcBorders/>
            <w:tcMar>
              <w:top w:w="15" w:type="dxa"/>
              <w:left w:w="15" w:type="dxa"/>
              <w:bottom w:w="15" w:type="dxa"/>
              <w:right w:w="1125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1,190 part types</w:t>
            </w:r>
          </w:p>
        </w:tc>
        <w:tc>
          <w:tcPr>
            <w:tcW w:w="2492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486,710</w:t>
            </w:r>
          </w:p>
        </w:tc>
      </w:tr>
      <w:tr>
        <w:trPr>
          <w:trHeight w:val="30" w:hRule="atLeast"/>
        </w:trPr>
        <w:tc>
          <w:tcPr>
            <w:tcW w:w="4636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Total</w:t>
            </w:r>
          </w:p>
        </w:tc>
        <w:tc>
          <w:tcPr>
            <w:tcW w:w="512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514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2492" w:type="dxa"/>
            <w:tcBorders>
              <w:bottom w:val="double" w:color="000000" w:sz="5"/>
            </w:tcBorders>
            <w:tcMar>
              <w:top w:w="15" w:type="dxa"/>
              <w:left w:w="15" w:type="dxa"/>
              <w:bottom w:w="15" w:type="dxa"/>
              <w:right w:w="15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$ 1,603,970</w:t>
            </w:r>
          </w:p>
        </w:tc>
      </w:tr>
    </w:tbl>
    <w:tbl>
      <w:tblPr>
        <w:tblLayout w:type="autofit"/>
      </w:tblPr>
      <w:tr>
        <w:trPr/>
        <w:tc>
          <w:tcPr>
            <w:tcW w:w="1078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/>
        </w:tc>
        <w:tc>
          <w:tcPr>
            <w:tcW w:w="192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W82R</w:t>
            </w:r>
          </w:p>
        </w:tc>
        <w:tc>
          <w:tcPr>
            <w:tcW w:w="229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center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L48S</w:t>
            </w:r>
          </w:p>
        </w:tc>
      </w:tr>
      <w:tr>
        <w:trPr/>
        <w:tc>
          <w:tcPr>
            <w:tcW w:w="107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materials</w:t>
            </w:r>
          </w:p>
        </w:tc>
        <w:tc>
          <w:tcPr>
            <w:tcW w:w="19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$ 21.90</w:t>
            </w:r>
          </w:p>
        </w:tc>
        <w:tc>
          <w:tcPr>
            <w:tcW w:w="229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$ 57.40</w:t>
            </w:r>
          </w:p>
        </w:tc>
      </w:tr>
      <w:tr>
        <w:trPr/>
        <w:tc>
          <w:tcPr>
            <w:tcW w:w="107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Direct labor</w:t>
            </w:r>
          </w:p>
        </w:tc>
        <w:tc>
          <w:tcPr>
            <w:tcW w:w="19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18.80</w:t>
            </w:r>
          </w:p>
        </w:tc>
        <w:tc>
          <w:tcPr>
            <w:tcW w:w="229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64.60</w:t>
            </w:r>
          </w:p>
        </w:tc>
      </w:tr>
      <w:tr>
        <w:trPr/>
        <w:tc>
          <w:tcPr>
            <w:tcW w:w="10783" w:type="dxa"/>
            <w:tcBorders/>
            <w:tcMar>
              <w:top w:w="15" w:type="dxa"/>
              <w:left w:w="450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Manufacturing overhead</w:t>
            </w:r>
            <w:r>
              <w:br/>
            </w: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 xml:space="preserve"> (1,059,252 ÷ 36,200 units; $1,603,970 ÷ 24,900 units)</w:t>
            </w:r>
          </w:p>
        </w:tc>
        <w:tc>
          <w:tcPr>
            <w:tcW w:w="19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29.26</w:t>
            </w:r>
          </w:p>
        </w:tc>
        <w:tc>
          <w:tcPr>
            <w:tcW w:w="229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64.42</w:t>
            </w:r>
          </w:p>
        </w:tc>
      </w:tr>
      <w:tr>
        <w:trPr/>
        <w:tc>
          <w:tcPr>
            <w:tcW w:w="10783" w:type="dxa"/>
            <w:tcBorders/>
            <w:tcMar>
              <w:top w:w="15" w:type="dxa"/>
              <w:left w:w="22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rFonts w:ascii="Courier New" w:hAnsi="Courier New"/>
                <w:b/>
                <w:i w:val="false"/>
                <w:color w:val="000000"/>
                <w:sz w:val="22"/>
              </w:rPr>
              <w:t>Unit product cost</w:t>
            </w:r>
          </w:p>
        </w:tc>
        <w:tc>
          <w:tcPr>
            <w:tcW w:w="1920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$ 69.96</w:t>
            </w:r>
          </w:p>
        </w:tc>
        <w:tc>
          <w:tcPr>
            <w:tcW w:w="2297" w:type="dxa"/>
            <w:tcBorders/>
            <w:tcMar>
              <w:top w:w="15" w:type="dxa"/>
              <w:left w:w="15" w:type="dxa"/>
              <w:bottom w:w="15" w:type="dxa"/>
              <w:right w:w="300" w:type="dxa"/>
            </w:tcMar>
            <w:vAlign w:val="top"/>
          </w:tcPr>
          <w:p>
            <w:pPr>
              <w:spacing w:after="0"/>
              <w:ind w:left="0"/>
              <w:jc w:val="right"/>
            </w:pPr>
            <w:r>
              <w:rPr>
                <w:rFonts w:ascii="Courier New" w:hAnsi="Courier New"/>
                <w:b w:val="false"/>
                <w:i w:val="false"/>
                <w:color w:val="000000"/>
                <w:sz w:val="22"/>
              </w:rPr>
              <w:t>$ 186.42</w:t>
            </w:r>
          </w:p>
        </w:tc>
      </w:tr>
    </w:tbl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