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D7174" w:rsidRPr="0055147A" w:rsidRDefault="007D7174" w:rsidP="0005165B">
      <w:pPr>
        <w:pStyle w:val="Subtitle"/>
        <w:widowControl w:val="0"/>
        <w:jc w:val="center"/>
        <w:rPr>
          <w:rFonts w:ascii="Source Sans Pro" w:hAnsi="Source Sans Pro"/>
          <w:sz w:val="48"/>
          <w:szCs w:val="48"/>
        </w:rPr>
      </w:pPr>
      <w:bookmarkStart w:id="0" w:name="_GoBack"/>
      <w:bookmarkEnd w:id="0"/>
      <w:r w:rsidRPr="0055147A">
        <w:rPr>
          <w:rFonts w:ascii="Source Sans Pro" w:hAnsi="Source Sans Pro"/>
          <w:sz w:val="48"/>
          <w:szCs w:val="48"/>
        </w:rPr>
        <w:t>CHAPTER</w:t>
      </w:r>
      <w:r w:rsidR="00C20732" w:rsidRPr="0055147A">
        <w:rPr>
          <w:rFonts w:ascii="Source Sans Pro" w:hAnsi="Source Sans Pro"/>
          <w:sz w:val="48"/>
          <w:szCs w:val="48"/>
        </w:rPr>
        <w:t xml:space="preserve"> </w:t>
      </w:r>
      <w:r w:rsidRPr="0055147A">
        <w:rPr>
          <w:rFonts w:ascii="Source Sans Pro" w:hAnsi="Source Sans Pro"/>
          <w:sz w:val="48"/>
          <w:szCs w:val="48"/>
        </w:rPr>
        <w:t>3</w:t>
      </w:r>
    </w:p>
    <w:p w:rsidR="007D7174" w:rsidRPr="0055147A" w:rsidRDefault="007D7174" w:rsidP="0005165B">
      <w:pPr>
        <w:widowControl w:val="0"/>
        <w:jc w:val="center"/>
        <w:rPr>
          <w:rFonts w:ascii="Source Sans Pro" w:hAnsi="Source Sans Pro"/>
        </w:rPr>
      </w:pPr>
    </w:p>
    <w:p w:rsidR="007D7174" w:rsidRPr="0055147A" w:rsidRDefault="007D7174" w:rsidP="0005165B">
      <w:pPr>
        <w:widowControl w:val="0"/>
        <w:tabs>
          <w:tab w:val="left" w:pos="-1440"/>
          <w:tab w:val="left" w:pos="-720"/>
          <w:tab w:val="left" w:pos="0"/>
          <w:tab w:val="left" w:pos="576"/>
          <w:tab w:val="left" w:pos="1152"/>
          <w:tab w:val="left" w:pos="1728"/>
          <w:tab w:val="left" w:pos="2304"/>
          <w:tab w:val="left" w:pos="2880"/>
        </w:tabs>
        <w:jc w:val="center"/>
        <w:rPr>
          <w:rFonts w:ascii="Source Sans Pro" w:hAnsi="Source Sans Pro" w:cs="Arial"/>
          <w:b/>
          <w:sz w:val="36"/>
          <w:szCs w:val="36"/>
          <w:lang w:val="en-GB"/>
        </w:rPr>
      </w:pPr>
      <w:r w:rsidRPr="0055147A">
        <w:rPr>
          <w:rFonts w:ascii="Source Sans Pro" w:hAnsi="Source Sans Pro" w:cs="Arial"/>
          <w:b/>
          <w:sz w:val="36"/>
          <w:szCs w:val="36"/>
          <w:lang w:val="en-GB"/>
        </w:rPr>
        <w:t>MEASUREMENT</w:t>
      </w:r>
      <w:r w:rsidR="00C20732" w:rsidRPr="0055147A">
        <w:rPr>
          <w:rFonts w:ascii="Source Sans Pro" w:hAnsi="Source Sans Pro" w:cs="Arial"/>
          <w:b/>
          <w:sz w:val="36"/>
          <w:szCs w:val="36"/>
          <w:lang w:val="en-GB"/>
        </w:rPr>
        <w:t xml:space="preserve"> </w:t>
      </w:r>
    </w:p>
    <w:p w:rsidR="007D7174" w:rsidRPr="0055147A" w:rsidRDefault="007D7174" w:rsidP="0005165B">
      <w:pPr>
        <w:widowControl w:val="0"/>
        <w:rPr>
          <w:rFonts w:ascii="Source Sans Pro" w:hAnsi="Source Sans Pro"/>
        </w:rPr>
      </w:pPr>
    </w:p>
    <w:p w:rsidR="00D01563" w:rsidRPr="0055147A" w:rsidRDefault="00D01563" w:rsidP="0005165B">
      <w:pPr>
        <w:widowControl w:val="0"/>
        <w:rPr>
          <w:rFonts w:ascii="Source Sans Pro" w:hAnsi="Source Sans Pro"/>
        </w:rPr>
      </w:pPr>
    </w:p>
    <w:p w:rsidR="007D7174" w:rsidRPr="0055147A" w:rsidRDefault="007D7174" w:rsidP="0005165B">
      <w:pPr>
        <w:pStyle w:val="Heading2"/>
        <w:keepNext w:val="0"/>
        <w:widowControl w:val="0"/>
        <w:rPr>
          <w:rFonts w:ascii="Source Sans Pro" w:hAnsi="Source Sans Pro" w:cs="Arial"/>
          <w:sz w:val="32"/>
          <w:szCs w:val="32"/>
        </w:rPr>
      </w:pPr>
      <w:r w:rsidRPr="0055147A">
        <w:rPr>
          <w:rFonts w:ascii="Source Sans Pro" w:hAnsi="Source Sans Pro" w:cs="Arial"/>
          <w:sz w:val="32"/>
          <w:szCs w:val="32"/>
        </w:rPr>
        <w:t>CHAPTER</w:t>
      </w:r>
      <w:r w:rsidR="00C20732" w:rsidRPr="0055147A">
        <w:rPr>
          <w:rFonts w:ascii="Source Sans Pro" w:hAnsi="Source Sans Pro" w:cs="Arial"/>
          <w:sz w:val="32"/>
          <w:szCs w:val="32"/>
        </w:rPr>
        <w:t xml:space="preserve"> </w:t>
      </w:r>
      <w:r w:rsidRPr="0055147A">
        <w:rPr>
          <w:rFonts w:ascii="Source Sans Pro" w:hAnsi="Source Sans Pro" w:cs="Arial"/>
          <w:sz w:val="32"/>
          <w:szCs w:val="32"/>
        </w:rPr>
        <w:t>OBJECTIVES</w:t>
      </w:r>
    </w:p>
    <w:p w:rsidR="007D7174" w:rsidRPr="0055147A" w:rsidRDefault="007D7174" w:rsidP="0005165B">
      <w:pPr>
        <w:widowControl w:val="0"/>
        <w:rPr>
          <w:rFonts w:ascii="Source Sans Pro" w:hAnsi="Source Sans Pro"/>
        </w:rPr>
      </w:pPr>
    </w:p>
    <w:p w:rsidR="007D7174" w:rsidRPr="0055147A" w:rsidRDefault="00CD32BC" w:rsidP="0005165B">
      <w:pPr>
        <w:widowControl w:val="0"/>
        <w:tabs>
          <w:tab w:val="left" w:pos="-1440"/>
          <w:tab w:val="left" w:pos="-720"/>
          <w:tab w:val="left" w:pos="0"/>
          <w:tab w:val="left" w:pos="576"/>
          <w:tab w:val="left" w:pos="1152"/>
          <w:tab w:val="left" w:pos="1728"/>
          <w:tab w:val="left" w:pos="2304"/>
          <w:tab w:val="left" w:pos="2880"/>
        </w:tabs>
        <w:rPr>
          <w:rFonts w:ascii="Source Sans Pro" w:hAnsi="Source Sans Pro" w:cs="Arial"/>
          <w:lang w:val="en-GB"/>
        </w:rPr>
      </w:pPr>
      <w:r w:rsidRPr="0055147A">
        <w:rPr>
          <w:rFonts w:ascii="Source Sans Pro" w:hAnsi="Source Sans Pro" w:cs="Arial"/>
          <w:lang w:val="en-GB"/>
        </w:rPr>
        <w:t>How financial statement elements are measured affects income and key ratios significantly.  Therefore, it is important to understand how companies measure and record transactions.  Chapter 3 presents the tools and techniques that will help students understand how financial statement elements are measured.</w:t>
      </w:r>
    </w:p>
    <w:p w:rsidR="007D7174" w:rsidRPr="0055147A" w:rsidRDefault="007D7174" w:rsidP="0005165B">
      <w:pPr>
        <w:widowControl w:val="0"/>
        <w:tabs>
          <w:tab w:val="left" w:pos="-1440"/>
          <w:tab w:val="left" w:pos="-720"/>
          <w:tab w:val="left" w:pos="0"/>
          <w:tab w:val="left" w:pos="576"/>
          <w:tab w:val="left" w:pos="1152"/>
          <w:tab w:val="left" w:pos="1728"/>
          <w:tab w:val="left" w:pos="2304"/>
          <w:tab w:val="left" w:pos="2880"/>
        </w:tabs>
        <w:rPr>
          <w:rFonts w:ascii="Source Sans Pro" w:hAnsi="Source Sans Pro" w:cs="Arial"/>
          <w:lang w:val="en-GB"/>
        </w:rPr>
      </w:pPr>
    </w:p>
    <w:p w:rsidR="007D7174" w:rsidRPr="0055147A" w:rsidRDefault="007D7174" w:rsidP="0005165B">
      <w:pPr>
        <w:widowControl w:val="0"/>
        <w:tabs>
          <w:tab w:val="left" w:pos="-1440"/>
          <w:tab w:val="left" w:pos="-720"/>
          <w:tab w:val="left" w:pos="0"/>
          <w:tab w:val="left" w:pos="576"/>
          <w:tab w:val="left" w:pos="1152"/>
          <w:tab w:val="left" w:pos="1728"/>
          <w:tab w:val="left" w:pos="2304"/>
          <w:tab w:val="left" w:pos="2880"/>
        </w:tabs>
        <w:rPr>
          <w:rFonts w:ascii="Source Sans Pro" w:hAnsi="Source Sans Pro" w:cs="Arial"/>
          <w:lang w:val="en-GB"/>
        </w:rPr>
      </w:pPr>
    </w:p>
    <w:p w:rsidR="007D7174" w:rsidRPr="0055147A" w:rsidRDefault="007D7174" w:rsidP="0005165B">
      <w:pPr>
        <w:pStyle w:val="Heading2"/>
        <w:keepNext w:val="0"/>
        <w:widowControl w:val="0"/>
        <w:rPr>
          <w:rFonts w:ascii="Source Sans Pro" w:hAnsi="Source Sans Pro" w:cs="Arial"/>
          <w:sz w:val="32"/>
          <w:szCs w:val="32"/>
          <w:lang w:val="en-GB"/>
        </w:rPr>
      </w:pPr>
      <w:r w:rsidRPr="0055147A">
        <w:rPr>
          <w:rFonts w:ascii="Source Sans Pro" w:hAnsi="Source Sans Pro" w:cs="Arial"/>
          <w:sz w:val="32"/>
          <w:szCs w:val="32"/>
          <w:lang w:val="en-GB"/>
        </w:rPr>
        <w:t>LEARNING</w:t>
      </w:r>
      <w:r w:rsidR="00C20732" w:rsidRPr="0055147A">
        <w:rPr>
          <w:rFonts w:ascii="Source Sans Pro" w:hAnsi="Source Sans Pro" w:cs="Arial"/>
          <w:sz w:val="32"/>
          <w:szCs w:val="32"/>
          <w:lang w:val="en-GB"/>
        </w:rPr>
        <w:t xml:space="preserve"> </w:t>
      </w:r>
      <w:r w:rsidRPr="0055147A">
        <w:rPr>
          <w:rFonts w:ascii="Source Sans Pro" w:hAnsi="Source Sans Pro" w:cs="Arial"/>
          <w:sz w:val="32"/>
          <w:szCs w:val="32"/>
          <w:lang w:val="en-GB"/>
        </w:rPr>
        <w:t>OBJECTIVES</w:t>
      </w:r>
    </w:p>
    <w:p w:rsidR="007D7174" w:rsidRPr="0055147A" w:rsidRDefault="007D7174" w:rsidP="0005165B">
      <w:pPr>
        <w:widowControl w:val="0"/>
        <w:rPr>
          <w:rFonts w:ascii="Source Sans Pro" w:hAnsi="Source Sans Pro"/>
          <w:lang w:val="en-GB"/>
        </w:rPr>
      </w:pPr>
    </w:p>
    <w:p w:rsidR="007D7174" w:rsidRPr="0055147A" w:rsidRDefault="007D7174" w:rsidP="0005165B">
      <w:pPr>
        <w:widowControl w:val="0"/>
        <w:tabs>
          <w:tab w:val="left" w:pos="426"/>
          <w:tab w:val="left" w:pos="1152"/>
          <w:tab w:val="left" w:pos="1728"/>
          <w:tab w:val="left" w:pos="2304"/>
          <w:tab w:val="left" w:pos="2880"/>
        </w:tabs>
        <w:ind w:left="576" w:hanging="576"/>
        <w:rPr>
          <w:rFonts w:ascii="Source Sans Pro" w:hAnsi="Source Sans Pro" w:cs="Arial"/>
          <w:lang w:val="en-GB"/>
        </w:rPr>
      </w:pPr>
    </w:p>
    <w:p w:rsidR="00D01563" w:rsidRPr="0055147A" w:rsidRDefault="00CD32BC" w:rsidP="0005165B">
      <w:pPr>
        <w:widowControl w:val="0"/>
        <w:tabs>
          <w:tab w:val="left" w:pos="426"/>
          <w:tab w:val="left" w:pos="1152"/>
          <w:tab w:val="left" w:pos="1728"/>
          <w:tab w:val="left" w:pos="2304"/>
          <w:tab w:val="left" w:pos="2880"/>
        </w:tabs>
        <w:ind w:left="576" w:hanging="576"/>
        <w:rPr>
          <w:rFonts w:ascii="Source Sans Pro" w:hAnsi="Source Sans Pro" w:cs="Arial"/>
          <w:lang w:val="en-GB"/>
        </w:rPr>
      </w:pPr>
      <w:r w:rsidRPr="0055147A">
        <w:rPr>
          <w:rFonts w:ascii="Source Sans Pro" w:hAnsi="Source Sans Pro" w:cs="Arial"/>
          <w:lang w:val="en-GB"/>
        </w:rPr>
        <w:t>1</w:t>
      </w:r>
      <w:r w:rsidR="007D7174" w:rsidRPr="0055147A">
        <w:rPr>
          <w:rFonts w:ascii="Source Sans Pro" w:hAnsi="Source Sans Pro" w:cs="Arial"/>
          <w:lang w:val="en-GB"/>
        </w:rPr>
        <w:t>.</w:t>
      </w:r>
      <w:r w:rsidR="007D7174" w:rsidRPr="0055147A">
        <w:rPr>
          <w:rFonts w:ascii="Source Sans Pro" w:hAnsi="Source Sans Pro" w:cs="Arial"/>
          <w:lang w:val="en-GB"/>
        </w:rPr>
        <w:tab/>
        <w:t>Use</w:t>
      </w:r>
      <w:r w:rsidR="00C20732" w:rsidRPr="0055147A">
        <w:rPr>
          <w:rFonts w:ascii="Source Sans Pro" w:hAnsi="Source Sans Pro" w:cs="Arial"/>
          <w:lang w:val="en-GB"/>
        </w:rPr>
        <w:t xml:space="preserve"> </w:t>
      </w:r>
      <w:r w:rsidR="007D7174" w:rsidRPr="0055147A">
        <w:rPr>
          <w:rFonts w:ascii="Source Sans Pro" w:hAnsi="Source Sans Pro" w:cs="Arial"/>
          <w:lang w:val="en-GB"/>
        </w:rPr>
        <w:t>valuation</w:t>
      </w:r>
      <w:r w:rsidR="00C20732" w:rsidRPr="0055147A">
        <w:rPr>
          <w:rFonts w:ascii="Source Sans Pro" w:hAnsi="Source Sans Pro" w:cs="Arial"/>
          <w:lang w:val="en-GB"/>
        </w:rPr>
        <w:t xml:space="preserve"> </w:t>
      </w:r>
      <w:r w:rsidR="007D7174" w:rsidRPr="0055147A">
        <w:rPr>
          <w:rFonts w:ascii="Source Sans Pro" w:hAnsi="Source Sans Pro" w:cs="Arial"/>
          <w:lang w:val="en-GB"/>
        </w:rPr>
        <w:t>techniques</w:t>
      </w:r>
      <w:r w:rsidR="00C20732" w:rsidRPr="0055147A">
        <w:rPr>
          <w:rFonts w:ascii="Source Sans Pro" w:hAnsi="Source Sans Pro" w:cs="Arial"/>
          <w:lang w:val="en-GB"/>
        </w:rPr>
        <w:t xml:space="preserve"> </w:t>
      </w:r>
      <w:r w:rsidR="007D7174" w:rsidRPr="0055147A">
        <w:rPr>
          <w:rFonts w:ascii="Source Sans Pro" w:hAnsi="Source Sans Pro" w:cs="Arial"/>
          <w:lang w:val="en-GB"/>
        </w:rPr>
        <w:t>to</w:t>
      </w:r>
      <w:r w:rsidR="00C20732" w:rsidRPr="0055147A">
        <w:rPr>
          <w:rFonts w:ascii="Source Sans Pro" w:hAnsi="Source Sans Pro" w:cs="Arial"/>
          <w:lang w:val="en-GB"/>
        </w:rPr>
        <w:t xml:space="preserve"> </w:t>
      </w:r>
      <w:r w:rsidR="007D7174" w:rsidRPr="0055147A">
        <w:rPr>
          <w:rFonts w:ascii="Source Sans Pro" w:hAnsi="Source Sans Pro" w:cs="Arial"/>
          <w:lang w:val="en-GB"/>
        </w:rPr>
        <w:t>measure</w:t>
      </w:r>
      <w:r w:rsidR="00C20732" w:rsidRPr="0055147A">
        <w:rPr>
          <w:rFonts w:ascii="Source Sans Pro" w:hAnsi="Source Sans Pro" w:cs="Arial"/>
          <w:lang w:val="en-GB"/>
        </w:rPr>
        <w:t xml:space="preserve"> </w:t>
      </w:r>
      <w:r w:rsidR="007D7174" w:rsidRPr="0055147A">
        <w:rPr>
          <w:rFonts w:ascii="Source Sans Pro" w:hAnsi="Source Sans Pro" w:cs="Arial"/>
          <w:lang w:val="en-GB"/>
        </w:rPr>
        <w:t>financial</w:t>
      </w:r>
      <w:r w:rsidR="00C20732" w:rsidRPr="0055147A">
        <w:rPr>
          <w:rFonts w:ascii="Source Sans Pro" w:hAnsi="Source Sans Pro" w:cs="Arial"/>
          <w:lang w:val="en-GB"/>
        </w:rPr>
        <w:t xml:space="preserve"> </w:t>
      </w:r>
      <w:r w:rsidR="007D7174" w:rsidRPr="0055147A">
        <w:rPr>
          <w:rFonts w:ascii="Source Sans Pro" w:hAnsi="Source Sans Pro" w:cs="Arial"/>
          <w:lang w:val="en-GB"/>
        </w:rPr>
        <w:t>statement</w:t>
      </w:r>
      <w:r w:rsidR="00C20732" w:rsidRPr="0055147A">
        <w:rPr>
          <w:rFonts w:ascii="Source Sans Pro" w:hAnsi="Source Sans Pro" w:cs="Arial"/>
          <w:lang w:val="en-GB"/>
        </w:rPr>
        <w:t xml:space="preserve"> </w:t>
      </w:r>
      <w:r w:rsidR="007D7174" w:rsidRPr="0055147A">
        <w:rPr>
          <w:rFonts w:ascii="Source Sans Pro" w:hAnsi="Source Sans Pro" w:cs="Arial"/>
          <w:lang w:val="en-GB"/>
        </w:rPr>
        <w:t>elements.</w:t>
      </w:r>
    </w:p>
    <w:p w:rsidR="007D7174" w:rsidRPr="0055147A" w:rsidRDefault="007D7174" w:rsidP="0005165B">
      <w:pPr>
        <w:widowControl w:val="0"/>
        <w:tabs>
          <w:tab w:val="left" w:pos="426"/>
          <w:tab w:val="left" w:pos="1152"/>
          <w:tab w:val="left" w:pos="1728"/>
          <w:tab w:val="left" w:pos="2304"/>
          <w:tab w:val="left" w:pos="2880"/>
        </w:tabs>
        <w:ind w:left="576" w:hanging="576"/>
        <w:rPr>
          <w:rFonts w:ascii="Source Sans Pro" w:hAnsi="Source Sans Pro" w:cs="Arial"/>
          <w:lang w:val="en-GB"/>
        </w:rPr>
      </w:pPr>
    </w:p>
    <w:p w:rsidR="00D01563" w:rsidRPr="0055147A" w:rsidRDefault="00CD32BC" w:rsidP="0005165B">
      <w:pPr>
        <w:widowControl w:val="0"/>
        <w:tabs>
          <w:tab w:val="left" w:pos="426"/>
          <w:tab w:val="left" w:pos="1152"/>
          <w:tab w:val="left" w:pos="1728"/>
          <w:tab w:val="left" w:pos="2304"/>
          <w:tab w:val="left" w:pos="2880"/>
        </w:tabs>
        <w:ind w:left="576" w:hanging="576"/>
        <w:rPr>
          <w:rFonts w:ascii="Source Sans Pro" w:hAnsi="Source Sans Pro" w:cs="Arial"/>
          <w:lang w:val="en-GB"/>
        </w:rPr>
      </w:pPr>
      <w:r w:rsidRPr="0055147A">
        <w:rPr>
          <w:rFonts w:ascii="Source Sans Pro" w:hAnsi="Source Sans Pro" w:cs="Arial"/>
          <w:lang w:val="en-GB"/>
        </w:rPr>
        <w:t>2</w:t>
      </w:r>
      <w:r w:rsidR="007D7174" w:rsidRPr="0055147A">
        <w:rPr>
          <w:rFonts w:ascii="Source Sans Pro" w:hAnsi="Source Sans Pro" w:cs="Arial"/>
          <w:lang w:val="en-GB"/>
        </w:rPr>
        <w:t>.</w:t>
      </w:r>
      <w:r w:rsidR="007D7174" w:rsidRPr="0055147A">
        <w:rPr>
          <w:rFonts w:ascii="Source Sans Pro" w:hAnsi="Source Sans Pro" w:cs="Arial"/>
          <w:lang w:val="en-GB"/>
        </w:rPr>
        <w:tab/>
        <w:t>Use</w:t>
      </w:r>
      <w:r w:rsidR="00C20732" w:rsidRPr="0055147A">
        <w:rPr>
          <w:rFonts w:ascii="Source Sans Pro" w:hAnsi="Source Sans Pro" w:cs="Arial"/>
          <w:lang w:val="en-GB"/>
        </w:rPr>
        <w:t xml:space="preserve"> </w:t>
      </w:r>
      <w:r w:rsidR="007D7174" w:rsidRPr="0055147A">
        <w:rPr>
          <w:rFonts w:ascii="Source Sans Pro" w:hAnsi="Source Sans Pro" w:cs="Arial"/>
          <w:lang w:val="en-GB"/>
        </w:rPr>
        <w:t>IFRS</w:t>
      </w:r>
      <w:r w:rsidR="00C20732" w:rsidRPr="0055147A">
        <w:rPr>
          <w:rFonts w:ascii="Source Sans Pro" w:hAnsi="Source Sans Pro" w:cs="Arial"/>
          <w:lang w:val="en-GB"/>
        </w:rPr>
        <w:t xml:space="preserve"> </w:t>
      </w:r>
      <w:r w:rsidR="007D7174" w:rsidRPr="0055147A">
        <w:rPr>
          <w:rFonts w:ascii="Source Sans Pro" w:hAnsi="Source Sans Pro" w:cs="Arial"/>
          <w:lang w:val="en-GB"/>
        </w:rPr>
        <w:t>13</w:t>
      </w:r>
      <w:r w:rsidR="00C20732" w:rsidRPr="0055147A">
        <w:rPr>
          <w:rFonts w:ascii="Source Sans Pro" w:hAnsi="Source Sans Pro" w:cs="Arial"/>
          <w:lang w:val="en-GB"/>
        </w:rPr>
        <w:t xml:space="preserve"> </w:t>
      </w:r>
      <w:r w:rsidR="007D7174" w:rsidRPr="0055147A">
        <w:rPr>
          <w:rFonts w:ascii="Source Sans Pro" w:hAnsi="Source Sans Pro" w:cs="Arial"/>
          <w:lang w:val="en-GB"/>
        </w:rPr>
        <w:t>to</w:t>
      </w:r>
      <w:r w:rsidR="00C20732" w:rsidRPr="0055147A">
        <w:rPr>
          <w:rFonts w:ascii="Source Sans Pro" w:hAnsi="Source Sans Pro" w:cs="Arial"/>
          <w:lang w:val="en-GB"/>
        </w:rPr>
        <w:t xml:space="preserve"> </w:t>
      </w:r>
      <w:r w:rsidR="007D7174" w:rsidRPr="0055147A">
        <w:rPr>
          <w:rFonts w:ascii="Source Sans Pro" w:hAnsi="Source Sans Pro" w:cs="Arial"/>
          <w:lang w:val="en-GB"/>
        </w:rPr>
        <w:t>measure</w:t>
      </w:r>
      <w:r w:rsidR="00C20732" w:rsidRPr="0055147A">
        <w:rPr>
          <w:rFonts w:ascii="Source Sans Pro" w:hAnsi="Source Sans Pro" w:cs="Arial"/>
          <w:lang w:val="en-GB"/>
        </w:rPr>
        <w:t xml:space="preserve"> </w:t>
      </w:r>
      <w:r w:rsidR="007D7174" w:rsidRPr="0055147A">
        <w:rPr>
          <w:rFonts w:ascii="Source Sans Pro" w:hAnsi="Source Sans Pro" w:cs="Arial"/>
          <w:lang w:val="en-GB"/>
        </w:rPr>
        <w:t>fair</w:t>
      </w:r>
      <w:r w:rsidR="00C20732" w:rsidRPr="0055147A">
        <w:rPr>
          <w:rFonts w:ascii="Source Sans Pro" w:hAnsi="Source Sans Pro" w:cs="Arial"/>
          <w:lang w:val="en-GB"/>
        </w:rPr>
        <w:t xml:space="preserve"> </w:t>
      </w:r>
      <w:r w:rsidR="007D7174" w:rsidRPr="0055147A">
        <w:rPr>
          <w:rFonts w:ascii="Source Sans Pro" w:hAnsi="Source Sans Pro" w:cs="Arial"/>
          <w:lang w:val="en-GB"/>
        </w:rPr>
        <w:t>value.</w:t>
      </w:r>
    </w:p>
    <w:p w:rsidR="00CD32BC" w:rsidRPr="0055147A" w:rsidRDefault="00CD32BC" w:rsidP="0005165B">
      <w:pPr>
        <w:widowControl w:val="0"/>
        <w:tabs>
          <w:tab w:val="left" w:pos="426"/>
          <w:tab w:val="left" w:pos="1152"/>
          <w:tab w:val="left" w:pos="1728"/>
          <w:tab w:val="left" w:pos="2304"/>
          <w:tab w:val="left" w:pos="2880"/>
        </w:tabs>
        <w:ind w:left="576" w:hanging="576"/>
        <w:rPr>
          <w:rFonts w:ascii="Source Sans Pro" w:hAnsi="Source Sans Pro" w:cs="Arial"/>
          <w:lang w:val="en-GB"/>
        </w:rPr>
      </w:pPr>
    </w:p>
    <w:p w:rsidR="00CD32BC" w:rsidRPr="0055147A" w:rsidRDefault="00CD32BC" w:rsidP="0005165B">
      <w:pPr>
        <w:widowControl w:val="0"/>
        <w:tabs>
          <w:tab w:val="left" w:pos="426"/>
          <w:tab w:val="left" w:pos="1152"/>
          <w:tab w:val="left" w:pos="1728"/>
          <w:tab w:val="left" w:pos="2304"/>
          <w:tab w:val="left" w:pos="2880"/>
        </w:tabs>
        <w:ind w:left="576" w:hanging="576"/>
        <w:rPr>
          <w:rFonts w:ascii="Source Sans Pro" w:hAnsi="Source Sans Pro" w:cs="Arial"/>
          <w:lang w:val="en-GB"/>
        </w:rPr>
      </w:pPr>
      <w:r w:rsidRPr="0055147A">
        <w:rPr>
          <w:rFonts w:ascii="Source Sans Pro" w:hAnsi="Source Sans Pro" w:cs="Arial"/>
          <w:lang w:val="en-GB"/>
        </w:rPr>
        <w:t xml:space="preserve">3.   </w:t>
      </w:r>
      <w:r w:rsidRPr="0055147A">
        <w:rPr>
          <w:rFonts w:ascii="Source Sans Pro" w:hAnsi="Source Sans Pro" w:cs="Arial"/>
          <w:lang w:val="en-GB"/>
        </w:rPr>
        <w:tab/>
        <w:t>Understand and apply present value concepts.</w:t>
      </w:r>
    </w:p>
    <w:p w:rsidR="007D7174" w:rsidRPr="0055147A" w:rsidRDefault="007D7174" w:rsidP="0005165B">
      <w:pPr>
        <w:widowControl w:val="0"/>
        <w:tabs>
          <w:tab w:val="left" w:pos="426"/>
          <w:tab w:val="left" w:pos="1152"/>
          <w:tab w:val="left" w:pos="1728"/>
          <w:tab w:val="left" w:pos="2304"/>
          <w:tab w:val="left" w:pos="2880"/>
        </w:tabs>
        <w:ind w:left="576" w:hanging="576"/>
        <w:rPr>
          <w:rFonts w:ascii="Source Sans Pro" w:hAnsi="Source Sans Pro" w:cs="Arial"/>
          <w:lang w:val="en-GB"/>
        </w:rPr>
      </w:pPr>
    </w:p>
    <w:p w:rsidR="00D01563" w:rsidRPr="0055147A" w:rsidRDefault="00CD32BC" w:rsidP="0005165B">
      <w:pPr>
        <w:widowControl w:val="0"/>
        <w:tabs>
          <w:tab w:val="left" w:pos="426"/>
          <w:tab w:val="left" w:pos="1152"/>
          <w:tab w:val="left" w:pos="1728"/>
          <w:tab w:val="left" w:pos="2304"/>
          <w:tab w:val="left" w:pos="2880"/>
        </w:tabs>
        <w:ind w:left="426" w:hanging="426"/>
        <w:rPr>
          <w:rFonts w:ascii="Source Sans Pro" w:hAnsi="Source Sans Pro" w:cs="Arial"/>
          <w:lang w:val="en-GB"/>
        </w:rPr>
      </w:pPr>
      <w:r w:rsidRPr="0055147A">
        <w:rPr>
          <w:rFonts w:ascii="Source Sans Pro" w:hAnsi="Source Sans Pro" w:cs="Arial"/>
          <w:lang w:val="en-GB"/>
        </w:rPr>
        <w:t>4</w:t>
      </w:r>
      <w:r w:rsidR="007D7174" w:rsidRPr="0055147A">
        <w:rPr>
          <w:rFonts w:ascii="Source Sans Pro" w:hAnsi="Source Sans Pro" w:cs="Arial"/>
          <w:lang w:val="en-GB"/>
        </w:rPr>
        <w:t>.</w:t>
      </w:r>
      <w:r w:rsidR="007D7174" w:rsidRPr="0055147A">
        <w:rPr>
          <w:rFonts w:ascii="Source Sans Pro" w:hAnsi="Source Sans Pro" w:cs="Arial"/>
          <w:lang w:val="en-GB"/>
        </w:rPr>
        <w:tab/>
        <w:t>Identify</w:t>
      </w:r>
      <w:r w:rsidR="00C20732" w:rsidRPr="0055147A">
        <w:rPr>
          <w:rFonts w:ascii="Source Sans Pro" w:hAnsi="Source Sans Pro" w:cs="Arial"/>
          <w:lang w:val="en-GB"/>
        </w:rPr>
        <w:t xml:space="preserve"> </w:t>
      </w:r>
      <w:r w:rsidR="007D7174" w:rsidRPr="0055147A">
        <w:rPr>
          <w:rFonts w:ascii="Source Sans Pro" w:hAnsi="Source Sans Pro" w:cs="Arial"/>
          <w:lang w:val="en-GB"/>
        </w:rPr>
        <w:t>differences</w:t>
      </w:r>
      <w:r w:rsidR="00C20732" w:rsidRPr="0055147A">
        <w:rPr>
          <w:rFonts w:ascii="Source Sans Pro" w:hAnsi="Source Sans Pro" w:cs="Arial"/>
          <w:lang w:val="en-GB"/>
        </w:rPr>
        <w:t xml:space="preserve"> </w:t>
      </w:r>
      <w:r w:rsidR="007D7174" w:rsidRPr="0055147A">
        <w:rPr>
          <w:rFonts w:ascii="Source Sans Pro" w:hAnsi="Source Sans Pro" w:cs="Arial"/>
          <w:lang w:val="en-GB"/>
        </w:rPr>
        <w:t>in</w:t>
      </w:r>
      <w:r w:rsidR="00C20732" w:rsidRPr="0055147A">
        <w:rPr>
          <w:rFonts w:ascii="Source Sans Pro" w:hAnsi="Source Sans Pro" w:cs="Arial"/>
          <w:lang w:val="en-GB"/>
        </w:rPr>
        <w:t xml:space="preserve"> </w:t>
      </w:r>
      <w:r w:rsidR="007D7174" w:rsidRPr="0055147A">
        <w:rPr>
          <w:rFonts w:ascii="Source Sans Pro" w:hAnsi="Source Sans Pro" w:cs="Arial"/>
          <w:lang w:val="en-GB"/>
        </w:rPr>
        <w:t>accounting</w:t>
      </w:r>
      <w:r w:rsidR="00C20732" w:rsidRPr="0055147A">
        <w:rPr>
          <w:rFonts w:ascii="Source Sans Pro" w:hAnsi="Source Sans Pro" w:cs="Arial"/>
          <w:lang w:val="en-GB"/>
        </w:rPr>
        <w:t xml:space="preserve"> </w:t>
      </w:r>
      <w:r w:rsidR="007D7174" w:rsidRPr="0055147A">
        <w:rPr>
          <w:rFonts w:ascii="Source Sans Pro" w:hAnsi="Source Sans Pro" w:cs="Arial"/>
          <w:lang w:val="en-GB"/>
        </w:rPr>
        <w:t>between</w:t>
      </w:r>
      <w:r w:rsidR="00C20732" w:rsidRPr="0055147A">
        <w:rPr>
          <w:rFonts w:ascii="Source Sans Pro" w:hAnsi="Source Sans Pro" w:cs="Arial"/>
          <w:lang w:val="en-GB"/>
        </w:rPr>
        <w:t xml:space="preserve"> </w:t>
      </w:r>
      <w:r w:rsidR="007D7174" w:rsidRPr="0055147A">
        <w:rPr>
          <w:rFonts w:ascii="Source Sans Pro" w:hAnsi="Source Sans Pro" w:cs="Arial"/>
          <w:lang w:val="en-GB"/>
        </w:rPr>
        <w:t>ASPE</w:t>
      </w:r>
      <w:r w:rsidR="00C20732" w:rsidRPr="0055147A">
        <w:rPr>
          <w:rFonts w:ascii="Source Sans Pro" w:hAnsi="Source Sans Pro" w:cs="Arial"/>
          <w:lang w:val="en-GB"/>
        </w:rPr>
        <w:t xml:space="preserve"> </w:t>
      </w:r>
      <w:r w:rsidR="007D7174" w:rsidRPr="0055147A">
        <w:rPr>
          <w:rFonts w:ascii="Source Sans Pro" w:hAnsi="Source Sans Pro" w:cs="Arial"/>
          <w:lang w:val="en-GB"/>
        </w:rPr>
        <w:t>and</w:t>
      </w:r>
      <w:r w:rsidR="00C20732" w:rsidRPr="0055147A">
        <w:rPr>
          <w:rFonts w:ascii="Source Sans Pro" w:hAnsi="Source Sans Pro" w:cs="Arial"/>
          <w:lang w:val="en-GB"/>
        </w:rPr>
        <w:t xml:space="preserve"> </w:t>
      </w:r>
      <w:r w:rsidR="007D7174" w:rsidRPr="0055147A">
        <w:rPr>
          <w:rFonts w:ascii="Source Sans Pro" w:hAnsi="Source Sans Pro" w:cs="Arial"/>
          <w:lang w:val="en-GB"/>
        </w:rPr>
        <w:t>IFRS,</w:t>
      </w:r>
      <w:r w:rsidR="00C20732" w:rsidRPr="0055147A">
        <w:rPr>
          <w:rFonts w:ascii="Source Sans Pro" w:hAnsi="Source Sans Pro" w:cs="Arial"/>
          <w:lang w:val="en-GB"/>
        </w:rPr>
        <w:t xml:space="preserve"> </w:t>
      </w:r>
      <w:r w:rsidR="007D7174" w:rsidRPr="0055147A">
        <w:rPr>
          <w:rFonts w:ascii="Source Sans Pro" w:hAnsi="Source Sans Pro" w:cs="Arial"/>
          <w:lang w:val="en-GB"/>
        </w:rPr>
        <w:t>and</w:t>
      </w:r>
      <w:r w:rsidR="00C20732" w:rsidRPr="0055147A">
        <w:rPr>
          <w:rFonts w:ascii="Source Sans Pro" w:hAnsi="Source Sans Pro" w:cs="Arial"/>
          <w:lang w:val="en-GB"/>
        </w:rPr>
        <w:t xml:space="preserve"> </w:t>
      </w:r>
      <w:r w:rsidR="007D7174" w:rsidRPr="0055147A">
        <w:rPr>
          <w:rFonts w:ascii="Source Sans Pro" w:hAnsi="Source Sans Pro" w:cs="Arial"/>
          <w:lang w:val="en-GB"/>
        </w:rPr>
        <w:t>what</w:t>
      </w:r>
      <w:r w:rsidR="00C20732" w:rsidRPr="0055147A">
        <w:rPr>
          <w:rFonts w:ascii="Source Sans Pro" w:hAnsi="Source Sans Pro" w:cs="Arial"/>
          <w:lang w:val="en-GB"/>
        </w:rPr>
        <w:t xml:space="preserve"> </w:t>
      </w:r>
      <w:r w:rsidR="007D7174" w:rsidRPr="0055147A">
        <w:rPr>
          <w:rFonts w:ascii="Source Sans Pro" w:hAnsi="Source Sans Pro" w:cs="Arial"/>
          <w:lang w:val="en-GB"/>
        </w:rPr>
        <w:t>changes</w:t>
      </w:r>
      <w:r w:rsidR="00C20732" w:rsidRPr="0055147A">
        <w:rPr>
          <w:rFonts w:ascii="Source Sans Pro" w:hAnsi="Source Sans Pro" w:cs="Arial"/>
          <w:lang w:val="en-GB"/>
        </w:rPr>
        <w:t xml:space="preserve"> </w:t>
      </w:r>
      <w:r w:rsidR="007D7174" w:rsidRPr="0055147A">
        <w:rPr>
          <w:rFonts w:ascii="Source Sans Pro" w:hAnsi="Source Sans Pro" w:cs="Arial"/>
          <w:lang w:val="en-GB"/>
        </w:rPr>
        <w:t>are</w:t>
      </w:r>
      <w:r w:rsidR="00C20732" w:rsidRPr="0055147A">
        <w:rPr>
          <w:rFonts w:ascii="Source Sans Pro" w:hAnsi="Source Sans Pro" w:cs="Arial"/>
          <w:lang w:val="en-GB"/>
        </w:rPr>
        <w:t xml:space="preserve"> </w:t>
      </w:r>
      <w:r w:rsidR="007D7174" w:rsidRPr="0055147A">
        <w:rPr>
          <w:rFonts w:ascii="Source Sans Pro" w:hAnsi="Source Sans Pro" w:cs="Arial"/>
          <w:lang w:val="en-GB"/>
        </w:rPr>
        <w:t>expected</w:t>
      </w:r>
      <w:r w:rsidR="00C20732" w:rsidRPr="0055147A">
        <w:rPr>
          <w:rFonts w:ascii="Source Sans Pro" w:hAnsi="Source Sans Pro" w:cs="Arial"/>
          <w:lang w:val="en-GB"/>
        </w:rPr>
        <w:t xml:space="preserve"> </w:t>
      </w:r>
      <w:r w:rsidR="007D7174" w:rsidRPr="0055147A">
        <w:rPr>
          <w:rFonts w:ascii="Source Sans Pro" w:hAnsi="Source Sans Pro" w:cs="Arial"/>
          <w:lang w:val="en-GB"/>
        </w:rPr>
        <w:t>in</w:t>
      </w:r>
      <w:r w:rsidR="00C20732" w:rsidRPr="0055147A">
        <w:rPr>
          <w:rFonts w:ascii="Source Sans Pro" w:hAnsi="Source Sans Pro" w:cs="Arial"/>
          <w:lang w:val="en-GB"/>
        </w:rPr>
        <w:t xml:space="preserve"> </w:t>
      </w:r>
      <w:r w:rsidR="007D7174" w:rsidRPr="0055147A">
        <w:rPr>
          <w:rFonts w:ascii="Source Sans Pro" w:hAnsi="Source Sans Pro" w:cs="Arial"/>
          <w:lang w:val="en-GB"/>
        </w:rPr>
        <w:t>the</w:t>
      </w:r>
      <w:r w:rsidR="00C20732" w:rsidRPr="0055147A">
        <w:rPr>
          <w:rFonts w:ascii="Source Sans Pro" w:hAnsi="Source Sans Pro" w:cs="Arial"/>
          <w:lang w:val="en-GB"/>
        </w:rPr>
        <w:t xml:space="preserve"> </w:t>
      </w:r>
      <w:r w:rsidR="007D7174" w:rsidRPr="0055147A">
        <w:rPr>
          <w:rFonts w:ascii="Source Sans Pro" w:hAnsi="Source Sans Pro" w:cs="Arial"/>
          <w:lang w:val="en-GB"/>
        </w:rPr>
        <w:t>near</w:t>
      </w:r>
      <w:r w:rsidR="00C20732" w:rsidRPr="0055147A">
        <w:rPr>
          <w:rFonts w:ascii="Source Sans Pro" w:hAnsi="Source Sans Pro" w:cs="Arial"/>
          <w:lang w:val="en-GB"/>
        </w:rPr>
        <w:t xml:space="preserve"> </w:t>
      </w:r>
      <w:r w:rsidR="007D7174" w:rsidRPr="0055147A">
        <w:rPr>
          <w:rFonts w:ascii="Source Sans Pro" w:hAnsi="Source Sans Pro" w:cs="Arial"/>
          <w:lang w:val="en-GB"/>
        </w:rPr>
        <w:t>future.</w:t>
      </w:r>
    </w:p>
    <w:p w:rsidR="007D7174" w:rsidRPr="0055147A" w:rsidRDefault="007D7174" w:rsidP="0005165B">
      <w:pPr>
        <w:widowControl w:val="0"/>
        <w:tabs>
          <w:tab w:val="left" w:pos="576"/>
          <w:tab w:val="left" w:pos="1152"/>
          <w:tab w:val="left" w:pos="1728"/>
          <w:tab w:val="left" w:pos="2304"/>
          <w:tab w:val="left" w:pos="2880"/>
        </w:tabs>
        <w:ind w:left="576" w:hanging="576"/>
        <w:rPr>
          <w:rFonts w:ascii="Source Sans Pro" w:hAnsi="Source Sans Pro" w:cs="Arial"/>
          <w:lang w:val="en-GB"/>
        </w:rPr>
      </w:pPr>
    </w:p>
    <w:p w:rsidR="007D7174" w:rsidRPr="0055147A" w:rsidRDefault="007D7174" w:rsidP="0005165B">
      <w:pPr>
        <w:widowControl w:val="0"/>
        <w:tabs>
          <w:tab w:val="left" w:pos="426"/>
          <w:tab w:val="left" w:pos="1152"/>
          <w:tab w:val="left" w:pos="1728"/>
          <w:tab w:val="left" w:pos="2304"/>
          <w:tab w:val="left" w:pos="2880"/>
        </w:tabs>
        <w:rPr>
          <w:rFonts w:ascii="Source Sans Pro" w:hAnsi="Source Sans Pro" w:cs="Arial"/>
          <w:lang w:val="en-GB"/>
        </w:rPr>
      </w:pPr>
      <w:r w:rsidRPr="0055147A">
        <w:rPr>
          <w:rFonts w:ascii="Source Sans Pro" w:hAnsi="Source Sans Pro" w:cs="Arial"/>
          <w:b/>
          <w:sz w:val="32"/>
          <w:szCs w:val="32"/>
        </w:rPr>
        <w:t>CHAPTER</w:t>
      </w:r>
      <w:r w:rsidR="00C20732" w:rsidRPr="0055147A">
        <w:rPr>
          <w:rFonts w:ascii="Source Sans Pro" w:hAnsi="Source Sans Pro" w:cs="Arial"/>
          <w:b/>
          <w:sz w:val="32"/>
          <w:szCs w:val="32"/>
        </w:rPr>
        <w:t xml:space="preserve"> </w:t>
      </w:r>
      <w:r w:rsidRPr="0055147A">
        <w:rPr>
          <w:rFonts w:ascii="Source Sans Pro" w:hAnsi="Source Sans Pro" w:cs="Arial"/>
          <w:b/>
          <w:sz w:val="32"/>
          <w:szCs w:val="32"/>
        </w:rPr>
        <w:t>REVIEW</w:t>
      </w:r>
    </w:p>
    <w:p w:rsidR="007D7174" w:rsidRPr="0055147A" w:rsidRDefault="007D7174" w:rsidP="0005165B">
      <w:pPr>
        <w:widowControl w:val="0"/>
        <w:rPr>
          <w:rFonts w:ascii="Source Sans Pro" w:hAnsi="Source Sans Pro"/>
        </w:rPr>
      </w:pPr>
    </w:p>
    <w:p w:rsidR="007D7174" w:rsidRPr="0055147A" w:rsidRDefault="007D7174" w:rsidP="003441AE">
      <w:pPr>
        <w:widowControl w:val="0"/>
        <w:ind w:left="426" w:hanging="426"/>
        <w:rPr>
          <w:rFonts w:ascii="Source Sans Pro" w:hAnsi="Source Sans Pro"/>
        </w:rPr>
      </w:pPr>
    </w:p>
    <w:p w:rsidR="00D01563" w:rsidRPr="0055147A" w:rsidRDefault="00224939" w:rsidP="00C20732">
      <w:pPr>
        <w:widowControl w:val="0"/>
        <w:tabs>
          <w:tab w:val="left" w:pos="576"/>
          <w:tab w:val="left" w:pos="1152"/>
          <w:tab w:val="left" w:pos="1728"/>
          <w:tab w:val="left" w:pos="2304"/>
          <w:tab w:val="left" w:pos="2880"/>
        </w:tabs>
        <w:rPr>
          <w:rFonts w:ascii="Source Sans Pro" w:hAnsi="Source Sans Pro" w:cs="Arial"/>
          <w:b/>
          <w:sz w:val="28"/>
          <w:szCs w:val="28"/>
          <w:lang w:val="en-GB"/>
        </w:rPr>
      </w:pPr>
      <w:r w:rsidRPr="0055147A">
        <w:rPr>
          <w:rFonts w:ascii="Source Sans Pro" w:hAnsi="Source Sans Pro" w:cs="Arial"/>
          <w:b/>
          <w:sz w:val="28"/>
          <w:szCs w:val="28"/>
          <w:lang w:val="en-GB"/>
        </w:rPr>
        <w:t>Measur</w:t>
      </w:r>
      <w:r w:rsidR="00E3576C" w:rsidRPr="0055147A">
        <w:rPr>
          <w:rFonts w:ascii="Source Sans Pro" w:hAnsi="Source Sans Pro" w:cs="Arial"/>
          <w:b/>
          <w:sz w:val="28"/>
          <w:szCs w:val="28"/>
          <w:lang w:val="en-GB"/>
        </w:rPr>
        <w:t>ing</w:t>
      </w:r>
      <w:r w:rsidR="00C20732" w:rsidRPr="0055147A">
        <w:rPr>
          <w:rFonts w:ascii="Source Sans Pro" w:hAnsi="Source Sans Pro" w:cs="Arial"/>
          <w:b/>
          <w:sz w:val="28"/>
          <w:szCs w:val="28"/>
          <w:lang w:val="en-GB"/>
        </w:rPr>
        <w:t xml:space="preserve"> </w:t>
      </w:r>
      <w:r w:rsidRPr="0055147A">
        <w:rPr>
          <w:rFonts w:ascii="Source Sans Pro" w:hAnsi="Source Sans Pro" w:cs="Arial"/>
          <w:b/>
          <w:sz w:val="28"/>
          <w:szCs w:val="28"/>
          <w:lang w:val="en-GB"/>
        </w:rPr>
        <w:t>Financial</w:t>
      </w:r>
      <w:r w:rsidR="00C20732" w:rsidRPr="0055147A">
        <w:rPr>
          <w:rFonts w:ascii="Source Sans Pro" w:hAnsi="Source Sans Pro" w:cs="Arial"/>
          <w:b/>
          <w:sz w:val="28"/>
          <w:szCs w:val="28"/>
          <w:lang w:val="en-GB"/>
        </w:rPr>
        <w:t xml:space="preserve"> </w:t>
      </w:r>
      <w:r w:rsidRPr="0055147A">
        <w:rPr>
          <w:rFonts w:ascii="Source Sans Pro" w:hAnsi="Source Sans Pro" w:cs="Arial"/>
          <w:b/>
          <w:sz w:val="28"/>
          <w:szCs w:val="28"/>
          <w:lang w:val="en-GB"/>
        </w:rPr>
        <w:t>Statement</w:t>
      </w:r>
      <w:r w:rsidR="00C20732" w:rsidRPr="0055147A">
        <w:rPr>
          <w:rFonts w:ascii="Source Sans Pro" w:hAnsi="Source Sans Pro" w:cs="Arial"/>
          <w:b/>
          <w:sz w:val="28"/>
          <w:szCs w:val="28"/>
          <w:lang w:val="en-GB"/>
        </w:rPr>
        <w:t xml:space="preserve"> </w:t>
      </w:r>
      <w:r w:rsidR="00E24632" w:rsidRPr="0055147A">
        <w:rPr>
          <w:rFonts w:ascii="Source Sans Pro" w:hAnsi="Source Sans Pro" w:cs="Arial"/>
          <w:b/>
          <w:sz w:val="28"/>
          <w:szCs w:val="28"/>
          <w:lang w:val="en-GB"/>
        </w:rPr>
        <w:t>Elements</w:t>
      </w:r>
    </w:p>
    <w:p w:rsidR="00E3576C" w:rsidRPr="0055147A" w:rsidRDefault="00E3576C" w:rsidP="00C20732">
      <w:pPr>
        <w:widowControl w:val="0"/>
        <w:tabs>
          <w:tab w:val="left" w:pos="576"/>
          <w:tab w:val="left" w:pos="1152"/>
          <w:tab w:val="left" w:pos="1728"/>
          <w:tab w:val="left" w:pos="2304"/>
          <w:tab w:val="left" w:pos="2880"/>
        </w:tabs>
        <w:rPr>
          <w:rFonts w:ascii="Source Sans Pro" w:hAnsi="Source Sans Pro" w:cs="Arial"/>
          <w:b/>
          <w:sz w:val="28"/>
          <w:szCs w:val="28"/>
          <w:lang w:val="en-GB"/>
        </w:rPr>
      </w:pPr>
    </w:p>
    <w:p w:rsidR="00224939" w:rsidRPr="0055147A" w:rsidRDefault="00E3576C" w:rsidP="003441AE">
      <w:pPr>
        <w:widowControl w:val="0"/>
        <w:ind w:left="426" w:hanging="426"/>
        <w:rPr>
          <w:rFonts w:ascii="Source Sans Pro" w:hAnsi="Source Sans Pro" w:cs="Arial"/>
          <w:b/>
          <w:sz w:val="28"/>
          <w:szCs w:val="28"/>
          <w:lang w:val="en-GB"/>
        </w:rPr>
      </w:pPr>
      <w:r w:rsidRPr="0055147A">
        <w:rPr>
          <w:rFonts w:ascii="Source Sans Pro" w:hAnsi="Source Sans Pro" w:cs="Arial"/>
          <w:b/>
          <w:sz w:val="28"/>
          <w:szCs w:val="28"/>
          <w:lang w:val="en-GB"/>
        </w:rPr>
        <w:t>Valuation Techniques</w:t>
      </w:r>
    </w:p>
    <w:p w:rsidR="00E3576C" w:rsidRPr="0055147A" w:rsidRDefault="00E3576C" w:rsidP="003441AE">
      <w:pPr>
        <w:widowControl w:val="0"/>
        <w:ind w:left="426" w:hanging="426"/>
        <w:rPr>
          <w:rFonts w:ascii="Source Sans Pro" w:hAnsi="Source Sans Pro" w:cs="Arial"/>
          <w:b/>
          <w:sz w:val="28"/>
          <w:szCs w:val="28"/>
          <w:lang w:val="en-GB"/>
        </w:rPr>
      </w:pPr>
    </w:p>
    <w:p w:rsidR="00D97539" w:rsidRPr="0055147A" w:rsidRDefault="00D97539" w:rsidP="003441AE">
      <w:pPr>
        <w:widowControl w:val="0"/>
        <w:ind w:left="426" w:hanging="426"/>
        <w:rPr>
          <w:rFonts w:ascii="Source Sans Pro" w:hAnsi="Source Sans Pro"/>
          <w:szCs w:val="22"/>
        </w:rPr>
      </w:pPr>
      <w:r w:rsidRPr="0055147A">
        <w:rPr>
          <w:rFonts w:ascii="Source Sans Pro" w:hAnsi="Source Sans Pro"/>
          <w:szCs w:val="22"/>
        </w:rPr>
        <w:t xml:space="preserve">1. </w:t>
      </w:r>
      <w:r w:rsidRPr="0055147A">
        <w:rPr>
          <w:rFonts w:ascii="Source Sans Pro" w:hAnsi="Source Sans Pro"/>
          <w:szCs w:val="22"/>
        </w:rPr>
        <w:tab/>
      </w:r>
      <w:r w:rsidRPr="0055147A">
        <w:rPr>
          <w:rFonts w:ascii="Source Sans Pro" w:hAnsi="Source Sans Pro"/>
          <w:b/>
          <w:szCs w:val="22"/>
        </w:rPr>
        <w:t>Income models</w:t>
      </w:r>
      <w:r w:rsidRPr="0055147A">
        <w:rPr>
          <w:rFonts w:ascii="Source Sans Pro" w:hAnsi="Source Sans Pro"/>
          <w:szCs w:val="22"/>
        </w:rPr>
        <w:t xml:space="preserve"> convert future amounts to current amounts using present value concepts.  Inputs to income models include estimates of cash flows, the time value of money, and uncertainty or risk, which is reflected in either the cash flow estimates or the discount rate, but usually not both.  The </w:t>
      </w:r>
      <w:r w:rsidR="00091723" w:rsidRPr="00D9704D">
        <w:rPr>
          <w:rFonts w:ascii="Source Sans Pro" w:hAnsi="Source Sans Pro"/>
          <w:b/>
          <w:szCs w:val="22"/>
        </w:rPr>
        <w:t>discounted cash flow model</w:t>
      </w:r>
      <w:r w:rsidRPr="0055147A">
        <w:rPr>
          <w:rFonts w:ascii="Source Sans Pro" w:hAnsi="Source Sans Pro"/>
          <w:szCs w:val="22"/>
        </w:rPr>
        <w:t xml:space="preserve"> has two possible approaches: the traditional approach, sometimes referred to as the discount rate adjustment technique, in which the discount rate reflects all risks in the cash flows but the ca</w:t>
      </w:r>
      <w:r w:rsidR="00E674F1" w:rsidRPr="0055147A">
        <w:rPr>
          <w:rFonts w:ascii="Source Sans Pro" w:hAnsi="Source Sans Pro"/>
          <w:szCs w:val="22"/>
        </w:rPr>
        <w:t>sh</w:t>
      </w:r>
      <w:r w:rsidRPr="0055147A">
        <w:rPr>
          <w:rFonts w:ascii="Source Sans Pro" w:hAnsi="Source Sans Pro"/>
          <w:szCs w:val="22"/>
        </w:rPr>
        <w:t xml:space="preserve"> flows are assumed to be certain; and the expected cash flow approach, in which </w:t>
      </w:r>
      <w:r w:rsidR="00E674F1" w:rsidRPr="0055147A">
        <w:rPr>
          <w:rFonts w:ascii="Source Sans Pro" w:hAnsi="Source Sans Pro"/>
          <w:szCs w:val="22"/>
        </w:rPr>
        <w:t>a risk-free discount rate is used to discount cash flows which have been adjusted for uncertainty.</w:t>
      </w:r>
    </w:p>
    <w:p w:rsidR="00D97539" w:rsidRPr="0055147A" w:rsidRDefault="00D97539" w:rsidP="003441AE">
      <w:pPr>
        <w:widowControl w:val="0"/>
        <w:ind w:left="426" w:hanging="426"/>
        <w:rPr>
          <w:rFonts w:ascii="Source Sans Pro" w:hAnsi="Source Sans Pro"/>
          <w:szCs w:val="22"/>
        </w:rPr>
      </w:pPr>
    </w:p>
    <w:p w:rsidR="00D97539" w:rsidRPr="0055147A" w:rsidRDefault="00D97539" w:rsidP="003441AE">
      <w:pPr>
        <w:widowControl w:val="0"/>
        <w:ind w:left="426" w:hanging="426"/>
        <w:rPr>
          <w:rFonts w:ascii="Source Sans Pro" w:hAnsi="Source Sans Pro"/>
          <w:szCs w:val="22"/>
        </w:rPr>
      </w:pPr>
      <w:r w:rsidRPr="0055147A">
        <w:rPr>
          <w:rFonts w:ascii="Source Sans Pro" w:hAnsi="Source Sans Pro"/>
          <w:szCs w:val="22"/>
        </w:rPr>
        <w:tab/>
      </w:r>
      <w:r w:rsidRPr="0055147A">
        <w:rPr>
          <w:rFonts w:ascii="Source Sans Pro" w:hAnsi="Source Sans Pro"/>
          <w:b/>
          <w:szCs w:val="22"/>
        </w:rPr>
        <w:t>Market models</w:t>
      </w:r>
      <w:r w:rsidRPr="0055147A">
        <w:rPr>
          <w:rFonts w:ascii="Source Sans Pro" w:hAnsi="Source Sans Pro"/>
          <w:szCs w:val="22"/>
        </w:rPr>
        <w:t xml:space="preserve"> use prices and other information generated from market transactions, such as companies’ earnings multiples.</w:t>
      </w:r>
    </w:p>
    <w:p w:rsidR="00E674F1" w:rsidRPr="0055147A" w:rsidRDefault="00E674F1" w:rsidP="003441AE">
      <w:pPr>
        <w:widowControl w:val="0"/>
        <w:ind w:left="426" w:hanging="426"/>
        <w:rPr>
          <w:rFonts w:ascii="Source Sans Pro" w:hAnsi="Source Sans Pro"/>
          <w:szCs w:val="22"/>
        </w:rPr>
      </w:pPr>
    </w:p>
    <w:p w:rsidR="00E674F1" w:rsidRPr="0055147A" w:rsidRDefault="00E674F1" w:rsidP="003441AE">
      <w:pPr>
        <w:widowControl w:val="0"/>
        <w:ind w:left="426" w:hanging="426"/>
        <w:rPr>
          <w:rFonts w:ascii="Source Sans Pro" w:hAnsi="Source Sans Pro"/>
          <w:szCs w:val="22"/>
        </w:rPr>
      </w:pPr>
    </w:p>
    <w:p w:rsidR="00E674F1" w:rsidRPr="0055147A" w:rsidRDefault="00E674F1" w:rsidP="003441AE">
      <w:pPr>
        <w:widowControl w:val="0"/>
        <w:ind w:left="426" w:hanging="426"/>
        <w:rPr>
          <w:rFonts w:ascii="Source Sans Pro" w:hAnsi="Source Sans Pro"/>
          <w:szCs w:val="22"/>
        </w:rPr>
      </w:pPr>
      <w:r w:rsidRPr="0055147A">
        <w:rPr>
          <w:rFonts w:ascii="Source Sans Pro" w:hAnsi="Source Sans Pro"/>
          <w:szCs w:val="22"/>
        </w:rPr>
        <w:lastRenderedPageBreak/>
        <w:t>2.</w:t>
      </w:r>
      <w:r w:rsidRPr="0055147A">
        <w:rPr>
          <w:rFonts w:ascii="Source Sans Pro" w:hAnsi="Source Sans Pro"/>
          <w:szCs w:val="22"/>
        </w:rPr>
        <w:tab/>
      </w:r>
      <w:r w:rsidRPr="0055147A">
        <w:rPr>
          <w:rFonts w:ascii="Source Sans Pro" w:hAnsi="Source Sans Pro"/>
          <w:b/>
          <w:szCs w:val="22"/>
        </w:rPr>
        <w:t>Value-in-use</w:t>
      </w:r>
      <w:r w:rsidRPr="0055147A">
        <w:rPr>
          <w:rFonts w:ascii="Source Sans Pro" w:hAnsi="Source Sans Pro"/>
          <w:szCs w:val="22"/>
        </w:rPr>
        <w:t xml:space="preserve"> is an entity-specific measure that values assets based on how the entity plans to use them.  A drawback of this technique is that that a company may at any point during an asset’s life change the way an asset is being used.  This differs from an asset’s fair value, which is what a potential buyer in the market might pay to obtain it (and perhaps use the asset differently than the company currently using it).</w:t>
      </w:r>
    </w:p>
    <w:p w:rsidR="00E674F1" w:rsidRPr="0055147A" w:rsidRDefault="00E674F1" w:rsidP="003441AE">
      <w:pPr>
        <w:widowControl w:val="0"/>
        <w:ind w:left="426" w:hanging="426"/>
        <w:rPr>
          <w:rFonts w:ascii="Source Sans Pro" w:hAnsi="Source Sans Pro"/>
          <w:szCs w:val="22"/>
        </w:rPr>
      </w:pPr>
    </w:p>
    <w:p w:rsidR="00E674F1" w:rsidRPr="0055147A" w:rsidRDefault="00E674F1" w:rsidP="003441AE">
      <w:pPr>
        <w:widowControl w:val="0"/>
        <w:ind w:left="426" w:hanging="426"/>
        <w:rPr>
          <w:rFonts w:ascii="Source Sans Pro" w:hAnsi="Source Sans Pro"/>
          <w:szCs w:val="22"/>
        </w:rPr>
      </w:pPr>
      <w:r w:rsidRPr="0055147A">
        <w:rPr>
          <w:rFonts w:ascii="Source Sans Pro" w:hAnsi="Source Sans Pro"/>
          <w:szCs w:val="22"/>
        </w:rPr>
        <w:t>3.</w:t>
      </w:r>
      <w:r w:rsidRPr="0055147A">
        <w:rPr>
          <w:rFonts w:ascii="Source Sans Pro" w:hAnsi="Source Sans Pro"/>
          <w:szCs w:val="22"/>
        </w:rPr>
        <w:tab/>
        <w:t>Companies are required to determine at regular intervals whether assets have been impaired in value.  Under IFRS, an asset is impaired if its carrying value on the statement of financial position is greater than its recoverable amount.  The recoverable amount is the greater of the asset’s fair value less cost of disposal and its value-in-use.  Both fair value and value-in-use can be determined using present value techniques.</w:t>
      </w:r>
    </w:p>
    <w:p w:rsidR="00E674F1" w:rsidRPr="0055147A" w:rsidRDefault="00E674F1" w:rsidP="003441AE">
      <w:pPr>
        <w:widowControl w:val="0"/>
        <w:ind w:left="426" w:hanging="426"/>
        <w:rPr>
          <w:rFonts w:ascii="Source Sans Pro" w:hAnsi="Source Sans Pro"/>
          <w:szCs w:val="22"/>
        </w:rPr>
      </w:pPr>
    </w:p>
    <w:p w:rsidR="00143DD7" w:rsidRPr="0055147A" w:rsidRDefault="00143DD7" w:rsidP="003441AE">
      <w:pPr>
        <w:widowControl w:val="0"/>
        <w:tabs>
          <w:tab w:val="left" w:pos="1152"/>
          <w:tab w:val="left" w:pos="1728"/>
          <w:tab w:val="left" w:pos="2304"/>
          <w:tab w:val="left" w:pos="2880"/>
        </w:tabs>
        <w:ind w:left="426" w:hanging="426"/>
        <w:rPr>
          <w:rFonts w:ascii="Source Sans Pro" w:hAnsi="Source Sans Pro" w:cs="Arial"/>
          <w:lang w:val="en-GB"/>
        </w:rPr>
      </w:pPr>
      <w:r w:rsidRPr="0055147A">
        <w:rPr>
          <w:rFonts w:ascii="Source Sans Pro" w:hAnsi="Source Sans Pro" w:cs="Arial"/>
          <w:lang w:val="en-GB"/>
        </w:rPr>
        <w:t>4</w:t>
      </w:r>
      <w:r w:rsidR="00224939" w:rsidRPr="0055147A">
        <w:rPr>
          <w:rFonts w:ascii="Source Sans Pro" w:hAnsi="Source Sans Pro" w:cs="Arial"/>
          <w:lang w:val="en-GB"/>
        </w:rPr>
        <w:t>.</w:t>
      </w:r>
      <w:r w:rsidR="00224939" w:rsidRPr="0055147A">
        <w:rPr>
          <w:rFonts w:ascii="Source Sans Pro" w:hAnsi="Source Sans Pro" w:cs="Arial"/>
          <w:lang w:val="en-GB"/>
        </w:rPr>
        <w:tab/>
      </w:r>
      <w:r w:rsidR="00C242BF" w:rsidRPr="0055147A">
        <w:rPr>
          <w:rFonts w:ascii="Source Sans Pro" w:hAnsi="Source Sans Pro" w:cs="Arial"/>
          <w:lang w:val="en-GB"/>
        </w:rPr>
        <w:t>A</w:t>
      </w:r>
      <w:r w:rsidR="00C20732" w:rsidRPr="0055147A">
        <w:rPr>
          <w:rFonts w:ascii="Source Sans Pro" w:hAnsi="Source Sans Pro" w:cs="Arial"/>
          <w:lang w:val="en-GB"/>
        </w:rPr>
        <w:t xml:space="preserve"> </w:t>
      </w:r>
      <w:r w:rsidR="00C242BF" w:rsidRPr="0055147A">
        <w:rPr>
          <w:rFonts w:ascii="Source Sans Pro" w:hAnsi="Source Sans Pro" w:cs="Arial"/>
          <w:lang w:val="en-GB"/>
        </w:rPr>
        <w:t>significant</w:t>
      </w:r>
      <w:r w:rsidR="00C20732" w:rsidRPr="0055147A">
        <w:rPr>
          <w:rFonts w:ascii="Source Sans Pro" w:hAnsi="Source Sans Pro" w:cs="Arial"/>
          <w:lang w:val="en-GB"/>
        </w:rPr>
        <w:t xml:space="preserve"> </w:t>
      </w:r>
      <w:r w:rsidR="00C242BF" w:rsidRPr="0055147A">
        <w:rPr>
          <w:rFonts w:ascii="Source Sans Pro" w:hAnsi="Source Sans Pro" w:cs="Arial"/>
          <w:lang w:val="en-GB"/>
        </w:rPr>
        <w:t>part</w:t>
      </w:r>
      <w:r w:rsidR="00C20732" w:rsidRPr="0055147A">
        <w:rPr>
          <w:rFonts w:ascii="Source Sans Pro" w:hAnsi="Source Sans Pro" w:cs="Arial"/>
          <w:lang w:val="en-GB"/>
        </w:rPr>
        <w:t xml:space="preserve"> </w:t>
      </w:r>
      <w:r w:rsidR="00C242BF" w:rsidRPr="0055147A">
        <w:rPr>
          <w:rFonts w:ascii="Source Sans Pro" w:hAnsi="Source Sans Pro" w:cs="Arial"/>
          <w:lang w:val="en-GB"/>
        </w:rPr>
        <w:t>of</w:t>
      </w:r>
      <w:r w:rsidR="00C20732" w:rsidRPr="0055147A">
        <w:rPr>
          <w:rFonts w:ascii="Source Sans Pro" w:hAnsi="Source Sans Pro" w:cs="Arial"/>
          <w:lang w:val="en-GB"/>
        </w:rPr>
        <w:t xml:space="preserve"> </w:t>
      </w:r>
      <w:r w:rsidR="00C242BF" w:rsidRPr="0055147A">
        <w:rPr>
          <w:rFonts w:ascii="Source Sans Pro" w:hAnsi="Source Sans Pro" w:cs="Arial"/>
          <w:lang w:val="en-GB"/>
        </w:rPr>
        <w:t>accounting</w:t>
      </w:r>
      <w:r w:rsidR="00C20732" w:rsidRPr="0055147A">
        <w:rPr>
          <w:rFonts w:ascii="Source Sans Pro" w:hAnsi="Source Sans Pro" w:cs="Arial"/>
          <w:lang w:val="en-GB"/>
        </w:rPr>
        <w:t xml:space="preserve"> </w:t>
      </w:r>
      <w:r w:rsidR="00C242BF" w:rsidRPr="0055147A">
        <w:rPr>
          <w:rFonts w:ascii="Source Sans Pro" w:hAnsi="Source Sans Pro" w:cs="Arial"/>
          <w:lang w:val="en-GB"/>
        </w:rPr>
        <w:t>is</w:t>
      </w:r>
      <w:r w:rsidR="00C20732" w:rsidRPr="0055147A">
        <w:rPr>
          <w:rFonts w:ascii="Source Sans Pro" w:hAnsi="Source Sans Pro" w:cs="Arial"/>
          <w:lang w:val="en-GB"/>
        </w:rPr>
        <w:t xml:space="preserve"> </w:t>
      </w:r>
      <w:r w:rsidR="00C242BF" w:rsidRPr="0055147A">
        <w:rPr>
          <w:rFonts w:ascii="Source Sans Pro" w:hAnsi="Source Sans Pro" w:cs="Arial"/>
          <w:lang w:val="en-GB"/>
        </w:rPr>
        <w:t>measurement.</w:t>
      </w:r>
      <w:r w:rsidR="00C20732" w:rsidRPr="0055147A">
        <w:rPr>
          <w:rFonts w:ascii="Source Sans Pro" w:hAnsi="Source Sans Pro" w:cs="Arial"/>
          <w:lang w:val="en-GB"/>
        </w:rPr>
        <w:t xml:space="preserve"> </w:t>
      </w:r>
      <w:r w:rsidRPr="0055147A">
        <w:rPr>
          <w:rFonts w:ascii="Source Sans Pro" w:hAnsi="Source Sans Pro" w:cs="Arial"/>
          <w:lang w:val="en-GB"/>
        </w:rPr>
        <w:t>As so many judgements are involved with measurement, IAS 2 requires extensive note disclosure of sources of measurement uncertainty and accounting policies used.  Such disclosures include but are not limited to assumptions made, sensitivity analyses, the range of possible outcomes, and any changes in assumptions from prior periods.</w:t>
      </w:r>
    </w:p>
    <w:p w:rsidR="00143DD7" w:rsidRPr="0055147A" w:rsidRDefault="00143DD7" w:rsidP="003441AE">
      <w:pPr>
        <w:widowControl w:val="0"/>
        <w:tabs>
          <w:tab w:val="left" w:pos="1152"/>
          <w:tab w:val="left" w:pos="1728"/>
          <w:tab w:val="left" w:pos="2304"/>
          <w:tab w:val="left" w:pos="2880"/>
        </w:tabs>
        <w:ind w:left="426" w:hanging="426"/>
        <w:rPr>
          <w:rFonts w:ascii="Source Sans Pro" w:hAnsi="Source Sans Pro" w:cs="Arial"/>
          <w:lang w:val="en-GB"/>
        </w:rPr>
      </w:pPr>
    </w:p>
    <w:p w:rsidR="00224939" w:rsidRPr="0055147A" w:rsidRDefault="00143DD7">
      <w:pPr>
        <w:widowControl w:val="0"/>
        <w:tabs>
          <w:tab w:val="left" w:pos="576"/>
          <w:tab w:val="left" w:pos="1152"/>
          <w:tab w:val="left" w:pos="1728"/>
          <w:tab w:val="left" w:pos="2304"/>
          <w:tab w:val="left" w:pos="2880"/>
        </w:tabs>
        <w:rPr>
          <w:rFonts w:ascii="Source Sans Pro" w:hAnsi="Source Sans Pro" w:cs="Arial"/>
          <w:b/>
          <w:sz w:val="28"/>
          <w:szCs w:val="28"/>
          <w:lang w:val="en-GB"/>
        </w:rPr>
      </w:pPr>
      <w:r w:rsidRPr="0055147A">
        <w:rPr>
          <w:rFonts w:ascii="Source Sans Pro" w:hAnsi="Source Sans Pro" w:cs="Arial"/>
          <w:b/>
          <w:sz w:val="28"/>
          <w:szCs w:val="28"/>
          <w:lang w:val="en-GB"/>
        </w:rPr>
        <w:t xml:space="preserve">Measuring </w:t>
      </w:r>
      <w:r w:rsidR="00224939" w:rsidRPr="0055147A">
        <w:rPr>
          <w:rFonts w:ascii="Source Sans Pro" w:hAnsi="Source Sans Pro" w:cs="Arial"/>
          <w:b/>
          <w:sz w:val="28"/>
          <w:szCs w:val="28"/>
          <w:lang w:val="en-GB"/>
        </w:rPr>
        <w:t>Fair</w:t>
      </w:r>
      <w:r w:rsidR="00C20732" w:rsidRPr="0055147A">
        <w:rPr>
          <w:rFonts w:ascii="Source Sans Pro" w:hAnsi="Source Sans Pro" w:cs="Arial"/>
          <w:b/>
          <w:sz w:val="28"/>
          <w:szCs w:val="28"/>
          <w:lang w:val="en-GB"/>
        </w:rPr>
        <w:t xml:space="preserve"> </w:t>
      </w:r>
      <w:r w:rsidR="00224939" w:rsidRPr="0055147A">
        <w:rPr>
          <w:rFonts w:ascii="Source Sans Pro" w:hAnsi="Source Sans Pro" w:cs="Arial"/>
          <w:b/>
          <w:sz w:val="28"/>
          <w:szCs w:val="28"/>
          <w:lang w:val="en-GB"/>
        </w:rPr>
        <w:t>Value</w:t>
      </w:r>
      <w:r w:rsidRPr="0055147A">
        <w:rPr>
          <w:rFonts w:ascii="Source Sans Pro" w:hAnsi="Source Sans Pro" w:cs="Arial"/>
          <w:b/>
          <w:sz w:val="28"/>
          <w:szCs w:val="28"/>
          <w:lang w:val="en-GB"/>
        </w:rPr>
        <w:t xml:space="preserve"> Using IFRS 13 </w:t>
      </w:r>
    </w:p>
    <w:p w:rsidR="00224939" w:rsidRPr="0055147A" w:rsidRDefault="00224939" w:rsidP="003441AE">
      <w:pPr>
        <w:widowControl w:val="0"/>
        <w:ind w:left="426" w:hanging="426"/>
        <w:rPr>
          <w:rFonts w:ascii="Source Sans Pro" w:hAnsi="Source Sans Pro"/>
        </w:rPr>
      </w:pPr>
    </w:p>
    <w:p w:rsidR="00D01563" w:rsidRPr="0055147A" w:rsidRDefault="00143DD7" w:rsidP="003441AE">
      <w:pPr>
        <w:widowControl w:val="0"/>
        <w:tabs>
          <w:tab w:val="left" w:pos="1152"/>
          <w:tab w:val="left" w:pos="1728"/>
          <w:tab w:val="left" w:pos="2304"/>
          <w:tab w:val="left" w:pos="2880"/>
        </w:tabs>
        <w:ind w:left="426" w:hanging="426"/>
        <w:rPr>
          <w:rFonts w:ascii="Source Sans Pro" w:hAnsi="Source Sans Pro" w:cs="Arial"/>
          <w:lang w:val="en-GB"/>
        </w:rPr>
      </w:pPr>
      <w:r w:rsidRPr="0055147A">
        <w:rPr>
          <w:rFonts w:ascii="Source Sans Pro" w:hAnsi="Source Sans Pro" w:cs="Arial"/>
          <w:lang w:val="en-GB"/>
        </w:rPr>
        <w:t>5</w:t>
      </w:r>
      <w:r w:rsidR="00224939" w:rsidRPr="0055147A">
        <w:rPr>
          <w:rFonts w:ascii="Source Sans Pro" w:hAnsi="Source Sans Pro" w:cs="Arial"/>
          <w:lang w:val="en-GB"/>
        </w:rPr>
        <w:t>.</w:t>
      </w:r>
      <w:r w:rsidR="00224939" w:rsidRPr="0055147A">
        <w:rPr>
          <w:rFonts w:ascii="Source Sans Pro" w:hAnsi="Source Sans Pro" w:cs="Arial"/>
          <w:lang w:val="en-GB"/>
        </w:rPr>
        <w:tab/>
      </w:r>
      <w:r w:rsidR="00B82966" w:rsidRPr="0055147A">
        <w:rPr>
          <w:rFonts w:ascii="Source Sans Pro" w:hAnsi="Source Sans Pro" w:cs="Arial"/>
          <w:lang w:val="en-GB"/>
        </w:rPr>
        <w:t>In</w:t>
      </w:r>
      <w:r w:rsidR="00C20732" w:rsidRPr="0055147A">
        <w:rPr>
          <w:rFonts w:ascii="Source Sans Pro" w:hAnsi="Source Sans Pro" w:cs="Arial"/>
          <w:lang w:val="en-GB"/>
        </w:rPr>
        <w:t xml:space="preserve"> </w:t>
      </w:r>
      <w:r w:rsidR="00B82966" w:rsidRPr="0055147A">
        <w:rPr>
          <w:rFonts w:ascii="Source Sans Pro" w:hAnsi="Source Sans Pro" w:cs="Arial"/>
          <w:lang w:val="en-GB"/>
        </w:rPr>
        <w:t>order</w:t>
      </w:r>
      <w:r w:rsidR="00C20732" w:rsidRPr="0055147A">
        <w:rPr>
          <w:rFonts w:ascii="Source Sans Pro" w:hAnsi="Source Sans Pro" w:cs="Arial"/>
          <w:lang w:val="en-GB"/>
        </w:rPr>
        <w:t xml:space="preserve"> </w:t>
      </w:r>
      <w:r w:rsidR="00B82966" w:rsidRPr="0055147A">
        <w:rPr>
          <w:rFonts w:ascii="Source Sans Pro" w:hAnsi="Source Sans Pro" w:cs="Arial"/>
          <w:lang w:val="en-GB"/>
        </w:rPr>
        <w:t>to</w:t>
      </w:r>
      <w:r w:rsidR="00C20732" w:rsidRPr="0055147A">
        <w:rPr>
          <w:rFonts w:ascii="Source Sans Pro" w:hAnsi="Source Sans Pro" w:cs="Arial"/>
          <w:lang w:val="en-GB"/>
        </w:rPr>
        <w:t xml:space="preserve"> </w:t>
      </w:r>
      <w:r w:rsidR="00B82966" w:rsidRPr="0055147A">
        <w:rPr>
          <w:rFonts w:ascii="Source Sans Pro" w:hAnsi="Source Sans Pro" w:cs="Arial"/>
          <w:lang w:val="en-GB"/>
        </w:rPr>
        <w:t>measure</w:t>
      </w:r>
      <w:r w:rsidR="00C20732" w:rsidRPr="0055147A">
        <w:rPr>
          <w:rFonts w:ascii="Source Sans Pro" w:hAnsi="Source Sans Pro" w:cs="Arial"/>
          <w:lang w:val="en-GB"/>
        </w:rPr>
        <w:t xml:space="preserve"> </w:t>
      </w:r>
      <w:r w:rsidR="00B82966" w:rsidRPr="0055147A">
        <w:rPr>
          <w:rFonts w:ascii="Source Sans Pro" w:hAnsi="Source Sans Pro" w:cs="Arial"/>
          <w:lang w:val="en-GB"/>
        </w:rPr>
        <w:t>fair</w:t>
      </w:r>
      <w:r w:rsidR="00C20732" w:rsidRPr="0055147A">
        <w:rPr>
          <w:rFonts w:ascii="Source Sans Pro" w:hAnsi="Source Sans Pro" w:cs="Arial"/>
          <w:lang w:val="en-GB"/>
        </w:rPr>
        <w:t xml:space="preserve"> </w:t>
      </w:r>
      <w:r w:rsidR="00B82966" w:rsidRPr="0055147A">
        <w:rPr>
          <w:rFonts w:ascii="Source Sans Pro" w:hAnsi="Source Sans Pro" w:cs="Arial"/>
          <w:lang w:val="en-GB"/>
        </w:rPr>
        <w:t>value,</w:t>
      </w:r>
      <w:r w:rsidR="00C20732" w:rsidRPr="0055147A">
        <w:rPr>
          <w:rFonts w:ascii="Source Sans Pro" w:hAnsi="Source Sans Pro" w:cs="Arial"/>
          <w:lang w:val="en-GB"/>
        </w:rPr>
        <w:t xml:space="preserve"> </w:t>
      </w:r>
      <w:r w:rsidR="00B82966" w:rsidRPr="0055147A">
        <w:rPr>
          <w:rFonts w:ascii="Source Sans Pro" w:hAnsi="Source Sans Pro" w:cs="Arial"/>
          <w:lang w:val="en-GB"/>
        </w:rPr>
        <w:t>an</w:t>
      </w:r>
      <w:r w:rsidR="00C20732" w:rsidRPr="0055147A">
        <w:rPr>
          <w:rFonts w:ascii="Source Sans Pro" w:hAnsi="Source Sans Pro" w:cs="Arial"/>
          <w:lang w:val="en-GB"/>
        </w:rPr>
        <w:t xml:space="preserve"> </w:t>
      </w:r>
      <w:r w:rsidR="00B82966" w:rsidRPr="0055147A">
        <w:rPr>
          <w:rFonts w:ascii="Source Sans Pro" w:hAnsi="Source Sans Pro" w:cs="Arial"/>
          <w:lang w:val="en-GB"/>
        </w:rPr>
        <w:t>entity</w:t>
      </w:r>
      <w:r w:rsidR="00C20732" w:rsidRPr="0055147A">
        <w:rPr>
          <w:rFonts w:ascii="Source Sans Pro" w:hAnsi="Source Sans Pro" w:cs="Arial"/>
          <w:lang w:val="en-GB"/>
        </w:rPr>
        <w:t xml:space="preserve"> </w:t>
      </w:r>
      <w:r w:rsidR="00B82966" w:rsidRPr="0055147A">
        <w:rPr>
          <w:rFonts w:ascii="Source Sans Pro" w:hAnsi="Source Sans Pro" w:cs="Arial"/>
          <w:lang w:val="en-GB"/>
        </w:rPr>
        <w:t>must</w:t>
      </w:r>
      <w:r w:rsidR="00C20732" w:rsidRPr="0055147A">
        <w:rPr>
          <w:rFonts w:ascii="Source Sans Pro" w:hAnsi="Source Sans Pro" w:cs="Arial"/>
          <w:lang w:val="en-GB"/>
        </w:rPr>
        <w:t xml:space="preserve"> </w:t>
      </w:r>
      <w:r w:rsidR="00B82966" w:rsidRPr="0055147A">
        <w:rPr>
          <w:rFonts w:ascii="Source Sans Pro" w:hAnsi="Source Sans Pro" w:cs="Arial"/>
          <w:lang w:val="en-GB"/>
        </w:rPr>
        <w:t>determine</w:t>
      </w:r>
      <w:r w:rsidR="00C20732" w:rsidRPr="0055147A">
        <w:rPr>
          <w:rFonts w:ascii="Source Sans Pro" w:hAnsi="Source Sans Pro" w:cs="Arial"/>
          <w:lang w:val="en-GB"/>
        </w:rPr>
        <w:t xml:space="preserve"> </w:t>
      </w:r>
      <w:r w:rsidR="00BD08F7" w:rsidRPr="0055147A">
        <w:rPr>
          <w:rFonts w:ascii="Source Sans Pro" w:hAnsi="Source Sans Pro" w:cs="Arial"/>
          <w:lang w:val="en-GB"/>
        </w:rPr>
        <w:t>(1)</w:t>
      </w:r>
      <w:r w:rsidR="00C20732" w:rsidRPr="0055147A">
        <w:rPr>
          <w:rFonts w:ascii="Source Sans Pro" w:hAnsi="Source Sans Pro" w:cs="Arial"/>
          <w:lang w:val="en-GB"/>
        </w:rPr>
        <w:t xml:space="preserve"> </w:t>
      </w:r>
      <w:r w:rsidR="00BD08F7" w:rsidRPr="0055147A">
        <w:rPr>
          <w:rFonts w:ascii="Source Sans Pro" w:hAnsi="Source Sans Pro" w:cs="Arial"/>
          <w:lang w:val="en-GB"/>
        </w:rPr>
        <w:t>the</w:t>
      </w:r>
      <w:r w:rsidR="00C20732" w:rsidRPr="0055147A">
        <w:rPr>
          <w:rFonts w:ascii="Source Sans Pro" w:hAnsi="Source Sans Pro" w:cs="Arial"/>
          <w:lang w:val="en-GB"/>
        </w:rPr>
        <w:t xml:space="preserve"> </w:t>
      </w:r>
      <w:r w:rsidR="00BD08F7" w:rsidRPr="0055147A">
        <w:rPr>
          <w:rFonts w:ascii="Source Sans Pro" w:hAnsi="Source Sans Pro" w:cs="Arial"/>
          <w:lang w:val="en-GB"/>
        </w:rPr>
        <w:t>item</w:t>
      </w:r>
      <w:r w:rsidR="00C20732" w:rsidRPr="0055147A">
        <w:rPr>
          <w:rFonts w:ascii="Source Sans Pro" w:hAnsi="Source Sans Pro" w:cs="Arial"/>
          <w:lang w:val="en-GB"/>
        </w:rPr>
        <w:t xml:space="preserve"> </w:t>
      </w:r>
      <w:r w:rsidR="00BD08F7" w:rsidRPr="0055147A">
        <w:rPr>
          <w:rFonts w:ascii="Source Sans Pro" w:hAnsi="Source Sans Pro" w:cs="Arial"/>
          <w:lang w:val="en-GB"/>
        </w:rPr>
        <w:t>being</w:t>
      </w:r>
      <w:r w:rsidR="00C20732" w:rsidRPr="0055147A">
        <w:rPr>
          <w:rFonts w:ascii="Source Sans Pro" w:hAnsi="Source Sans Pro" w:cs="Arial"/>
          <w:lang w:val="en-GB"/>
        </w:rPr>
        <w:t xml:space="preserve"> </w:t>
      </w:r>
      <w:r w:rsidR="00BD08F7" w:rsidRPr="0055147A">
        <w:rPr>
          <w:rFonts w:ascii="Source Sans Pro" w:hAnsi="Source Sans Pro" w:cs="Arial"/>
          <w:lang w:val="en-GB"/>
        </w:rPr>
        <w:t>measured;</w:t>
      </w:r>
      <w:r w:rsidR="00C20732" w:rsidRPr="0055147A">
        <w:rPr>
          <w:rFonts w:ascii="Source Sans Pro" w:hAnsi="Source Sans Pro" w:cs="Arial"/>
          <w:lang w:val="en-GB"/>
        </w:rPr>
        <w:t xml:space="preserve"> </w:t>
      </w:r>
      <w:r w:rsidR="00BD08F7" w:rsidRPr="0055147A">
        <w:rPr>
          <w:rFonts w:ascii="Source Sans Pro" w:hAnsi="Source Sans Pro" w:cs="Arial"/>
          <w:lang w:val="en-GB"/>
        </w:rPr>
        <w:t>(2)</w:t>
      </w:r>
      <w:r w:rsidR="00C20732" w:rsidRPr="0055147A">
        <w:rPr>
          <w:rFonts w:ascii="Source Sans Pro" w:hAnsi="Source Sans Pro" w:cs="Arial"/>
          <w:lang w:val="en-GB"/>
        </w:rPr>
        <w:t xml:space="preserve"> </w:t>
      </w:r>
      <w:r w:rsidR="00BD08F7" w:rsidRPr="0055147A">
        <w:rPr>
          <w:rFonts w:ascii="Source Sans Pro" w:hAnsi="Source Sans Pro" w:cs="Arial"/>
          <w:lang w:val="en-GB"/>
        </w:rPr>
        <w:t>how</w:t>
      </w:r>
      <w:r w:rsidR="00C20732" w:rsidRPr="0055147A">
        <w:rPr>
          <w:rFonts w:ascii="Source Sans Pro" w:hAnsi="Source Sans Pro" w:cs="Arial"/>
          <w:lang w:val="en-GB"/>
        </w:rPr>
        <w:t xml:space="preserve"> </w:t>
      </w:r>
      <w:r w:rsidR="00BD08F7" w:rsidRPr="0055147A">
        <w:rPr>
          <w:rFonts w:ascii="Source Sans Pro" w:hAnsi="Source Sans Pro" w:cs="Arial"/>
          <w:lang w:val="en-GB"/>
        </w:rPr>
        <w:t>the</w:t>
      </w:r>
      <w:r w:rsidR="00C20732" w:rsidRPr="0055147A">
        <w:rPr>
          <w:rFonts w:ascii="Source Sans Pro" w:hAnsi="Source Sans Pro" w:cs="Arial"/>
          <w:lang w:val="en-GB"/>
        </w:rPr>
        <w:t xml:space="preserve"> </w:t>
      </w:r>
      <w:r w:rsidR="00BD08F7" w:rsidRPr="0055147A">
        <w:rPr>
          <w:rFonts w:ascii="Source Sans Pro" w:hAnsi="Source Sans Pro" w:cs="Arial"/>
          <w:lang w:val="en-GB"/>
        </w:rPr>
        <w:t>item</w:t>
      </w:r>
      <w:r w:rsidR="00C20732" w:rsidRPr="0055147A">
        <w:rPr>
          <w:rFonts w:ascii="Source Sans Pro" w:hAnsi="Source Sans Pro" w:cs="Arial"/>
          <w:lang w:val="en-GB"/>
        </w:rPr>
        <w:t xml:space="preserve"> </w:t>
      </w:r>
      <w:r w:rsidR="00BD08F7" w:rsidRPr="0055147A">
        <w:rPr>
          <w:rFonts w:ascii="Source Sans Pro" w:hAnsi="Source Sans Pro" w:cs="Arial"/>
          <w:lang w:val="en-GB"/>
        </w:rPr>
        <w:t>would</w:t>
      </w:r>
      <w:r w:rsidR="00C20732" w:rsidRPr="0055147A">
        <w:rPr>
          <w:rFonts w:ascii="Source Sans Pro" w:hAnsi="Source Sans Pro" w:cs="Arial"/>
          <w:lang w:val="en-GB"/>
        </w:rPr>
        <w:t xml:space="preserve"> </w:t>
      </w:r>
      <w:r w:rsidR="00BD08F7" w:rsidRPr="0055147A">
        <w:rPr>
          <w:rFonts w:ascii="Source Sans Pro" w:hAnsi="Source Sans Pro" w:cs="Arial"/>
          <w:lang w:val="en-GB"/>
        </w:rPr>
        <w:t>be</w:t>
      </w:r>
      <w:r w:rsidR="00C20732" w:rsidRPr="0055147A">
        <w:rPr>
          <w:rFonts w:ascii="Source Sans Pro" w:hAnsi="Source Sans Pro" w:cs="Arial"/>
          <w:lang w:val="en-GB"/>
        </w:rPr>
        <w:t xml:space="preserve"> </w:t>
      </w:r>
      <w:r w:rsidR="00BD08F7" w:rsidRPr="0055147A">
        <w:rPr>
          <w:rFonts w:ascii="Source Sans Pro" w:hAnsi="Source Sans Pro" w:cs="Arial"/>
          <w:lang w:val="en-GB"/>
        </w:rPr>
        <w:t>or</w:t>
      </w:r>
      <w:r w:rsidR="00C20732" w:rsidRPr="0055147A">
        <w:rPr>
          <w:rFonts w:ascii="Source Sans Pro" w:hAnsi="Source Sans Pro" w:cs="Arial"/>
          <w:lang w:val="en-GB"/>
        </w:rPr>
        <w:t xml:space="preserve"> </w:t>
      </w:r>
      <w:r w:rsidR="00BD08F7" w:rsidRPr="0055147A">
        <w:rPr>
          <w:rFonts w:ascii="Source Sans Pro" w:hAnsi="Source Sans Pro" w:cs="Arial"/>
          <w:lang w:val="en-GB"/>
        </w:rPr>
        <w:t>could</w:t>
      </w:r>
      <w:r w:rsidR="00C20732" w:rsidRPr="0055147A">
        <w:rPr>
          <w:rFonts w:ascii="Source Sans Pro" w:hAnsi="Source Sans Pro" w:cs="Arial"/>
          <w:lang w:val="en-GB"/>
        </w:rPr>
        <w:t xml:space="preserve"> </w:t>
      </w:r>
      <w:r w:rsidR="00BD08F7" w:rsidRPr="0055147A">
        <w:rPr>
          <w:rFonts w:ascii="Source Sans Pro" w:hAnsi="Source Sans Pro" w:cs="Arial"/>
          <w:lang w:val="en-GB"/>
        </w:rPr>
        <w:t>be</w:t>
      </w:r>
      <w:r w:rsidR="00C20732" w:rsidRPr="0055147A">
        <w:rPr>
          <w:rFonts w:ascii="Source Sans Pro" w:hAnsi="Source Sans Pro" w:cs="Arial"/>
          <w:lang w:val="en-GB"/>
        </w:rPr>
        <w:t xml:space="preserve"> </w:t>
      </w:r>
      <w:r w:rsidR="00BD08F7" w:rsidRPr="0055147A">
        <w:rPr>
          <w:rFonts w:ascii="Source Sans Pro" w:hAnsi="Source Sans Pro" w:cs="Arial"/>
          <w:lang w:val="en-GB"/>
        </w:rPr>
        <w:t>used</w:t>
      </w:r>
      <w:r w:rsidR="00C20732" w:rsidRPr="0055147A">
        <w:rPr>
          <w:rFonts w:ascii="Source Sans Pro" w:hAnsi="Source Sans Pro" w:cs="Arial"/>
          <w:lang w:val="en-GB"/>
        </w:rPr>
        <w:t xml:space="preserve"> </w:t>
      </w:r>
      <w:r w:rsidR="00BD08F7" w:rsidRPr="0055147A">
        <w:rPr>
          <w:rFonts w:ascii="Source Sans Pro" w:hAnsi="Source Sans Pro" w:cs="Arial"/>
          <w:lang w:val="en-GB"/>
        </w:rPr>
        <w:t>by</w:t>
      </w:r>
      <w:r w:rsidR="00C20732" w:rsidRPr="0055147A">
        <w:rPr>
          <w:rFonts w:ascii="Source Sans Pro" w:hAnsi="Source Sans Pro" w:cs="Arial"/>
          <w:lang w:val="en-GB"/>
        </w:rPr>
        <w:t xml:space="preserve"> </w:t>
      </w:r>
      <w:r w:rsidR="00BD08F7" w:rsidRPr="0055147A">
        <w:rPr>
          <w:rFonts w:ascii="Source Sans Pro" w:hAnsi="Source Sans Pro" w:cs="Arial"/>
          <w:lang w:val="en-GB"/>
        </w:rPr>
        <w:t>market</w:t>
      </w:r>
      <w:r w:rsidR="00C20732" w:rsidRPr="0055147A">
        <w:rPr>
          <w:rFonts w:ascii="Source Sans Pro" w:hAnsi="Source Sans Pro" w:cs="Arial"/>
          <w:lang w:val="en-GB"/>
        </w:rPr>
        <w:t xml:space="preserve"> </w:t>
      </w:r>
      <w:r w:rsidR="00BD08F7" w:rsidRPr="0055147A">
        <w:rPr>
          <w:rFonts w:ascii="Source Sans Pro" w:hAnsi="Source Sans Pro" w:cs="Arial"/>
          <w:lang w:val="en-GB"/>
        </w:rPr>
        <w:t>participants;</w:t>
      </w:r>
      <w:r w:rsidR="00C20732" w:rsidRPr="0055147A">
        <w:rPr>
          <w:rFonts w:ascii="Source Sans Pro" w:hAnsi="Source Sans Pro" w:cs="Arial"/>
          <w:lang w:val="en-GB"/>
        </w:rPr>
        <w:t xml:space="preserve"> </w:t>
      </w:r>
      <w:r w:rsidR="00BD08F7" w:rsidRPr="0055147A">
        <w:rPr>
          <w:rFonts w:ascii="Source Sans Pro" w:hAnsi="Source Sans Pro" w:cs="Arial"/>
          <w:lang w:val="en-GB"/>
        </w:rPr>
        <w:t>(3)</w:t>
      </w:r>
      <w:r w:rsidR="00C20732" w:rsidRPr="0055147A">
        <w:rPr>
          <w:rFonts w:ascii="Source Sans Pro" w:hAnsi="Source Sans Pro" w:cs="Arial"/>
          <w:lang w:val="en-GB"/>
        </w:rPr>
        <w:t xml:space="preserve"> </w:t>
      </w:r>
      <w:r w:rsidR="00BD08F7" w:rsidRPr="0055147A">
        <w:rPr>
          <w:rFonts w:ascii="Source Sans Pro" w:hAnsi="Source Sans Pro" w:cs="Arial"/>
          <w:lang w:val="en-GB"/>
        </w:rPr>
        <w:t>the</w:t>
      </w:r>
      <w:r w:rsidR="00C20732" w:rsidRPr="0055147A">
        <w:rPr>
          <w:rFonts w:ascii="Source Sans Pro" w:hAnsi="Source Sans Pro" w:cs="Arial"/>
          <w:lang w:val="en-GB"/>
        </w:rPr>
        <w:t xml:space="preserve"> </w:t>
      </w:r>
      <w:r w:rsidR="00BD08F7" w:rsidRPr="0055147A">
        <w:rPr>
          <w:rFonts w:ascii="Source Sans Pro" w:hAnsi="Source Sans Pro" w:cs="Arial"/>
          <w:lang w:val="en-GB"/>
        </w:rPr>
        <w:t>market</w:t>
      </w:r>
      <w:r w:rsidR="00C20732" w:rsidRPr="0055147A">
        <w:rPr>
          <w:rFonts w:ascii="Source Sans Pro" w:hAnsi="Source Sans Pro" w:cs="Arial"/>
          <w:lang w:val="en-GB"/>
        </w:rPr>
        <w:t xml:space="preserve"> </w:t>
      </w:r>
      <w:r w:rsidR="00BD08F7" w:rsidRPr="0055147A">
        <w:rPr>
          <w:rFonts w:ascii="Source Sans Pro" w:hAnsi="Source Sans Pro" w:cs="Arial"/>
          <w:lang w:val="en-GB"/>
        </w:rPr>
        <w:t>that</w:t>
      </w:r>
      <w:r w:rsidR="00C20732" w:rsidRPr="0055147A">
        <w:rPr>
          <w:rFonts w:ascii="Source Sans Pro" w:hAnsi="Source Sans Pro" w:cs="Arial"/>
          <w:lang w:val="en-GB"/>
        </w:rPr>
        <w:t xml:space="preserve"> </w:t>
      </w:r>
      <w:r w:rsidR="00BD08F7" w:rsidRPr="0055147A">
        <w:rPr>
          <w:rFonts w:ascii="Source Sans Pro" w:hAnsi="Source Sans Pro" w:cs="Arial"/>
          <w:lang w:val="en-GB"/>
        </w:rPr>
        <w:t>the</w:t>
      </w:r>
      <w:r w:rsidR="00C20732" w:rsidRPr="0055147A">
        <w:rPr>
          <w:rFonts w:ascii="Source Sans Pro" w:hAnsi="Source Sans Pro" w:cs="Arial"/>
          <w:lang w:val="en-GB"/>
        </w:rPr>
        <w:t xml:space="preserve"> </w:t>
      </w:r>
      <w:r w:rsidR="00BD08F7" w:rsidRPr="0055147A">
        <w:rPr>
          <w:rFonts w:ascii="Source Sans Pro" w:hAnsi="Source Sans Pro" w:cs="Arial"/>
          <w:lang w:val="en-GB"/>
        </w:rPr>
        <w:t>item</w:t>
      </w:r>
      <w:r w:rsidR="00C20732" w:rsidRPr="0055147A">
        <w:rPr>
          <w:rFonts w:ascii="Source Sans Pro" w:hAnsi="Source Sans Pro" w:cs="Arial"/>
          <w:lang w:val="en-GB"/>
        </w:rPr>
        <w:t xml:space="preserve"> </w:t>
      </w:r>
      <w:r w:rsidR="00BD08F7" w:rsidRPr="0055147A">
        <w:rPr>
          <w:rFonts w:ascii="Source Sans Pro" w:hAnsi="Source Sans Pro" w:cs="Arial"/>
          <w:lang w:val="en-GB"/>
        </w:rPr>
        <w:t>would</w:t>
      </w:r>
      <w:r w:rsidR="00C20732" w:rsidRPr="0055147A">
        <w:rPr>
          <w:rFonts w:ascii="Source Sans Pro" w:hAnsi="Source Sans Pro" w:cs="Arial"/>
          <w:lang w:val="en-GB"/>
        </w:rPr>
        <w:t xml:space="preserve"> </w:t>
      </w:r>
      <w:r w:rsidR="00BD08F7" w:rsidRPr="0055147A">
        <w:rPr>
          <w:rFonts w:ascii="Source Sans Pro" w:hAnsi="Source Sans Pro" w:cs="Arial"/>
          <w:lang w:val="en-GB"/>
        </w:rPr>
        <w:t>be</w:t>
      </w:r>
      <w:r w:rsidR="00C20732" w:rsidRPr="0055147A">
        <w:rPr>
          <w:rFonts w:ascii="Source Sans Pro" w:hAnsi="Source Sans Pro" w:cs="Arial"/>
          <w:lang w:val="en-GB"/>
        </w:rPr>
        <w:t xml:space="preserve"> </w:t>
      </w:r>
      <w:r w:rsidR="00BD08F7" w:rsidRPr="0055147A">
        <w:rPr>
          <w:rFonts w:ascii="Source Sans Pro" w:hAnsi="Source Sans Pro" w:cs="Arial"/>
          <w:lang w:val="en-GB"/>
        </w:rPr>
        <w:t>(or</w:t>
      </w:r>
      <w:r w:rsidR="00C20732" w:rsidRPr="0055147A">
        <w:rPr>
          <w:rFonts w:ascii="Source Sans Pro" w:hAnsi="Source Sans Pro" w:cs="Arial"/>
          <w:lang w:val="en-GB"/>
        </w:rPr>
        <w:t xml:space="preserve"> </w:t>
      </w:r>
      <w:r w:rsidR="00BD08F7" w:rsidRPr="0055147A">
        <w:rPr>
          <w:rFonts w:ascii="Source Sans Pro" w:hAnsi="Source Sans Pro" w:cs="Arial"/>
          <w:lang w:val="en-GB"/>
        </w:rPr>
        <w:t>was)</w:t>
      </w:r>
      <w:r w:rsidR="00C20732" w:rsidRPr="0055147A">
        <w:rPr>
          <w:rFonts w:ascii="Source Sans Pro" w:hAnsi="Source Sans Pro" w:cs="Arial"/>
          <w:lang w:val="en-GB"/>
        </w:rPr>
        <w:t xml:space="preserve"> </w:t>
      </w:r>
      <w:r w:rsidR="00BD08F7" w:rsidRPr="0055147A">
        <w:rPr>
          <w:rFonts w:ascii="Source Sans Pro" w:hAnsi="Source Sans Pro" w:cs="Arial"/>
          <w:lang w:val="en-GB"/>
        </w:rPr>
        <w:t>bought</w:t>
      </w:r>
      <w:r w:rsidR="00C20732" w:rsidRPr="0055147A">
        <w:rPr>
          <w:rFonts w:ascii="Source Sans Pro" w:hAnsi="Source Sans Pro" w:cs="Arial"/>
          <w:lang w:val="en-GB"/>
        </w:rPr>
        <w:t xml:space="preserve"> </w:t>
      </w:r>
      <w:r w:rsidR="00BD08F7" w:rsidRPr="0055147A">
        <w:rPr>
          <w:rFonts w:ascii="Source Sans Pro" w:hAnsi="Source Sans Pro" w:cs="Arial"/>
          <w:lang w:val="en-GB"/>
        </w:rPr>
        <w:t>and</w:t>
      </w:r>
      <w:r w:rsidR="00C20732" w:rsidRPr="0055147A">
        <w:rPr>
          <w:rFonts w:ascii="Source Sans Pro" w:hAnsi="Source Sans Pro" w:cs="Arial"/>
          <w:lang w:val="en-GB"/>
        </w:rPr>
        <w:t xml:space="preserve"> </w:t>
      </w:r>
      <w:r w:rsidR="00BD08F7" w:rsidRPr="0055147A">
        <w:rPr>
          <w:rFonts w:ascii="Source Sans Pro" w:hAnsi="Source Sans Pro" w:cs="Arial"/>
          <w:lang w:val="en-GB"/>
        </w:rPr>
        <w:t>sold</w:t>
      </w:r>
      <w:r w:rsidR="00C20732" w:rsidRPr="0055147A">
        <w:rPr>
          <w:rFonts w:ascii="Source Sans Pro" w:hAnsi="Source Sans Pro" w:cs="Arial"/>
          <w:lang w:val="en-GB"/>
        </w:rPr>
        <w:t xml:space="preserve"> </w:t>
      </w:r>
      <w:r w:rsidR="00BD08F7" w:rsidRPr="0055147A">
        <w:rPr>
          <w:rFonts w:ascii="Source Sans Pro" w:hAnsi="Source Sans Pro" w:cs="Arial"/>
          <w:lang w:val="en-GB"/>
        </w:rPr>
        <w:t>in;</w:t>
      </w:r>
      <w:r w:rsidR="00C20732" w:rsidRPr="0055147A">
        <w:rPr>
          <w:rFonts w:ascii="Source Sans Pro" w:hAnsi="Source Sans Pro" w:cs="Arial"/>
          <w:lang w:val="en-GB"/>
        </w:rPr>
        <w:t xml:space="preserve"> </w:t>
      </w:r>
      <w:r w:rsidR="00BD08F7" w:rsidRPr="0055147A">
        <w:rPr>
          <w:rFonts w:ascii="Source Sans Pro" w:hAnsi="Source Sans Pro" w:cs="Arial"/>
          <w:lang w:val="en-GB"/>
        </w:rPr>
        <w:t>(4)</w:t>
      </w:r>
      <w:r w:rsidR="00C20732" w:rsidRPr="0055147A">
        <w:rPr>
          <w:rFonts w:ascii="Source Sans Pro" w:hAnsi="Source Sans Pro" w:cs="Arial"/>
          <w:lang w:val="en-GB"/>
        </w:rPr>
        <w:t xml:space="preserve"> </w:t>
      </w:r>
      <w:r w:rsidR="00BD08F7" w:rsidRPr="0055147A">
        <w:rPr>
          <w:rFonts w:ascii="Source Sans Pro" w:hAnsi="Source Sans Pro" w:cs="Arial"/>
          <w:lang w:val="en-GB"/>
        </w:rPr>
        <w:t>if</w:t>
      </w:r>
      <w:r w:rsidR="00C20732" w:rsidRPr="0055147A">
        <w:rPr>
          <w:rFonts w:ascii="Source Sans Pro" w:hAnsi="Source Sans Pro" w:cs="Arial"/>
          <w:lang w:val="en-GB"/>
        </w:rPr>
        <w:t xml:space="preserve"> </w:t>
      </w:r>
      <w:r w:rsidR="00BD08F7" w:rsidRPr="0055147A">
        <w:rPr>
          <w:rFonts w:ascii="Source Sans Pro" w:hAnsi="Source Sans Pro" w:cs="Arial"/>
          <w:lang w:val="en-GB"/>
        </w:rPr>
        <w:t>the</w:t>
      </w:r>
      <w:r w:rsidR="00C20732" w:rsidRPr="0055147A">
        <w:rPr>
          <w:rFonts w:ascii="Source Sans Pro" w:hAnsi="Source Sans Pro" w:cs="Arial"/>
          <w:lang w:val="en-GB"/>
        </w:rPr>
        <w:t xml:space="preserve"> </w:t>
      </w:r>
      <w:r w:rsidR="00BD08F7" w:rsidRPr="0055147A">
        <w:rPr>
          <w:rFonts w:ascii="Source Sans Pro" w:hAnsi="Source Sans Pro" w:cs="Arial"/>
          <w:lang w:val="en-GB"/>
        </w:rPr>
        <w:t>model</w:t>
      </w:r>
      <w:r w:rsidR="00C20732" w:rsidRPr="0055147A">
        <w:rPr>
          <w:rFonts w:ascii="Source Sans Pro" w:hAnsi="Source Sans Pro" w:cs="Arial"/>
          <w:lang w:val="en-GB"/>
        </w:rPr>
        <w:t xml:space="preserve"> </w:t>
      </w:r>
      <w:r w:rsidR="00BD08F7" w:rsidRPr="0055147A">
        <w:rPr>
          <w:rFonts w:ascii="Source Sans Pro" w:hAnsi="Source Sans Pro" w:cs="Arial"/>
          <w:lang w:val="en-GB"/>
        </w:rPr>
        <w:t>is</w:t>
      </w:r>
      <w:r w:rsidR="00C20732" w:rsidRPr="0055147A">
        <w:rPr>
          <w:rFonts w:ascii="Source Sans Pro" w:hAnsi="Source Sans Pro" w:cs="Arial"/>
          <w:lang w:val="en-GB"/>
        </w:rPr>
        <w:t xml:space="preserve"> </w:t>
      </w:r>
      <w:r w:rsidR="00BD08F7" w:rsidRPr="0055147A">
        <w:rPr>
          <w:rFonts w:ascii="Source Sans Pro" w:hAnsi="Source Sans Pro" w:cs="Arial"/>
          <w:lang w:val="en-GB"/>
        </w:rPr>
        <w:t>being</w:t>
      </w:r>
      <w:r w:rsidR="00C20732" w:rsidRPr="0055147A">
        <w:rPr>
          <w:rFonts w:ascii="Source Sans Pro" w:hAnsi="Source Sans Pro" w:cs="Arial"/>
          <w:lang w:val="en-GB"/>
        </w:rPr>
        <w:t xml:space="preserve"> </w:t>
      </w:r>
      <w:r w:rsidR="00BD08F7" w:rsidRPr="0055147A">
        <w:rPr>
          <w:rFonts w:ascii="Source Sans Pro" w:hAnsi="Source Sans Pro" w:cs="Arial"/>
          <w:lang w:val="en-GB"/>
        </w:rPr>
        <w:t>used</w:t>
      </w:r>
      <w:r w:rsidR="00C20732" w:rsidRPr="0055147A">
        <w:rPr>
          <w:rFonts w:ascii="Source Sans Pro" w:hAnsi="Source Sans Pro" w:cs="Arial"/>
          <w:lang w:val="en-GB"/>
        </w:rPr>
        <w:t xml:space="preserve"> </w:t>
      </w:r>
      <w:r w:rsidR="00BD08F7" w:rsidRPr="0055147A">
        <w:rPr>
          <w:rFonts w:ascii="Source Sans Pro" w:hAnsi="Source Sans Pro" w:cs="Arial"/>
          <w:lang w:val="en-GB"/>
        </w:rPr>
        <w:t>to</w:t>
      </w:r>
      <w:r w:rsidR="00C20732" w:rsidRPr="0055147A">
        <w:rPr>
          <w:rFonts w:ascii="Source Sans Pro" w:hAnsi="Source Sans Pro" w:cs="Arial"/>
          <w:lang w:val="en-GB"/>
        </w:rPr>
        <w:t xml:space="preserve"> </w:t>
      </w:r>
      <w:r w:rsidR="00BD08F7" w:rsidRPr="0055147A">
        <w:rPr>
          <w:rFonts w:ascii="Source Sans Pro" w:hAnsi="Source Sans Pro" w:cs="Arial"/>
          <w:lang w:val="en-GB"/>
        </w:rPr>
        <w:t>measure</w:t>
      </w:r>
      <w:r w:rsidR="00C20732" w:rsidRPr="0055147A">
        <w:rPr>
          <w:rFonts w:ascii="Source Sans Pro" w:hAnsi="Source Sans Pro" w:cs="Arial"/>
          <w:lang w:val="en-GB"/>
        </w:rPr>
        <w:t xml:space="preserve"> </w:t>
      </w:r>
      <w:r w:rsidR="00BD08F7" w:rsidRPr="0055147A">
        <w:rPr>
          <w:rFonts w:ascii="Source Sans Pro" w:hAnsi="Source Sans Pro" w:cs="Arial"/>
          <w:lang w:val="en-GB"/>
        </w:rPr>
        <w:t>fair</w:t>
      </w:r>
      <w:r w:rsidR="00C20732" w:rsidRPr="0055147A">
        <w:rPr>
          <w:rFonts w:ascii="Source Sans Pro" w:hAnsi="Source Sans Pro" w:cs="Arial"/>
          <w:lang w:val="en-GB"/>
        </w:rPr>
        <w:t xml:space="preserve"> </w:t>
      </w:r>
      <w:r w:rsidR="00BD08F7" w:rsidRPr="0055147A">
        <w:rPr>
          <w:rFonts w:ascii="Source Sans Pro" w:hAnsi="Source Sans Pro" w:cs="Arial"/>
          <w:lang w:val="en-GB"/>
        </w:rPr>
        <w:t>value,</w:t>
      </w:r>
      <w:r w:rsidR="00C20732" w:rsidRPr="0055147A">
        <w:rPr>
          <w:rFonts w:ascii="Source Sans Pro" w:hAnsi="Source Sans Pro" w:cs="Arial"/>
          <w:lang w:val="en-GB"/>
        </w:rPr>
        <w:t xml:space="preserve"> </w:t>
      </w:r>
      <w:r w:rsidR="00BD08F7" w:rsidRPr="0055147A">
        <w:rPr>
          <w:rFonts w:ascii="Source Sans Pro" w:hAnsi="Source Sans Pro" w:cs="Arial"/>
          <w:lang w:val="en-GB"/>
        </w:rPr>
        <w:t>which</w:t>
      </w:r>
      <w:r w:rsidR="00C20732" w:rsidRPr="0055147A">
        <w:rPr>
          <w:rFonts w:ascii="Source Sans Pro" w:hAnsi="Source Sans Pro" w:cs="Arial"/>
          <w:lang w:val="en-GB"/>
        </w:rPr>
        <w:t xml:space="preserve"> </w:t>
      </w:r>
      <w:r w:rsidR="00BD08F7" w:rsidRPr="0055147A">
        <w:rPr>
          <w:rFonts w:ascii="Source Sans Pro" w:hAnsi="Source Sans Pro" w:cs="Arial"/>
          <w:lang w:val="en-GB"/>
        </w:rPr>
        <w:t>model</w:t>
      </w:r>
      <w:r w:rsidR="00C20732" w:rsidRPr="0055147A">
        <w:rPr>
          <w:rFonts w:ascii="Source Sans Pro" w:hAnsi="Source Sans Pro" w:cs="Arial"/>
          <w:lang w:val="en-GB"/>
        </w:rPr>
        <w:t xml:space="preserve"> </w:t>
      </w:r>
      <w:r w:rsidR="00BD08F7" w:rsidRPr="0055147A">
        <w:rPr>
          <w:rFonts w:ascii="Source Sans Pro" w:hAnsi="Source Sans Pro" w:cs="Arial"/>
          <w:lang w:val="en-GB"/>
        </w:rPr>
        <w:t>it</w:t>
      </w:r>
      <w:r w:rsidR="00C20732" w:rsidRPr="0055147A">
        <w:rPr>
          <w:rFonts w:ascii="Source Sans Pro" w:hAnsi="Source Sans Pro" w:cs="Arial"/>
          <w:lang w:val="en-GB"/>
        </w:rPr>
        <w:t xml:space="preserve"> </w:t>
      </w:r>
      <w:r w:rsidR="00BD08F7" w:rsidRPr="0055147A">
        <w:rPr>
          <w:rFonts w:ascii="Source Sans Pro" w:hAnsi="Source Sans Pro" w:cs="Arial"/>
          <w:lang w:val="en-GB"/>
        </w:rPr>
        <w:t>is.</w:t>
      </w:r>
    </w:p>
    <w:p w:rsidR="00143DD7" w:rsidRPr="0055147A" w:rsidRDefault="00143DD7" w:rsidP="003441AE">
      <w:pPr>
        <w:widowControl w:val="0"/>
        <w:tabs>
          <w:tab w:val="left" w:pos="1152"/>
          <w:tab w:val="left" w:pos="1728"/>
          <w:tab w:val="left" w:pos="2304"/>
          <w:tab w:val="left" w:pos="2880"/>
        </w:tabs>
        <w:ind w:left="426" w:hanging="426"/>
        <w:rPr>
          <w:rFonts w:ascii="Source Sans Pro" w:hAnsi="Source Sans Pro" w:cs="Arial"/>
          <w:lang w:val="en-GB"/>
        </w:rPr>
      </w:pPr>
    </w:p>
    <w:p w:rsidR="00143DD7" w:rsidRPr="0055147A" w:rsidRDefault="00143DD7" w:rsidP="003441AE">
      <w:pPr>
        <w:widowControl w:val="0"/>
        <w:tabs>
          <w:tab w:val="left" w:pos="1152"/>
          <w:tab w:val="left" w:pos="1728"/>
          <w:tab w:val="left" w:pos="2304"/>
          <w:tab w:val="left" w:pos="2880"/>
        </w:tabs>
        <w:ind w:left="426" w:hanging="426"/>
        <w:rPr>
          <w:rFonts w:ascii="Source Sans Pro" w:hAnsi="Source Sans Pro" w:cs="Arial"/>
          <w:lang w:val="en-GB"/>
        </w:rPr>
      </w:pPr>
      <w:r w:rsidRPr="0055147A">
        <w:rPr>
          <w:rFonts w:ascii="Source Sans Pro" w:hAnsi="Source Sans Pro" w:cs="Arial"/>
          <w:lang w:val="en-GB"/>
        </w:rPr>
        <w:tab/>
        <w:t xml:space="preserve">Determining how the item would be or could be used by market participants involves determining its </w:t>
      </w:r>
      <w:r w:rsidRPr="0055147A">
        <w:rPr>
          <w:rFonts w:ascii="Source Sans Pro" w:hAnsi="Source Sans Pro" w:cs="Arial"/>
          <w:b/>
          <w:lang w:val="en-GB"/>
        </w:rPr>
        <w:t>highest and best use</w:t>
      </w:r>
      <w:r w:rsidRPr="0055147A">
        <w:rPr>
          <w:rFonts w:ascii="Source Sans Pro" w:hAnsi="Source Sans Pro" w:cs="Arial"/>
          <w:lang w:val="en-GB"/>
        </w:rPr>
        <w:t>. This considers all possible uses that are physically possible, legally permitted, and financially feasible, regardless of how the asset is actually being used currently.  In practice, however, current use is by default assumed to be highest and best, unless there is specific evidence otherwise.</w:t>
      </w:r>
    </w:p>
    <w:p w:rsidR="00D01563" w:rsidRPr="0055147A" w:rsidRDefault="00D01563" w:rsidP="003441AE">
      <w:pPr>
        <w:widowControl w:val="0"/>
        <w:tabs>
          <w:tab w:val="left" w:pos="1152"/>
          <w:tab w:val="left" w:pos="1728"/>
          <w:tab w:val="left" w:pos="2304"/>
          <w:tab w:val="left" w:pos="2880"/>
        </w:tabs>
        <w:ind w:left="426" w:hanging="426"/>
        <w:rPr>
          <w:rFonts w:ascii="Source Sans Pro" w:hAnsi="Source Sans Pro" w:cs="Arial"/>
          <w:lang w:val="en-GB"/>
        </w:rPr>
      </w:pPr>
    </w:p>
    <w:p w:rsidR="00A01E58" w:rsidRPr="0055147A" w:rsidRDefault="00E80B9C" w:rsidP="003441AE">
      <w:pPr>
        <w:widowControl w:val="0"/>
        <w:tabs>
          <w:tab w:val="left" w:pos="1152"/>
          <w:tab w:val="left" w:pos="1728"/>
          <w:tab w:val="left" w:pos="2304"/>
          <w:tab w:val="left" w:pos="2880"/>
        </w:tabs>
        <w:ind w:left="426" w:hanging="426"/>
        <w:rPr>
          <w:rFonts w:ascii="Source Sans Pro" w:hAnsi="Source Sans Pro" w:cs="Arial"/>
          <w:b/>
          <w:lang w:val="en-GB"/>
        </w:rPr>
      </w:pPr>
      <w:r w:rsidRPr="0055147A">
        <w:rPr>
          <w:rFonts w:ascii="Source Sans Pro" w:hAnsi="Source Sans Pro" w:cs="Arial"/>
          <w:b/>
          <w:lang w:val="en-GB"/>
        </w:rPr>
        <w:tab/>
      </w:r>
      <w:r w:rsidR="00DA12A1" w:rsidRPr="0055147A">
        <w:rPr>
          <w:rFonts w:ascii="Source Sans Pro" w:hAnsi="Source Sans Pro" w:cs="Arial"/>
          <w:b/>
          <w:lang w:val="en-GB"/>
        </w:rPr>
        <w:t>Valuation</w:t>
      </w:r>
      <w:r w:rsidR="00C20732" w:rsidRPr="0055147A">
        <w:rPr>
          <w:rFonts w:ascii="Source Sans Pro" w:hAnsi="Source Sans Pro" w:cs="Arial"/>
          <w:b/>
          <w:lang w:val="en-GB"/>
        </w:rPr>
        <w:t xml:space="preserve"> </w:t>
      </w:r>
      <w:r w:rsidR="00DA12A1" w:rsidRPr="0055147A">
        <w:rPr>
          <w:rFonts w:ascii="Source Sans Pro" w:hAnsi="Source Sans Pro" w:cs="Arial"/>
          <w:b/>
          <w:lang w:val="en-GB"/>
        </w:rPr>
        <w:t>Technique/M</w:t>
      </w:r>
      <w:r w:rsidR="00A01E58" w:rsidRPr="0055147A">
        <w:rPr>
          <w:rFonts w:ascii="Source Sans Pro" w:hAnsi="Source Sans Pro" w:cs="Arial"/>
          <w:b/>
          <w:lang w:val="en-GB"/>
        </w:rPr>
        <w:t>odel:</w:t>
      </w:r>
    </w:p>
    <w:p w:rsidR="00D01563" w:rsidRPr="0055147A" w:rsidRDefault="00DA12A1" w:rsidP="003441AE">
      <w:pPr>
        <w:widowControl w:val="0"/>
        <w:tabs>
          <w:tab w:val="left" w:pos="1152"/>
          <w:tab w:val="left" w:pos="1728"/>
          <w:tab w:val="left" w:pos="2304"/>
          <w:tab w:val="left" w:pos="2880"/>
        </w:tabs>
        <w:ind w:left="426" w:hanging="426"/>
        <w:rPr>
          <w:rFonts w:ascii="Source Sans Pro" w:hAnsi="Source Sans Pro" w:cs="Arial"/>
          <w:lang w:val="en-GB"/>
        </w:rPr>
      </w:pPr>
      <w:r w:rsidRPr="0055147A">
        <w:rPr>
          <w:rFonts w:ascii="Source Sans Pro" w:hAnsi="Source Sans Pro" w:cs="Arial"/>
          <w:lang w:val="en-GB"/>
        </w:rPr>
        <w:tab/>
        <w:t>In</w:t>
      </w:r>
      <w:r w:rsidR="00C20732" w:rsidRPr="0055147A">
        <w:rPr>
          <w:rFonts w:ascii="Source Sans Pro" w:hAnsi="Source Sans Pro" w:cs="Arial"/>
          <w:lang w:val="en-GB"/>
        </w:rPr>
        <w:t xml:space="preserve"> </w:t>
      </w:r>
      <w:r w:rsidRPr="0055147A">
        <w:rPr>
          <w:rFonts w:ascii="Source Sans Pro" w:hAnsi="Source Sans Pro" w:cs="Arial"/>
          <w:lang w:val="en-GB"/>
        </w:rPr>
        <w:t>most</w:t>
      </w:r>
      <w:r w:rsidR="00C20732" w:rsidRPr="0055147A">
        <w:rPr>
          <w:rFonts w:ascii="Source Sans Pro" w:hAnsi="Source Sans Pro" w:cs="Arial"/>
          <w:lang w:val="en-GB"/>
        </w:rPr>
        <w:t xml:space="preserve"> </w:t>
      </w:r>
      <w:r w:rsidRPr="0055147A">
        <w:rPr>
          <w:rFonts w:ascii="Source Sans Pro" w:hAnsi="Source Sans Pro" w:cs="Arial"/>
          <w:lang w:val="en-GB"/>
        </w:rPr>
        <w:t>cases,</w:t>
      </w:r>
      <w:r w:rsidR="00C20732" w:rsidRPr="0055147A">
        <w:rPr>
          <w:rFonts w:ascii="Source Sans Pro" w:hAnsi="Source Sans Pro" w:cs="Arial"/>
          <w:lang w:val="en-GB"/>
        </w:rPr>
        <w:t xml:space="preserve"> </w:t>
      </w:r>
      <w:r w:rsidRPr="0055147A">
        <w:rPr>
          <w:rFonts w:ascii="Source Sans Pro" w:hAnsi="Source Sans Pro" w:cs="Arial"/>
          <w:lang w:val="en-GB"/>
        </w:rPr>
        <w:t>a</w:t>
      </w:r>
      <w:r w:rsidR="00C20732" w:rsidRPr="0055147A">
        <w:rPr>
          <w:rFonts w:ascii="Source Sans Pro" w:hAnsi="Source Sans Pro" w:cs="Arial"/>
          <w:lang w:val="en-GB"/>
        </w:rPr>
        <w:t xml:space="preserve"> </w:t>
      </w:r>
      <w:r w:rsidRPr="0055147A">
        <w:rPr>
          <w:rFonts w:ascii="Source Sans Pro" w:hAnsi="Source Sans Pro" w:cs="Arial"/>
          <w:lang w:val="en-GB"/>
        </w:rPr>
        <w:t>liquid</w:t>
      </w:r>
      <w:r w:rsidR="00C20732" w:rsidRPr="0055147A">
        <w:rPr>
          <w:rFonts w:ascii="Source Sans Pro" w:hAnsi="Source Sans Pro" w:cs="Arial"/>
          <w:lang w:val="en-GB"/>
        </w:rPr>
        <w:t xml:space="preserve"> </w:t>
      </w:r>
      <w:r w:rsidRPr="0055147A">
        <w:rPr>
          <w:rFonts w:ascii="Source Sans Pro" w:hAnsi="Source Sans Pro" w:cs="Arial"/>
          <w:lang w:val="en-GB"/>
        </w:rPr>
        <w:t>market</w:t>
      </w:r>
      <w:r w:rsidR="00C20732" w:rsidRPr="0055147A">
        <w:rPr>
          <w:rFonts w:ascii="Source Sans Pro" w:hAnsi="Source Sans Pro" w:cs="Arial"/>
          <w:lang w:val="en-GB"/>
        </w:rPr>
        <w:t xml:space="preserve"> </w:t>
      </w:r>
      <w:r w:rsidRPr="0055147A">
        <w:rPr>
          <w:rFonts w:ascii="Source Sans Pro" w:hAnsi="Source Sans Pro" w:cs="Arial"/>
          <w:lang w:val="en-GB"/>
        </w:rPr>
        <w:t>for</w:t>
      </w:r>
      <w:r w:rsidR="00C20732" w:rsidRPr="0055147A">
        <w:rPr>
          <w:rFonts w:ascii="Source Sans Pro" w:hAnsi="Source Sans Pro" w:cs="Arial"/>
          <w:lang w:val="en-GB"/>
        </w:rPr>
        <w:t xml:space="preserve"> </w:t>
      </w:r>
      <w:r w:rsidRPr="0055147A">
        <w:rPr>
          <w:rFonts w:ascii="Source Sans Pro" w:hAnsi="Source Sans Pro" w:cs="Arial"/>
          <w:lang w:val="en-GB"/>
        </w:rPr>
        <w:t>the</w:t>
      </w:r>
      <w:r w:rsidR="00C20732" w:rsidRPr="0055147A">
        <w:rPr>
          <w:rFonts w:ascii="Source Sans Pro" w:hAnsi="Source Sans Pro" w:cs="Arial"/>
          <w:lang w:val="en-GB"/>
        </w:rPr>
        <w:t xml:space="preserve"> </w:t>
      </w:r>
      <w:r w:rsidRPr="0055147A">
        <w:rPr>
          <w:rFonts w:ascii="Source Sans Pro" w:hAnsi="Source Sans Pro" w:cs="Arial"/>
          <w:lang w:val="en-GB"/>
        </w:rPr>
        <w:t>item</w:t>
      </w:r>
      <w:r w:rsidR="00C20732" w:rsidRPr="0055147A">
        <w:rPr>
          <w:rFonts w:ascii="Source Sans Pro" w:hAnsi="Source Sans Pro" w:cs="Arial"/>
          <w:lang w:val="en-GB"/>
        </w:rPr>
        <w:t xml:space="preserve"> </w:t>
      </w:r>
      <w:r w:rsidRPr="0055147A">
        <w:rPr>
          <w:rFonts w:ascii="Source Sans Pro" w:hAnsi="Source Sans Pro" w:cs="Arial"/>
          <w:lang w:val="en-GB"/>
        </w:rPr>
        <w:t>being</w:t>
      </w:r>
      <w:r w:rsidR="00C20732" w:rsidRPr="0055147A">
        <w:rPr>
          <w:rFonts w:ascii="Source Sans Pro" w:hAnsi="Source Sans Pro" w:cs="Arial"/>
          <w:lang w:val="en-GB"/>
        </w:rPr>
        <w:t xml:space="preserve"> </w:t>
      </w:r>
      <w:r w:rsidRPr="0055147A">
        <w:rPr>
          <w:rFonts w:ascii="Source Sans Pro" w:hAnsi="Source Sans Pro" w:cs="Arial"/>
          <w:lang w:val="en-GB"/>
        </w:rPr>
        <w:t>measured</w:t>
      </w:r>
      <w:r w:rsidR="00C20732" w:rsidRPr="0055147A">
        <w:rPr>
          <w:rFonts w:ascii="Source Sans Pro" w:hAnsi="Source Sans Pro" w:cs="Arial"/>
          <w:lang w:val="en-GB"/>
        </w:rPr>
        <w:t xml:space="preserve"> </w:t>
      </w:r>
      <w:r w:rsidRPr="0055147A">
        <w:rPr>
          <w:rFonts w:ascii="Source Sans Pro" w:hAnsi="Source Sans Pro" w:cs="Arial"/>
          <w:lang w:val="en-GB"/>
        </w:rPr>
        <w:t>will</w:t>
      </w:r>
      <w:r w:rsidR="00C20732" w:rsidRPr="0055147A">
        <w:rPr>
          <w:rFonts w:ascii="Source Sans Pro" w:hAnsi="Source Sans Pro" w:cs="Arial"/>
          <w:lang w:val="en-GB"/>
        </w:rPr>
        <w:t xml:space="preserve"> </w:t>
      </w:r>
      <w:r w:rsidRPr="0055147A">
        <w:rPr>
          <w:rFonts w:ascii="Source Sans Pro" w:hAnsi="Source Sans Pro" w:cs="Arial"/>
          <w:lang w:val="en-GB"/>
        </w:rPr>
        <w:t>be</w:t>
      </w:r>
      <w:r w:rsidR="00C20732" w:rsidRPr="0055147A">
        <w:rPr>
          <w:rFonts w:ascii="Source Sans Pro" w:hAnsi="Source Sans Pro" w:cs="Arial"/>
          <w:lang w:val="en-GB"/>
        </w:rPr>
        <w:t xml:space="preserve"> </w:t>
      </w:r>
      <w:r w:rsidRPr="0055147A">
        <w:rPr>
          <w:rFonts w:ascii="Source Sans Pro" w:hAnsi="Source Sans Pro" w:cs="Arial"/>
          <w:lang w:val="en-GB"/>
        </w:rPr>
        <w:t>available</w:t>
      </w:r>
      <w:r w:rsidR="00C20732" w:rsidRPr="0055147A">
        <w:rPr>
          <w:rFonts w:ascii="Source Sans Pro" w:hAnsi="Source Sans Pro" w:cs="Arial"/>
          <w:lang w:val="en-GB"/>
        </w:rPr>
        <w:t xml:space="preserve"> </w:t>
      </w:r>
      <w:r w:rsidRPr="0055147A">
        <w:rPr>
          <w:rFonts w:ascii="Source Sans Pro" w:hAnsi="Source Sans Pro" w:cs="Arial"/>
          <w:lang w:val="en-GB"/>
        </w:rPr>
        <w:t>and</w:t>
      </w:r>
      <w:r w:rsidR="00C20732" w:rsidRPr="0055147A">
        <w:rPr>
          <w:rFonts w:ascii="Source Sans Pro" w:hAnsi="Source Sans Pro" w:cs="Arial"/>
          <w:lang w:val="en-GB"/>
        </w:rPr>
        <w:t xml:space="preserve"> </w:t>
      </w:r>
      <w:r w:rsidRPr="0055147A">
        <w:rPr>
          <w:rFonts w:ascii="Source Sans Pro" w:hAnsi="Source Sans Pro" w:cs="Arial"/>
          <w:lang w:val="en-GB"/>
        </w:rPr>
        <w:t>this</w:t>
      </w:r>
      <w:r w:rsidR="00C20732" w:rsidRPr="0055147A">
        <w:rPr>
          <w:rFonts w:ascii="Source Sans Pro" w:hAnsi="Source Sans Pro" w:cs="Arial"/>
          <w:lang w:val="en-GB"/>
        </w:rPr>
        <w:t xml:space="preserve"> </w:t>
      </w:r>
      <w:r w:rsidRPr="0055147A">
        <w:rPr>
          <w:rFonts w:ascii="Source Sans Pro" w:hAnsi="Source Sans Pro" w:cs="Arial"/>
          <w:lang w:val="en-GB"/>
        </w:rPr>
        <w:t>would</w:t>
      </w:r>
      <w:r w:rsidR="00C20732" w:rsidRPr="0055147A">
        <w:rPr>
          <w:rFonts w:ascii="Source Sans Pro" w:hAnsi="Source Sans Pro" w:cs="Arial"/>
          <w:lang w:val="en-GB"/>
        </w:rPr>
        <w:t xml:space="preserve"> </w:t>
      </w:r>
      <w:r w:rsidRPr="0055147A">
        <w:rPr>
          <w:rFonts w:ascii="Source Sans Pro" w:hAnsi="Source Sans Pro" w:cs="Arial"/>
          <w:lang w:val="en-GB"/>
        </w:rPr>
        <w:t>best</w:t>
      </w:r>
      <w:r w:rsidR="00C20732" w:rsidRPr="0055147A">
        <w:rPr>
          <w:rFonts w:ascii="Source Sans Pro" w:hAnsi="Source Sans Pro" w:cs="Arial"/>
          <w:lang w:val="en-GB"/>
        </w:rPr>
        <w:t xml:space="preserve"> </w:t>
      </w:r>
      <w:r w:rsidRPr="0055147A">
        <w:rPr>
          <w:rFonts w:ascii="Source Sans Pro" w:hAnsi="Source Sans Pro" w:cs="Arial"/>
          <w:lang w:val="en-GB"/>
        </w:rPr>
        <w:t>represent</w:t>
      </w:r>
      <w:r w:rsidR="00C20732" w:rsidRPr="0055147A">
        <w:rPr>
          <w:rFonts w:ascii="Source Sans Pro" w:hAnsi="Source Sans Pro" w:cs="Arial"/>
          <w:lang w:val="en-GB"/>
        </w:rPr>
        <w:t xml:space="preserve"> </w:t>
      </w:r>
      <w:r w:rsidRPr="0055147A">
        <w:rPr>
          <w:rFonts w:ascii="Source Sans Pro" w:hAnsi="Source Sans Pro" w:cs="Arial"/>
          <w:lang w:val="en-GB"/>
        </w:rPr>
        <w:t>fair</w:t>
      </w:r>
      <w:r w:rsidR="00C20732" w:rsidRPr="0055147A">
        <w:rPr>
          <w:rFonts w:ascii="Source Sans Pro" w:hAnsi="Source Sans Pro" w:cs="Arial"/>
          <w:lang w:val="en-GB"/>
        </w:rPr>
        <w:t xml:space="preserve"> </w:t>
      </w:r>
      <w:r w:rsidRPr="0055147A">
        <w:rPr>
          <w:rFonts w:ascii="Source Sans Pro" w:hAnsi="Source Sans Pro" w:cs="Arial"/>
          <w:lang w:val="en-GB"/>
        </w:rPr>
        <w:t>value.</w:t>
      </w:r>
      <w:r w:rsidR="00C20732" w:rsidRPr="0055147A">
        <w:rPr>
          <w:rFonts w:ascii="Source Sans Pro" w:hAnsi="Source Sans Pro" w:cs="Arial"/>
          <w:lang w:val="en-GB"/>
        </w:rPr>
        <w:t xml:space="preserve"> </w:t>
      </w:r>
      <w:r w:rsidRPr="0055147A">
        <w:rPr>
          <w:rFonts w:ascii="Source Sans Pro" w:hAnsi="Source Sans Pro" w:cs="Arial"/>
          <w:lang w:val="en-GB"/>
        </w:rPr>
        <w:t>One</w:t>
      </w:r>
      <w:r w:rsidR="00C20732" w:rsidRPr="0055147A">
        <w:rPr>
          <w:rFonts w:ascii="Source Sans Pro" w:hAnsi="Source Sans Pro" w:cs="Arial"/>
          <w:lang w:val="en-GB"/>
        </w:rPr>
        <w:t xml:space="preserve"> </w:t>
      </w:r>
      <w:r w:rsidRPr="0055147A">
        <w:rPr>
          <w:rFonts w:ascii="Source Sans Pro" w:hAnsi="Source Sans Pro" w:cs="Arial"/>
          <w:lang w:val="en-GB"/>
        </w:rPr>
        <w:t>example</w:t>
      </w:r>
      <w:r w:rsidR="00C20732" w:rsidRPr="0055147A">
        <w:rPr>
          <w:rFonts w:ascii="Source Sans Pro" w:hAnsi="Source Sans Pro" w:cs="Arial"/>
          <w:lang w:val="en-GB"/>
        </w:rPr>
        <w:t xml:space="preserve"> </w:t>
      </w:r>
      <w:r w:rsidRPr="0055147A">
        <w:rPr>
          <w:rFonts w:ascii="Source Sans Pro" w:hAnsi="Source Sans Pro" w:cs="Arial"/>
          <w:lang w:val="en-GB"/>
        </w:rPr>
        <w:t>would</w:t>
      </w:r>
      <w:r w:rsidR="00C20732" w:rsidRPr="0055147A">
        <w:rPr>
          <w:rFonts w:ascii="Source Sans Pro" w:hAnsi="Source Sans Pro" w:cs="Arial"/>
          <w:lang w:val="en-GB"/>
        </w:rPr>
        <w:t xml:space="preserve"> </w:t>
      </w:r>
      <w:r w:rsidRPr="0055147A">
        <w:rPr>
          <w:rFonts w:ascii="Source Sans Pro" w:hAnsi="Source Sans Pro" w:cs="Arial"/>
          <w:lang w:val="en-GB"/>
        </w:rPr>
        <w:t>be</w:t>
      </w:r>
      <w:r w:rsidR="00C20732" w:rsidRPr="0055147A">
        <w:rPr>
          <w:rFonts w:ascii="Source Sans Pro" w:hAnsi="Source Sans Pro" w:cs="Arial"/>
          <w:lang w:val="en-GB"/>
        </w:rPr>
        <w:t xml:space="preserve"> </w:t>
      </w:r>
      <w:r w:rsidRPr="0055147A">
        <w:rPr>
          <w:rFonts w:ascii="Source Sans Pro" w:hAnsi="Source Sans Pro" w:cs="Arial"/>
          <w:lang w:val="en-GB"/>
        </w:rPr>
        <w:t>common</w:t>
      </w:r>
      <w:r w:rsidR="00C20732" w:rsidRPr="0055147A">
        <w:rPr>
          <w:rFonts w:ascii="Source Sans Pro" w:hAnsi="Source Sans Pro" w:cs="Arial"/>
          <w:lang w:val="en-GB"/>
        </w:rPr>
        <w:t xml:space="preserve"> </w:t>
      </w:r>
      <w:r w:rsidRPr="0055147A">
        <w:rPr>
          <w:rFonts w:ascii="Source Sans Pro" w:hAnsi="Source Sans Pro" w:cs="Arial"/>
          <w:lang w:val="en-GB"/>
        </w:rPr>
        <w:t>shares</w:t>
      </w:r>
      <w:r w:rsidR="00C20732" w:rsidRPr="0055147A">
        <w:rPr>
          <w:rFonts w:ascii="Source Sans Pro" w:hAnsi="Source Sans Pro" w:cs="Arial"/>
          <w:lang w:val="en-GB"/>
        </w:rPr>
        <w:t xml:space="preserve"> </w:t>
      </w:r>
      <w:r w:rsidRPr="0055147A">
        <w:rPr>
          <w:rFonts w:ascii="Source Sans Pro" w:hAnsi="Source Sans Pro" w:cs="Arial"/>
          <w:lang w:val="en-GB"/>
        </w:rPr>
        <w:t>that</w:t>
      </w:r>
      <w:r w:rsidR="00C20732" w:rsidRPr="0055147A">
        <w:rPr>
          <w:rFonts w:ascii="Source Sans Pro" w:hAnsi="Source Sans Pro" w:cs="Arial"/>
          <w:lang w:val="en-GB"/>
        </w:rPr>
        <w:t xml:space="preserve"> </w:t>
      </w:r>
      <w:r w:rsidRPr="0055147A">
        <w:rPr>
          <w:rFonts w:ascii="Source Sans Pro" w:hAnsi="Source Sans Pro" w:cs="Arial"/>
          <w:lang w:val="en-GB"/>
        </w:rPr>
        <w:t>trade</w:t>
      </w:r>
      <w:r w:rsidR="00C20732" w:rsidRPr="0055147A">
        <w:rPr>
          <w:rFonts w:ascii="Source Sans Pro" w:hAnsi="Source Sans Pro" w:cs="Arial"/>
          <w:lang w:val="en-GB"/>
        </w:rPr>
        <w:t xml:space="preserve"> </w:t>
      </w:r>
      <w:r w:rsidRPr="0055147A">
        <w:rPr>
          <w:rFonts w:ascii="Source Sans Pro" w:hAnsi="Source Sans Pro" w:cs="Arial"/>
          <w:lang w:val="en-GB"/>
        </w:rPr>
        <w:t>on</w:t>
      </w:r>
      <w:r w:rsidR="00C20732" w:rsidRPr="0055147A">
        <w:rPr>
          <w:rFonts w:ascii="Source Sans Pro" w:hAnsi="Source Sans Pro" w:cs="Arial"/>
          <w:lang w:val="en-GB"/>
        </w:rPr>
        <w:t xml:space="preserve"> </w:t>
      </w:r>
      <w:r w:rsidRPr="0055147A">
        <w:rPr>
          <w:rFonts w:ascii="Source Sans Pro" w:hAnsi="Source Sans Pro" w:cs="Arial"/>
          <w:lang w:val="en-GB"/>
        </w:rPr>
        <w:t>the</w:t>
      </w:r>
      <w:r w:rsidR="00C20732" w:rsidRPr="0055147A">
        <w:rPr>
          <w:rFonts w:ascii="Source Sans Pro" w:hAnsi="Source Sans Pro" w:cs="Arial"/>
          <w:lang w:val="en-GB"/>
        </w:rPr>
        <w:t xml:space="preserve"> </w:t>
      </w:r>
      <w:r w:rsidRPr="0055147A">
        <w:rPr>
          <w:rFonts w:ascii="Source Sans Pro" w:hAnsi="Source Sans Pro" w:cs="Arial"/>
          <w:lang w:val="en-GB"/>
        </w:rPr>
        <w:t>TSX.</w:t>
      </w:r>
      <w:r w:rsidR="00C20732" w:rsidRPr="0055147A">
        <w:rPr>
          <w:rFonts w:ascii="Source Sans Pro" w:hAnsi="Source Sans Pro" w:cs="Arial"/>
          <w:lang w:val="en-GB"/>
        </w:rPr>
        <w:t xml:space="preserve"> </w:t>
      </w:r>
      <w:r w:rsidRPr="0055147A">
        <w:rPr>
          <w:rFonts w:ascii="Source Sans Pro" w:hAnsi="Source Sans Pro" w:cs="Arial"/>
          <w:lang w:val="en-GB"/>
        </w:rPr>
        <w:t>This</w:t>
      </w:r>
      <w:r w:rsidR="00C20732" w:rsidRPr="0055147A">
        <w:rPr>
          <w:rFonts w:ascii="Source Sans Pro" w:hAnsi="Source Sans Pro" w:cs="Arial"/>
          <w:lang w:val="en-GB"/>
        </w:rPr>
        <w:t xml:space="preserve"> </w:t>
      </w:r>
      <w:r w:rsidRPr="0055147A">
        <w:rPr>
          <w:rFonts w:ascii="Source Sans Pro" w:hAnsi="Source Sans Pro" w:cs="Arial"/>
          <w:lang w:val="en-GB"/>
        </w:rPr>
        <w:t>would</w:t>
      </w:r>
      <w:r w:rsidR="00C20732" w:rsidRPr="0055147A">
        <w:rPr>
          <w:rFonts w:ascii="Source Sans Pro" w:hAnsi="Source Sans Pro" w:cs="Arial"/>
          <w:lang w:val="en-GB"/>
        </w:rPr>
        <w:t xml:space="preserve"> </w:t>
      </w:r>
      <w:r w:rsidRPr="0055147A">
        <w:rPr>
          <w:rFonts w:ascii="Source Sans Pro" w:hAnsi="Source Sans Pro" w:cs="Arial"/>
          <w:lang w:val="en-GB"/>
        </w:rPr>
        <w:t>provide</w:t>
      </w:r>
      <w:r w:rsidR="00C20732" w:rsidRPr="0055147A">
        <w:rPr>
          <w:rFonts w:ascii="Source Sans Pro" w:hAnsi="Source Sans Pro" w:cs="Arial"/>
          <w:lang w:val="en-GB"/>
        </w:rPr>
        <w:t xml:space="preserve"> </w:t>
      </w:r>
      <w:r w:rsidRPr="0055147A">
        <w:rPr>
          <w:rFonts w:ascii="Source Sans Pro" w:hAnsi="Source Sans Pro" w:cs="Arial"/>
          <w:lang w:val="en-GB"/>
        </w:rPr>
        <w:t>the</w:t>
      </w:r>
      <w:r w:rsidR="00C20732" w:rsidRPr="0055147A">
        <w:rPr>
          <w:rFonts w:ascii="Source Sans Pro" w:hAnsi="Source Sans Pro" w:cs="Arial"/>
          <w:lang w:val="en-GB"/>
        </w:rPr>
        <w:t xml:space="preserve"> </w:t>
      </w:r>
      <w:r w:rsidRPr="0055147A">
        <w:rPr>
          <w:rFonts w:ascii="Source Sans Pro" w:hAnsi="Source Sans Pro" w:cs="Arial"/>
          <w:lang w:val="en-GB"/>
        </w:rPr>
        <w:t>best</w:t>
      </w:r>
      <w:r w:rsidR="00C20732" w:rsidRPr="0055147A">
        <w:rPr>
          <w:rFonts w:ascii="Source Sans Pro" w:hAnsi="Source Sans Pro" w:cs="Arial"/>
          <w:lang w:val="en-GB"/>
        </w:rPr>
        <w:t xml:space="preserve"> </w:t>
      </w:r>
      <w:r w:rsidRPr="0055147A">
        <w:rPr>
          <w:rFonts w:ascii="Source Sans Pro" w:hAnsi="Source Sans Pro" w:cs="Arial"/>
          <w:lang w:val="en-GB"/>
        </w:rPr>
        <w:t>evidence</w:t>
      </w:r>
      <w:r w:rsidR="00C20732" w:rsidRPr="0055147A">
        <w:rPr>
          <w:rFonts w:ascii="Source Sans Pro" w:hAnsi="Source Sans Pro" w:cs="Arial"/>
          <w:lang w:val="en-GB"/>
        </w:rPr>
        <w:t xml:space="preserve"> </w:t>
      </w:r>
      <w:r w:rsidRPr="0055147A">
        <w:rPr>
          <w:rFonts w:ascii="Source Sans Pro" w:hAnsi="Source Sans Pro" w:cs="Arial"/>
          <w:lang w:val="en-GB"/>
        </w:rPr>
        <w:t>of</w:t>
      </w:r>
      <w:r w:rsidR="00C20732" w:rsidRPr="0055147A">
        <w:rPr>
          <w:rFonts w:ascii="Source Sans Pro" w:hAnsi="Source Sans Pro" w:cs="Arial"/>
          <w:lang w:val="en-GB"/>
        </w:rPr>
        <w:t xml:space="preserve"> </w:t>
      </w:r>
      <w:r w:rsidRPr="0055147A">
        <w:rPr>
          <w:rFonts w:ascii="Source Sans Pro" w:hAnsi="Source Sans Pro" w:cs="Arial"/>
          <w:lang w:val="en-GB"/>
        </w:rPr>
        <w:t>fair</w:t>
      </w:r>
      <w:r w:rsidR="00C20732" w:rsidRPr="0055147A">
        <w:rPr>
          <w:rFonts w:ascii="Source Sans Pro" w:hAnsi="Source Sans Pro" w:cs="Arial"/>
          <w:lang w:val="en-GB"/>
        </w:rPr>
        <w:t xml:space="preserve"> </w:t>
      </w:r>
      <w:r w:rsidRPr="0055147A">
        <w:rPr>
          <w:rFonts w:ascii="Source Sans Pro" w:hAnsi="Source Sans Pro" w:cs="Arial"/>
          <w:lang w:val="en-GB"/>
        </w:rPr>
        <w:t>value.</w:t>
      </w:r>
      <w:r w:rsidR="00C20732" w:rsidRPr="0055147A">
        <w:rPr>
          <w:rFonts w:ascii="Source Sans Pro" w:hAnsi="Source Sans Pro" w:cs="Arial"/>
          <w:lang w:val="en-GB"/>
        </w:rPr>
        <w:t xml:space="preserve"> </w:t>
      </w:r>
      <w:r w:rsidRPr="0055147A">
        <w:rPr>
          <w:rFonts w:ascii="Source Sans Pro" w:hAnsi="Source Sans Pro" w:cs="Arial"/>
          <w:lang w:val="en-GB"/>
        </w:rPr>
        <w:t>In</w:t>
      </w:r>
      <w:r w:rsidR="00C20732" w:rsidRPr="0055147A">
        <w:rPr>
          <w:rFonts w:ascii="Source Sans Pro" w:hAnsi="Source Sans Pro" w:cs="Arial"/>
          <w:lang w:val="en-GB"/>
        </w:rPr>
        <w:t xml:space="preserve"> </w:t>
      </w:r>
      <w:r w:rsidRPr="0055147A">
        <w:rPr>
          <w:rFonts w:ascii="Source Sans Pro" w:hAnsi="Source Sans Pro" w:cs="Arial"/>
          <w:lang w:val="en-GB"/>
        </w:rPr>
        <w:t>other</w:t>
      </w:r>
      <w:r w:rsidR="00C20732" w:rsidRPr="0055147A">
        <w:rPr>
          <w:rFonts w:ascii="Source Sans Pro" w:hAnsi="Source Sans Pro" w:cs="Arial"/>
          <w:lang w:val="en-GB"/>
        </w:rPr>
        <w:t xml:space="preserve"> </w:t>
      </w:r>
      <w:r w:rsidRPr="0055147A">
        <w:rPr>
          <w:rFonts w:ascii="Source Sans Pro" w:hAnsi="Source Sans Pro" w:cs="Arial"/>
          <w:lang w:val="en-GB"/>
        </w:rPr>
        <w:t>cases,</w:t>
      </w:r>
      <w:r w:rsidR="00C20732" w:rsidRPr="0055147A">
        <w:rPr>
          <w:rFonts w:ascii="Source Sans Pro" w:hAnsi="Source Sans Pro" w:cs="Arial"/>
          <w:lang w:val="en-GB"/>
        </w:rPr>
        <w:t xml:space="preserve"> </w:t>
      </w:r>
      <w:r w:rsidRPr="0055147A">
        <w:rPr>
          <w:rFonts w:ascii="Source Sans Pro" w:hAnsi="Source Sans Pro" w:cs="Arial"/>
          <w:lang w:val="en-GB"/>
        </w:rPr>
        <w:t>however,</w:t>
      </w:r>
      <w:r w:rsidR="00C20732" w:rsidRPr="0055147A">
        <w:rPr>
          <w:rFonts w:ascii="Source Sans Pro" w:hAnsi="Source Sans Pro" w:cs="Arial"/>
          <w:lang w:val="en-GB"/>
        </w:rPr>
        <w:t xml:space="preserve"> </w:t>
      </w:r>
      <w:r w:rsidRPr="0055147A">
        <w:rPr>
          <w:rFonts w:ascii="Source Sans Pro" w:hAnsi="Source Sans Pro" w:cs="Arial"/>
          <w:lang w:val="en-GB"/>
        </w:rPr>
        <w:t>a</w:t>
      </w:r>
      <w:r w:rsidR="00C20732" w:rsidRPr="0055147A">
        <w:rPr>
          <w:rFonts w:ascii="Source Sans Pro" w:hAnsi="Source Sans Pro" w:cs="Arial"/>
          <w:lang w:val="en-GB"/>
        </w:rPr>
        <w:t xml:space="preserve"> </w:t>
      </w:r>
      <w:r w:rsidRPr="0055147A">
        <w:rPr>
          <w:rFonts w:ascii="Source Sans Pro" w:hAnsi="Source Sans Pro" w:cs="Arial"/>
          <w:b/>
          <w:lang w:val="en-GB"/>
        </w:rPr>
        <w:t>valuation</w:t>
      </w:r>
      <w:r w:rsidR="00C20732" w:rsidRPr="0055147A">
        <w:rPr>
          <w:rFonts w:ascii="Source Sans Pro" w:hAnsi="Source Sans Pro" w:cs="Arial"/>
          <w:b/>
          <w:lang w:val="en-GB"/>
        </w:rPr>
        <w:t xml:space="preserve"> </w:t>
      </w:r>
      <w:r w:rsidRPr="0055147A">
        <w:rPr>
          <w:rFonts w:ascii="Source Sans Pro" w:hAnsi="Source Sans Pro" w:cs="Arial"/>
          <w:b/>
          <w:lang w:val="en-GB"/>
        </w:rPr>
        <w:t>technique</w:t>
      </w:r>
      <w:r w:rsidR="00C20732" w:rsidRPr="0055147A">
        <w:rPr>
          <w:rFonts w:ascii="Source Sans Pro" w:hAnsi="Source Sans Pro" w:cs="Arial"/>
          <w:lang w:val="en-GB"/>
        </w:rPr>
        <w:t xml:space="preserve"> </w:t>
      </w:r>
      <w:r w:rsidRPr="0055147A">
        <w:rPr>
          <w:rFonts w:ascii="Source Sans Pro" w:hAnsi="Source Sans Pro" w:cs="Arial"/>
          <w:lang w:val="en-GB"/>
        </w:rPr>
        <w:t>or</w:t>
      </w:r>
      <w:r w:rsidR="00C20732" w:rsidRPr="0055147A">
        <w:rPr>
          <w:rFonts w:ascii="Source Sans Pro" w:hAnsi="Source Sans Pro" w:cs="Arial"/>
          <w:lang w:val="en-GB"/>
        </w:rPr>
        <w:t xml:space="preserve"> </w:t>
      </w:r>
      <w:r w:rsidRPr="0055147A">
        <w:rPr>
          <w:rFonts w:ascii="Source Sans Pro" w:hAnsi="Source Sans Pro" w:cs="Arial"/>
          <w:b/>
          <w:lang w:val="en-GB"/>
        </w:rPr>
        <w:t>model</w:t>
      </w:r>
      <w:r w:rsidR="00C20732" w:rsidRPr="0055147A">
        <w:rPr>
          <w:rFonts w:ascii="Source Sans Pro" w:hAnsi="Source Sans Pro" w:cs="Arial"/>
          <w:lang w:val="en-GB"/>
        </w:rPr>
        <w:t xml:space="preserve"> </w:t>
      </w:r>
      <w:r w:rsidRPr="0055147A">
        <w:rPr>
          <w:rFonts w:ascii="Source Sans Pro" w:hAnsi="Source Sans Pro" w:cs="Arial"/>
          <w:lang w:val="en-GB"/>
        </w:rPr>
        <w:t>would</w:t>
      </w:r>
      <w:r w:rsidR="00C20732" w:rsidRPr="0055147A">
        <w:rPr>
          <w:rFonts w:ascii="Source Sans Pro" w:hAnsi="Source Sans Pro" w:cs="Arial"/>
          <w:lang w:val="en-GB"/>
        </w:rPr>
        <w:t xml:space="preserve"> </w:t>
      </w:r>
      <w:r w:rsidRPr="0055147A">
        <w:rPr>
          <w:rFonts w:ascii="Source Sans Pro" w:hAnsi="Source Sans Pro" w:cs="Arial"/>
          <w:lang w:val="en-GB"/>
        </w:rPr>
        <w:t>be</w:t>
      </w:r>
      <w:r w:rsidR="00E3576C" w:rsidRPr="0055147A">
        <w:rPr>
          <w:rFonts w:ascii="Source Sans Pro" w:hAnsi="Source Sans Pro" w:cs="Arial"/>
          <w:lang w:val="en-GB"/>
        </w:rPr>
        <w:t xml:space="preserve"> </w:t>
      </w:r>
      <w:r w:rsidRPr="0055147A">
        <w:rPr>
          <w:rFonts w:ascii="Source Sans Pro" w:hAnsi="Source Sans Pro" w:cs="Arial"/>
          <w:lang w:val="en-GB"/>
        </w:rPr>
        <w:t>used</w:t>
      </w:r>
      <w:r w:rsidR="00C20732" w:rsidRPr="0055147A">
        <w:rPr>
          <w:rFonts w:ascii="Source Sans Pro" w:hAnsi="Source Sans Pro" w:cs="Arial"/>
          <w:lang w:val="en-GB"/>
        </w:rPr>
        <w:t xml:space="preserve"> </w:t>
      </w:r>
      <w:r w:rsidRPr="0055147A">
        <w:rPr>
          <w:rFonts w:ascii="Source Sans Pro" w:hAnsi="Source Sans Pro" w:cs="Arial"/>
          <w:lang w:val="en-GB"/>
        </w:rPr>
        <w:t>to</w:t>
      </w:r>
      <w:r w:rsidR="00C20732" w:rsidRPr="0055147A">
        <w:rPr>
          <w:rFonts w:ascii="Source Sans Pro" w:hAnsi="Source Sans Pro" w:cs="Arial"/>
          <w:lang w:val="en-GB"/>
        </w:rPr>
        <w:t xml:space="preserve"> </w:t>
      </w:r>
      <w:r w:rsidRPr="0055147A">
        <w:rPr>
          <w:rFonts w:ascii="Source Sans Pro" w:hAnsi="Source Sans Pro" w:cs="Arial"/>
          <w:lang w:val="en-GB"/>
        </w:rPr>
        <w:t>value</w:t>
      </w:r>
      <w:r w:rsidR="00C20732" w:rsidRPr="0055147A">
        <w:rPr>
          <w:rFonts w:ascii="Source Sans Pro" w:hAnsi="Source Sans Pro" w:cs="Arial"/>
          <w:lang w:val="en-GB"/>
        </w:rPr>
        <w:t xml:space="preserve"> </w:t>
      </w:r>
      <w:r w:rsidRPr="0055147A">
        <w:rPr>
          <w:rFonts w:ascii="Source Sans Pro" w:hAnsi="Source Sans Pro" w:cs="Arial"/>
          <w:lang w:val="en-GB"/>
        </w:rPr>
        <w:t>the</w:t>
      </w:r>
      <w:r w:rsidR="00C20732" w:rsidRPr="0055147A">
        <w:rPr>
          <w:rFonts w:ascii="Source Sans Pro" w:hAnsi="Source Sans Pro" w:cs="Arial"/>
          <w:lang w:val="en-GB"/>
        </w:rPr>
        <w:t xml:space="preserve"> </w:t>
      </w:r>
      <w:r w:rsidRPr="0055147A">
        <w:rPr>
          <w:rFonts w:ascii="Source Sans Pro" w:hAnsi="Source Sans Pro" w:cs="Arial"/>
          <w:lang w:val="en-GB"/>
        </w:rPr>
        <w:t>item.</w:t>
      </w:r>
      <w:r w:rsidR="00C20732" w:rsidRPr="0055147A">
        <w:rPr>
          <w:rFonts w:ascii="Source Sans Pro" w:hAnsi="Source Sans Pro" w:cs="Arial"/>
          <w:lang w:val="en-GB"/>
        </w:rPr>
        <w:t xml:space="preserve"> </w:t>
      </w:r>
      <w:r w:rsidRPr="0055147A">
        <w:rPr>
          <w:rFonts w:ascii="Source Sans Pro" w:hAnsi="Source Sans Pro" w:cs="Arial"/>
          <w:lang w:val="en-GB"/>
        </w:rPr>
        <w:t>Any</w:t>
      </w:r>
      <w:r w:rsidR="00C20732" w:rsidRPr="0055147A">
        <w:rPr>
          <w:rFonts w:ascii="Source Sans Pro" w:hAnsi="Source Sans Pro" w:cs="Arial"/>
          <w:lang w:val="en-GB"/>
        </w:rPr>
        <w:t xml:space="preserve"> </w:t>
      </w:r>
      <w:r w:rsidRPr="0055147A">
        <w:rPr>
          <w:rFonts w:ascii="Source Sans Pro" w:hAnsi="Source Sans Pro" w:cs="Arial"/>
          <w:lang w:val="en-GB"/>
        </w:rPr>
        <w:t>time</w:t>
      </w:r>
      <w:r w:rsidR="00C20732" w:rsidRPr="0055147A">
        <w:rPr>
          <w:rFonts w:ascii="Source Sans Pro" w:hAnsi="Source Sans Pro" w:cs="Arial"/>
          <w:lang w:val="en-GB"/>
        </w:rPr>
        <w:t xml:space="preserve"> </w:t>
      </w:r>
      <w:r w:rsidRPr="0055147A">
        <w:rPr>
          <w:rFonts w:ascii="Source Sans Pro" w:hAnsi="Source Sans Pro" w:cs="Arial"/>
          <w:lang w:val="en-GB"/>
        </w:rPr>
        <w:t>that</w:t>
      </w:r>
      <w:r w:rsidR="00C20732" w:rsidRPr="0055147A">
        <w:rPr>
          <w:rFonts w:ascii="Source Sans Pro" w:hAnsi="Source Sans Pro" w:cs="Arial"/>
          <w:lang w:val="en-GB"/>
        </w:rPr>
        <w:t xml:space="preserve"> </w:t>
      </w:r>
      <w:r w:rsidRPr="0055147A">
        <w:rPr>
          <w:rFonts w:ascii="Source Sans Pro" w:hAnsi="Source Sans Pro" w:cs="Arial"/>
          <w:lang w:val="en-GB"/>
        </w:rPr>
        <w:t>pure</w:t>
      </w:r>
      <w:r w:rsidR="00C20732" w:rsidRPr="0055147A">
        <w:rPr>
          <w:rFonts w:ascii="Source Sans Pro" w:hAnsi="Source Sans Pro" w:cs="Arial"/>
          <w:lang w:val="en-GB"/>
        </w:rPr>
        <w:t xml:space="preserve"> </w:t>
      </w:r>
      <w:r w:rsidRPr="0055147A">
        <w:rPr>
          <w:rFonts w:ascii="Source Sans Pro" w:hAnsi="Source Sans Pro" w:cs="Arial"/>
          <w:lang w:val="en-GB"/>
        </w:rPr>
        <w:t>market</w:t>
      </w:r>
      <w:r w:rsidR="00C20732" w:rsidRPr="0055147A">
        <w:rPr>
          <w:rFonts w:ascii="Source Sans Pro" w:hAnsi="Source Sans Pro" w:cs="Arial"/>
          <w:lang w:val="en-GB"/>
        </w:rPr>
        <w:t xml:space="preserve"> </w:t>
      </w:r>
      <w:r w:rsidRPr="0055147A">
        <w:rPr>
          <w:rFonts w:ascii="Source Sans Pro" w:hAnsi="Source Sans Pro" w:cs="Arial"/>
          <w:lang w:val="en-GB"/>
        </w:rPr>
        <w:t>values</w:t>
      </w:r>
      <w:r w:rsidR="00C20732" w:rsidRPr="0055147A">
        <w:rPr>
          <w:rFonts w:ascii="Source Sans Pro" w:hAnsi="Source Sans Pro" w:cs="Arial"/>
          <w:lang w:val="en-GB"/>
        </w:rPr>
        <w:t xml:space="preserve"> </w:t>
      </w:r>
      <w:r w:rsidRPr="0055147A">
        <w:rPr>
          <w:rFonts w:ascii="Source Sans Pro" w:hAnsi="Source Sans Pro" w:cs="Arial"/>
          <w:lang w:val="en-GB"/>
        </w:rPr>
        <w:t>are</w:t>
      </w:r>
      <w:r w:rsidR="00C20732" w:rsidRPr="0055147A">
        <w:rPr>
          <w:rFonts w:ascii="Source Sans Pro" w:hAnsi="Source Sans Pro" w:cs="Arial"/>
          <w:lang w:val="en-GB"/>
        </w:rPr>
        <w:t xml:space="preserve"> </w:t>
      </w:r>
      <w:r w:rsidRPr="0055147A">
        <w:rPr>
          <w:rFonts w:ascii="Source Sans Pro" w:hAnsi="Source Sans Pro" w:cs="Arial"/>
          <w:lang w:val="en-GB"/>
        </w:rPr>
        <w:t>not</w:t>
      </w:r>
      <w:r w:rsidR="00C20732" w:rsidRPr="0055147A">
        <w:rPr>
          <w:rFonts w:ascii="Source Sans Pro" w:hAnsi="Source Sans Pro" w:cs="Arial"/>
          <w:lang w:val="en-GB"/>
        </w:rPr>
        <w:t xml:space="preserve"> </w:t>
      </w:r>
      <w:r w:rsidRPr="0055147A">
        <w:rPr>
          <w:rFonts w:ascii="Source Sans Pro" w:hAnsi="Source Sans Pro" w:cs="Arial"/>
          <w:lang w:val="en-GB"/>
        </w:rPr>
        <w:t>used,</w:t>
      </w:r>
      <w:r w:rsidR="00C20732" w:rsidRPr="0055147A">
        <w:rPr>
          <w:rFonts w:ascii="Source Sans Pro" w:hAnsi="Source Sans Pro" w:cs="Arial"/>
          <w:lang w:val="en-GB"/>
        </w:rPr>
        <w:t xml:space="preserve"> </w:t>
      </w:r>
      <w:r w:rsidRPr="0055147A">
        <w:rPr>
          <w:rFonts w:ascii="Source Sans Pro" w:hAnsi="Source Sans Pro" w:cs="Arial"/>
          <w:lang w:val="en-GB"/>
        </w:rPr>
        <w:t>you</w:t>
      </w:r>
      <w:r w:rsidR="00C20732" w:rsidRPr="0055147A">
        <w:rPr>
          <w:rFonts w:ascii="Source Sans Pro" w:hAnsi="Source Sans Pro" w:cs="Arial"/>
          <w:lang w:val="en-GB"/>
        </w:rPr>
        <w:t xml:space="preserve"> </w:t>
      </w:r>
      <w:r w:rsidRPr="0055147A">
        <w:rPr>
          <w:rFonts w:ascii="Source Sans Pro" w:hAnsi="Source Sans Pro" w:cs="Arial"/>
          <w:lang w:val="en-GB"/>
        </w:rPr>
        <w:t>are</w:t>
      </w:r>
      <w:r w:rsidR="00C20732" w:rsidRPr="0055147A">
        <w:rPr>
          <w:rFonts w:ascii="Source Sans Pro" w:hAnsi="Source Sans Pro" w:cs="Arial"/>
          <w:lang w:val="en-GB"/>
        </w:rPr>
        <w:t xml:space="preserve"> </w:t>
      </w:r>
      <w:r w:rsidRPr="0055147A">
        <w:rPr>
          <w:rFonts w:ascii="Source Sans Pro" w:hAnsi="Source Sans Pro" w:cs="Arial"/>
          <w:lang w:val="en-GB"/>
        </w:rPr>
        <w:t>essentially</w:t>
      </w:r>
      <w:r w:rsidR="00C20732" w:rsidRPr="0055147A">
        <w:rPr>
          <w:rFonts w:ascii="Source Sans Pro" w:hAnsi="Source Sans Pro" w:cs="Arial"/>
          <w:lang w:val="en-GB"/>
        </w:rPr>
        <w:t xml:space="preserve"> </w:t>
      </w:r>
      <w:r w:rsidRPr="0055147A">
        <w:rPr>
          <w:rFonts w:ascii="Source Sans Pro" w:hAnsi="Source Sans Pro" w:cs="Arial"/>
          <w:lang w:val="en-GB"/>
        </w:rPr>
        <w:t>estimating</w:t>
      </w:r>
      <w:r w:rsidR="00C20732" w:rsidRPr="0055147A">
        <w:rPr>
          <w:rFonts w:ascii="Source Sans Pro" w:hAnsi="Source Sans Pro" w:cs="Arial"/>
          <w:lang w:val="en-GB"/>
        </w:rPr>
        <w:t xml:space="preserve"> </w:t>
      </w:r>
      <w:r w:rsidRPr="0055147A">
        <w:rPr>
          <w:rFonts w:ascii="Source Sans Pro" w:hAnsi="Source Sans Pro" w:cs="Arial"/>
          <w:lang w:val="en-GB"/>
        </w:rPr>
        <w:t>the</w:t>
      </w:r>
      <w:r w:rsidR="00C20732" w:rsidRPr="0055147A">
        <w:rPr>
          <w:rFonts w:ascii="Source Sans Pro" w:hAnsi="Source Sans Pro" w:cs="Arial"/>
          <w:lang w:val="en-GB"/>
        </w:rPr>
        <w:t xml:space="preserve"> </w:t>
      </w:r>
      <w:r w:rsidRPr="0055147A">
        <w:rPr>
          <w:rFonts w:ascii="Source Sans Pro" w:hAnsi="Source Sans Pro" w:cs="Arial"/>
          <w:lang w:val="en-GB"/>
        </w:rPr>
        <w:t>value</w:t>
      </w:r>
      <w:r w:rsidR="00C20732" w:rsidRPr="0055147A">
        <w:rPr>
          <w:rFonts w:ascii="Source Sans Pro" w:hAnsi="Source Sans Pro" w:cs="Arial"/>
          <w:lang w:val="en-GB"/>
        </w:rPr>
        <w:t xml:space="preserve"> </w:t>
      </w:r>
      <w:r w:rsidRPr="0055147A">
        <w:rPr>
          <w:rFonts w:ascii="Source Sans Pro" w:hAnsi="Source Sans Pro" w:cs="Arial"/>
          <w:lang w:val="en-GB"/>
        </w:rPr>
        <w:t>using</w:t>
      </w:r>
      <w:r w:rsidR="00C20732" w:rsidRPr="0055147A">
        <w:rPr>
          <w:rFonts w:ascii="Source Sans Pro" w:hAnsi="Source Sans Pro" w:cs="Arial"/>
          <w:lang w:val="en-GB"/>
        </w:rPr>
        <w:t xml:space="preserve"> </w:t>
      </w:r>
      <w:r w:rsidRPr="0055147A">
        <w:rPr>
          <w:rFonts w:ascii="Source Sans Pro" w:hAnsi="Source Sans Pro" w:cs="Arial"/>
          <w:lang w:val="en-GB"/>
        </w:rPr>
        <w:t>a</w:t>
      </w:r>
      <w:r w:rsidR="00C20732" w:rsidRPr="0055147A">
        <w:rPr>
          <w:rFonts w:ascii="Source Sans Pro" w:hAnsi="Source Sans Pro" w:cs="Arial"/>
          <w:lang w:val="en-GB"/>
        </w:rPr>
        <w:t xml:space="preserve"> </w:t>
      </w:r>
      <w:r w:rsidRPr="0055147A">
        <w:rPr>
          <w:rFonts w:ascii="Source Sans Pro" w:hAnsi="Source Sans Pro" w:cs="Arial"/>
          <w:lang w:val="en-GB"/>
        </w:rPr>
        <w:t>model.</w:t>
      </w:r>
      <w:r w:rsidR="00C20732" w:rsidRPr="0055147A">
        <w:rPr>
          <w:rFonts w:ascii="Source Sans Pro" w:hAnsi="Source Sans Pro" w:cs="Arial"/>
          <w:lang w:val="en-GB"/>
        </w:rPr>
        <w:t xml:space="preserve"> </w:t>
      </w:r>
      <w:r w:rsidRPr="0055147A">
        <w:rPr>
          <w:rFonts w:ascii="Source Sans Pro" w:hAnsi="Source Sans Pro" w:cs="Arial"/>
          <w:lang w:val="en-GB"/>
        </w:rPr>
        <w:t>Examples</w:t>
      </w:r>
      <w:r w:rsidR="00C20732" w:rsidRPr="0055147A">
        <w:rPr>
          <w:rFonts w:ascii="Source Sans Pro" w:hAnsi="Source Sans Pro" w:cs="Arial"/>
          <w:lang w:val="en-GB"/>
        </w:rPr>
        <w:t xml:space="preserve"> </w:t>
      </w:r>
      <w:r w:rsidRPr="0055147A">
        <w:rPr>
          <w:rFonts w:ascii="Source Sans Pro" w:hAnsi="Source Sans Pro" w:cs="Arial"/>
          <w:lang w:val="en-GB"/>
        </w:rPr>
        <w:t>of</w:t>
      </w:r>
      <w:r w:rsidR="00C20732" w:rsidRPr="0055147A">
        <w:rPr>
          <w:rFonts w:ascii="Source Sans Pro" w:hAnsi="Source Sans Pro" w:cs="Arial"/>
          <w:lang w:val="en-GB"/>
        </w:rPr>
        <w:t xml:space="preserve"> </w:t>
      </w:r>
      <w:r w:rsidRPr="0055147A">
        <w:rPr>
          <w:rFonts w:ascii="Source Sans Pro" w:hAnsi="Source Sans Pro" w:cs="Arial"/>
          <w:lang w:val="en-GB"/>
        </w:rPr>
        <w:t>models</w:t>
      </w:r>
      <w:r w:rsidR="00C20732" w:rsidRPr="0055147A">
        <w:rPr>
          <w:rFonts w:ascii="Source Sans Pro" w:hAnsi="Source Sans Pro" w:cs="Arial"/>
          <w:lang w:val="en-GB"/>
        </w:rPr>
        <w:t xml:space="preserve"> </w:t>
      </w:r>
      <w:r w:rsidRPr="0055147A">
        <w:rPr>
          <w:rFonts w:ascii="Source Sans Pro" w:hAnsi="Source Sans Pro" w:cs="Arial"/>
          <w:lang w:val="en-GB"/>
        </w:rPr>
        <w:t>were</w:t>
      </w:r>
      <w:r w:rsidR="00C20732" w:rsidRPr="0055147A">
        <w:rPr>
          <w:rFonts w:ascii="Source Sans Pro" w:hAnsi="Source Sans Pro" w:cs="Arial"/>
          <w:lang w:val="en-GB"/>
        </w:rPr>
        <w:t xml:space="preserve"> </w:t>
      </w:r>
      <w:r w:rsidRPr="0055147A">
        <w:rPr>
          <w:rFonts w:ascii="Source Sans Pro" w:hAnsi="Source Sans Pro" w:cs="Arial"/>
          <w:lang w:val="en-GB"/>
        </w:rPr>
        <w:t>included</w:t>
      </w:r>
      <w:r w:rsidR="00C20732" w:rsidRPr="0055147A">
        <w:rPr>
          <w:rFonts w:ascii="Source Sans Pro" w:hAnsi="Source Sans Pro" w:cs="Arial"/>
          <w:lang w:val="en-GB"/>
        </w:rPr>
        <w:t xml:space="preserve"> </w:t>
      </w:r>
      <w:r w:rsidRPr="0055147A">
        <w:rPr>
          <w:rFonts w:ascii="Source Sans Pro" w:hAnsi="Source Sans Pro" w:cs="Arial"/>
          <w:lang w:val="en-GB"/>
        </w:rPr>
        <w:t>in</w:t>
      </w:r>
      <w:r w:rsidR="00C20732" w:rsidRPr="0055147A">
        <w:rPr>
          <w:rFonts w:ascii="Source Sans Pro" w:hAnsi="Source Sans Pro" w:cs="Arial"/>
          <w:lang w:val="en-GB"/>
        </w:rPr>
        <w:t xml:space="preserve"> </w:t>
      </w:r>
      <w:r w:rsidR="00E80B9C" w:rsidRPr="0055147A">
        <w:rPr>
          <w:rFonts w:ascii="Source Sans Pro" w:hAnsi="Source Sans Pro" w:cs="Arial"/>
          <w:lang w:val="en-GB"/>
        </w:rPr>
        <w:t>S</w:t>
      </w:r>
      <w:r w:rsidRPr="0055147A">
        <w:rPr>
          <w:rFonts w:ascii="Source Sans Pro" w:hAnsi="Source Sans Pro" w:cs="Arial"/>
          <w:lang w:val="en-GB"/>
        </w:rPr>
        <w:t>ection</w:t>
      </w:r>
      <w:r w:rsidR="00C20732" w:rsidRPr="0055147A">
        <w:rPr>
          <w:rFonts w:ascii="Source Sans Pro" w:hAnsi="Source Sans Pro" w:cs="Arial"/>
          <w:lang w:val="en-GB"/>
        </w:rPr>
        <w:t xml:space="preserve"> </w:t>
      </w:r>
      <w:r w:rsidR="009E660E" w:rsidRPr="0055147A">
        <w:rPr>
          <w:rFonts w:ascii="Source Sans Pro" w:hAnsi="Source Sans Pro" w:cs="Arial"/>
          <w:lang w:val="en-GB"/>
        </w:rPr>
        <w:t>1</w:t>
      </w:r>
      <w:r w:rsidR="00276F8B" w:rsidRPr="0055147A">
        <w:rPr>
          <w:rFonts w:ascii="Source Sans Pro" w:hAnsi="Source Sans Pro" w:cs="Arial"/>
          <w:lang w:val="en-GB"/>
        </w:rPr>
        <w:t>.</w:t>
      </w:r>
      <w:r w:rsidR="00C20732" w:rsidRPr="0055147A">
        <w:rPr>
          <w:rFonts w:ascii="Source Sans Pro" w:hAnsi="Source Sans Pro" w:cs="Arial"/>
          <w:lang w:val="en-GB"/>
        </w:rPr>
        <w:t xml:space="preserve"> </w:t>
      </w:r>
      <w:r w:rsidR="00276F8B" w:rsidRPr="0055147A">
        <w:rPr>
          <w:rFonts w:ascii="Source Sans Pro" w:hAnsi="Source Sans Pro" w:cs="Arial"/>
          <w:lang w:val="en-GB"/>
        </w:rPr>
        <w:t>O</w:t>
      </w:r>
      <w:r w:rsidRPr="0055147A">
        <w:rPr>
          <w:rFonts w:ascii="Source Sans Pro" w:hAnsi="Source Sans Pro" w:cs="Arial"/>
          <w:lang w:val="en-GB"/>
        </w:rPr>
        <w:t>ne</w:t>
      </w:r>
      <w:r w:rsidR="00C20732" w:rsidRPr="0055147A">
        <w:rPr>
          <w:rFonts w:ascii="Source Sans Pro" w:hAnsi="Source Sans Pro" w:cs="Arial"/>
          <w:lang w:val="en-GB"/>
        </w:rPr>
        <w:t xml:space="preserve"> </w:t>
      </w:r>
      <w:r w:rsidRPr="0055147A">
        <w:rPr>
          <w:rFonts w:ascii="Source Sans Pro" w:hAnsi="Source Sans Pro" w:cs="Arial"/>
          <w:lang w:val="en-GB"/>
        </w:rPr>
        <w:t>additional</w:t>
      </w:r>
      <w:r w:rsidR="00C20732" w:rsidRPr="0055147A">
        <w:rPr>
          <w:rFonts w:ascii="Source Sans Pro" w:hAnsi="Source Sans Pro" w:cs="Arial"/>
          <w:lang w:val="en-GB"/>
        </w:rPr>
        <w:t xml:space="preserve"> </w:t>
      </w:r>
      <w:r w:rsidRPr="0055147A">
        <w:rPr>
          <w:rFonts w:ascii="Source Sans Pro" w:hAnsi="Source Sans Pro" w:cs="Arial"/>
          <w:lang w:val="en-GB"/>
        </w:rPr>
        <w:t>model</w:t>
      </w:r>
      <w:r w:rsidR="00C20732" w:rsidRPr="0055147A">
        <w:rPr>
          <w:rFonts w:ascii="Source Sans Pro" w:hAnsi="Source Sans Pro" w:cs="Arial"/>
          <w:lang w:val="en-GB"/>
        </w:rPr>
        <w:t xml:space="preserve"> </w:t>
      </w:r>
      <w:r w:rsidR="00276F8B" w:rsidRPr="0055147A">
        <w:rPr>
          <w:rFonts w:ascii="Source Sans Pro" w:hAnsi="Source Sans Pro" w:cs="Arial"/>
          <w:lang w:val="en-GB"/>
        </w:rPr>
        <w:t>that</w:t>
      </w:r>
      <w:r w:rsidR="00C20732" w:rsidRPr="0055147A">
        <w:rPr>
          <w:rFonts w:ascii="Source Sans Pro" w:hAnsi="Source Sans Pro" w:cs="Arial"/>
          <w:lang w:val="en-GB"/>
        </w:rPr>
        <w:t xml:space="preserve"> </w:t>
      </w:r>
      <w:r w:rsidR="00276F8B" w:rsidRPr="0055147A">
        <w:rPr>
          <w:rFonts w:ascii="Source Sans Pro" w:hAnsi="Source Sans Pro" w:cs="Arial"/>
          <w:lang w:val="en-GB"/>
        </w:rPr>
        <w:t>can</w:t>
      </w:r>
      <w:r w:rsidR="00C20732" w:rsidRPr="0055147A">
        <w:rPr>
          <w:rFonts w:ascii="Source Sans Pro" w:hAnsi="Source Sans Pro" w:cs="Arial"/>
          <w:lang w:val="en-GB"/>
        </w:rPr>
        <w:t xml:space="preserve"> </w:t>
      </w:r>
      <w:r w:rsidR="00276F8B" w:rsidRPr="0055147A">
        <w:rPr>
          <w:rFonts w:ascii="Source Sans Pro" w:hAnsi="Source Sans Pro" w:cs="Arial"/>
          <w:lang w:val="en-GB"/>
        </w:rPr>
        <w:t>be</w:t>
      </w:r>
      <w:r w:rsidR="00C20732" w:rsidRPr="0055147A">
        <w:rPr>
          <w:rFonts w:ascii="Source Sans Pro" w:hAnsi="Source Sans Pro" w:cs="Arial"/>
          <w:lang w:val="en-GB"/>
        </w:rPr>
        <w:t xml:space="preserve"> </w:t>
      </w:r>
      <w:r w:rsidR="00276F8B" w:rsidRPr="0055147A">
        <w:rPr>
          <w:rFonts w:ascii="Source Sans Pro" w:hAnsi="Source Sans Pro" w:cs="Arial"/>
          <w:lang w:val="en-GB"/>
        </w:rPr>
        <w:t>used</w:t>
      </w:r>
      <w:r w:rsidR="00C20732" w:rsidRPr="0055147A">
        <w:rPr>
          <w:rFonts w:ascii="Source Sans Pro" w:hAnsi="Source Sans Pro" w:cs="Arial"/>
          <w:lang w:val="en-GB"/>
        </w:rPr>
        <w:t xml:space="preserve"> </w:t>
      </w:r>
      <w:r w:rsidR="00276F8B" w:rsidRPr="0055147A">
        <w:rPr>
          <w:rFonts w:ascii="Source Sans Pro" w:hAnsi="Source Sans Pro" w:cs="Arial"/>
          <w:lang w:val="en-GB"/>
        </w:rPr>
        <w:t>is</w:t>
      </w:r>
      <w:r w:rsidR="00C20732" w:rsidRPr="0055147A">
        <w:rPr>
          <w:rFonts w:ascii="Source Sans Pro" w:hAnsi="Source Sans Pro" w:cs="Arial"/>
          <w:lang w:val="en-GB"/>
        </w:rPr>
        <w:t xml:space="preserve"> </w:t>
      </w:r>
      <w:r w:rsidRPr="0055147A">
        <w:rPr>
          <w:rFonts w:ascii="Source Sans Pro" w:hAnsi="Source Sans Pro" w:cs="Arial"/>
          <w:lang w:val="en-GB"/>
        </w:rPr>
        <w:t>known</w:t>
      </w:r>
      <w:r w:rsidR="00C20732" w:rsidRPr="0055147A">
        <w:rPr>
          <w:rFonts w:ascii="Source Sans Pro" w:hAnsi="Source Sans Pro" w:cs="Arial"/>
          <w:lang w:val="en-GB"/>
        </w:rPr>
        <w:t xml:space="preserve"> </w:t>
      </w:r>
      <w:r w:rsidRPr="0055147A">
        <w:rPr>
          <w:rFonts w:ascii="Source Sans Pro" w:hAnsi="Source Sans Pro" w:cs="Arial"/>
          <w:lang w:val="en-GB"/>
        </w:rPr>
        <w:t>as</w:t>
      </w:r>
      <w:r w:rsidR="00C20732" w:rsidRPr="0055147A">
        <w:rPr>
          <w:rFonts w:ascii="Source Sans Pro" w:hAnsi="Source Sans Pro" w:cs="Arial"/>
          <w:lang w:val="en-GB"/>
        </w:rPr>
        <w:t xml:space="preserve"> </w:t>
      </w:r>
      <w:r w:rsidRPr="0055147A">
        <w:rPr>
          <w:rFonts w:ascii="Source Sans Pro" w:hAnsi="Source Sans Pro" w:cs="Arial"/>
          <w:lang w:val="en-GB"/>
        </w:rPr>
        <w:t>the</w:t>
      </w:r>
      <w:r w:rsidR="00C20732" w:rsidRPr="0055147A">
        <w:rPr>
          <w:rFonts w:ascii="Source Sans Pro" w:hAnsi="Source Sans Pro" w:cs="Arial"/>
          <w:lang w:val="en-GB"/>
        </w:rPr>
        <w:t xml:space="preserve"> </w:t>
      </w:r>
      <w:r w:rsidRPr="0055147A">
        <w:rPr>
          <w:rFonts w:ascii="Source Sans Pro" w:hAnsi="Source Sans Pro" w:cs="Arial"/>
          <w:b/>
          <w:lang w:val="en-GB"/>
        </w:rPr>
        <w:t>cost</w:t>
      </w:r>
      <w:r w:rsidR="00C20732" w:rsidRPr="0055147A">
        <w:rPr>
          <w:rFonts w:ascii="Source Sans Pro" w:hAnsi="Source Sans Pro" w:cs="Arial"/>
          <w:b/>
          <w:lang w:val="en-GB"/>
        </w:rPr>
        <w:t xml:space="preserve"> </w:t>
      </w:r>
      <w:r w:rsidRPr="0055147A">
        <w:rPr>
          <w:rFonts w:ascii="Source Sans Pro" w:hAnsi="Source Sans Pro" w:cs="Arial"/>
          <w:b/>
          <w:lang w:val="en-GB"/>
        </w:rPr>
        <w:t>model.</w:t>
      </w:r>
      <w:r w:rsidR="00C20732" w:rsidRPr="0055147A">
        <w:rPr>
          <w:rFonts w:ascii="Source Sans Pro" w:hAnsi="Source Sans Pro" w:cs="Arial"/>
          <w:lang w:val="en-GB"/>
        </w:rPr>
        <w:t xml:space="preserve"> </w:t>
      </w:r>
      <w:r w:rsidRPr="0055147A">
        <w:rPr>
          <w:rFonts w:ascii="Source Sans Pro" w:hAnsi="Source Sans Pro" w:cs="Arial"/>
          <w:lang w:val="en-GB"/>
        </w:rPr>
        <w:t>The</w:t>
      </w:r>
      <w:r w:rsidR="00C20732" w:rsidRPr="0055147A">
        <w:rPr>
          <w:rFonts w:ascii="Source Sans Pro" w:hAnsi="Source Sans Pro" w:cs="Arial"/>
          <w:lang w:val="en-GB"/>
        </w:rPr>
        <w:t xml:space="preserve"> </w:t>
      </w:r>
      <w:r w:rsidRPr="0055147A">
        <w:rPr>
          <w:rFonts w:ascii="Source Sans Pro" w:hAnsi="Source Sans Pro" w:cs="Arial"/>
          <w:lang w:val="en-GB"/>
        </w:rPr>
        <w:t>cost</w:t>
      </w:r>
      <w:r w:rsidR="00C20732" w:rsidRPr="0055147A">
        <w:rPr>
          <w:rFonts w:ascii="Source Sans Pro" w:hAnsi="Source Sans Pro" w:cs="Arial"/>
          <w:lang w:val="en-GB"/>
        </w:rPr>
        <w:t xml:space="preserve"> </w:t>
      </w:r>
      <w:r w:rsidRPr="0055147A">
        <w:rPr>
          <w:rFonts w:ascii="Source Sans Pro" w:hAnsi="Source Sans Pro" w:cs="Arial"/>
          <w:lang w:val="en-GB"/>
        </w:rPr>
        <w:t>model</w:t>
      </w:r>
      <w:r w:rsidR="00C20732" w:rsidRPr="0055147A">
        <w:rPr>
          <w:rFonts w:ascii="Source Sans Pro" w:hAnsi="Source Sans Pro" w:cs="Arial"/>
          <w:lang w:val="en-GB"/>
        </w:rPr>
        <w:t xml:space="preserve"> </w:t>
      </w:r>
      <w:r w:rsidRPr="0055147A">
        <w:rPr>
          <w:rFonts w:ascii="Source Sans Pro" w:hAnsi="Source Sans Pro" w:cs="Arial"/>
          <w:lang w:val="en-GB"/>
        </w:rPr>
        <w:t>attempts</w:t>
      </w:r>
      <w:r w:rsidR="00C20732" w:rsidRPr="0055147A">
        <w:rPr>
          <w:rFonts w:ascii="Source Sans Pro" w:hAnsi="Source Sans Pro" w:cs="Arial"/>
          <w:lang w:val="en-GB"/>
        </w:rPr>
        <w:t xml:space="preserve"> </w:t>
      </w:r>
      <w:r w:rsidRPr="0055147A">
        <w:rPr>
          <w:rFonts w:ascii="Source Sans Pro" w:hAnsi="Source Sans Pro" w:cs="Arial"/>
          <w:lang w:val="en-GB"/>
        </w:rPr>
        <w:t>to</w:t>
      </w:r>
      <w:r w:rsidR="00C20732" w:rsidRPr="0055147A">
        <w:rPr>
          <w:rFonts w:ascii="Source Sans Pro" w:hAnsi="Source Sans Pro" w:cs="Arial"/>
          <w:lang w:val="en-GB"/>
        </w:rPr>
        <w:t xml:space="preserve"> </w:t>
      </w:r>
      <w:r w:rsidRPr="0055147A">
        <w:rPr>
          <w:rFonts w:ascii="Source Sans Pro" w:hAnsi="Source Sans Pro" w:cs="Arial"/>
          <w:lang w:val="en-GB"/>
        </w:rPr>
        <w:t>reflect</w:t>
      </w:r>
      <w:r w:rsidR="00C20732" w:rsidRPr="0055147A">
        <w:rPr>
          <w:rFonts w:ascii="Source Sans Pro" w:hAnsi="Source Sans Pro" w:cs="Arial"/>
          <w:lang w:val="en-GB"/>
        </w:rPr>
        <w:t xml:space="preserve"> </w:t>
      </w:r>
      <w:r w:rsidRPr="0055147A">
        <w:rPr>
          <w:rFonts w:ascii="Source Sans Pro" w:hAnsi="Source Sans Pro" w:cs="Arial"/>
          <w:lang w:val="en-GB"/>
        </w:rPr>
        <w:t>the</w:t>
      </w:r>
      <w:r w:rsidR="00C20732" w:rsidRPr="0055147A">
        <w:rPr>
          <w:rFonts w:ascii="Source Sans Pro" w:hAnsi="Source Sans Pro" w:cs="Arial"/>
          <w:lang w:val="en-GB"/>
        </w:rPr>
        <w:t xml:space="preserve"> </w:t>
      </w:r>
      <w:r w:rsidRPr="0055147A">
        <w:rPr>
          <w:rFonts w:ascii="Source Sans Pro" w:hAnsi="Source Sans Pro" w:cs="Arial"/>
          <w:lang w:val="en-GB"/>
        </w:rPr>
        <w:t>amount</w:t>
      </w:r>
      <w:r w:rsidR="00C20732" w:rsidRPr="0055147A">
        <w:rPr>
          <w:rFonts w:ascii="Source Sans Pro" w:hAnsi="Source Sans Pro" w:cs="Arial"/>
          <w:lang w:val="en-GB"/>
        </w:rPr>
        <w:t xml:space="preserve"> </w:t>
      </w:r>
      <w:r w:rsidRPr="0055147A">
        <w:rPr>
          <w:rFonts w:ascii="Source Sans Pro" w:hAnsi="Source Sans Pro" w:cs="Arial"/>
          <w:lang w:val="en-GB"/>
        </w:rPr>
        <w:t>that</w:t>
      </w:r>
      <w:r w:rsidR="00C20732" w:rsidRPr="0055147A">
        <w:rPr>
          <w:rFonts w:ascii="Source Sans Pro" w:hAnsi="Source Sans Pro" w:cs="Arial"/>
          <w:lang w:val="en-GB"/>
        </w:rPr>
        <w:t xml:space="preserve"> </w:t>
      </w:r>
      <w:r w:rsidRPr="0055147A">
        <w:rPr>
          <w:rFonts w:ascii="Source Sans Pro" w:hAnsi="Source Sans Pro" w:cs="Arial"/>
          <w:lang w:val="en-GB"/>
        </w:rPr>
        <w:t>would</w:t>
      </w:r>
      <w:r w:rsidR="00C20732" w:rsidRPr="0055147A">
        <w:rPr>
          <w:rFonts w:ascii="Source Sans Pro" w:hAnsi="Source Sans Pro" w:cs="Arial"/>
          <w:lang w:val="en-GB"/>
        </w:rPr>
        <w:t xml:space="preserve"> </w:t>
      </w:r>
      <w:r w:rsidRPr="0055147A">
        <w:rPr>
          <w:rFonts w:ascii="Source Sans Pro" w:hAnsi="Source Sans Pro" w:cs="Arial"/>
          <w:lang w:val="en-GB"/>
        </w:rPr>
        <w:t>be</w:t>
      </w:r>
      <w:r w:rsidR="00C20732" w:rsidRPr="0055147A">
        <w:rPr>
          <w:rFonts w:ascii="Source Sans Pro" w:hAnsi="Source Sans Pro" w:cs="Arial"/>
          <w:lang w:val="en-GB"/>
        </w:rPr>
        <w:t xml:space="preserve"> </w:t>
      </w:r>
      <w:r w:rsidRPr="0055147A">
        <w:rPr>
          <w:rFonts w:ascii="Source Sans Pro" w:hAnsi="Source Sans Pro" w:cs="Arial"/>
          <w:lang w:val="en-GB"/>
        </w:rPr>
        <w:t>required</w:t>
      </w:r>
      <w:r w:rsidR="00C20732" w:rsidRPr="0055147A">
        <w:rPr>
          <w:rFonts w:ascii="Source Sans Pro" w:hAnsi="Source Sans Pro" w:cs="Arial"/>
          <w:lang w:val="en-GB"/>
        </w:rPr>
        <w:t xml:space="preserve"> </w:t>
      </w:r>
      <w:r w:rsidRPr="0055147A">
        <w:rPr>
          <w:rFonts w:ascii="Source Sans Pro" w:hAnsi="Source Sans Pro" w:cs="Arial"/>
          <w:lang w:val="en-GB"/>
        </w:rPr>
        <w:t>to</w:t>
      </w:r>
      <w:r w:rsidR="00C20732" w:rsidRPr="0055147A">
        <w:rPr>
          <w:rFonts w:ascii="Source Sans Pro" w:hAnsi="Source Sans Pro" w:cs="Arial"/>
          <w:lang w:val="en-GB"/>
        </w:rPr>
        <w:t xml:space="preserve"> </w:t>
      </w:r>
      <w:r w:rsidRPr="0055147A">
        <w:rPr>
          <w:rFonts w:ascii="Source Sans Pro" w:hAnsi="Source Sans Pro" w:cs="Arial"/>
          <w:lang w:val="en-GB"/>
        </w:rPr>
        <w:t>replace</w:t>
      </w:r>
      <w:r w:rsidR="00C20732" w:rsidRPr="0055147A">
        <w:rPr>
          <w:rFonts w:ascii="Source Sans Pro" w:hAnsi="Source Sans Pro" w:cs="Arial"/>
          <w:lang w:val="en-GB"/>
        </w:rPr>
        <w:t xml:space="preserve"> </w:t>
      </w:r>
      <w:r w:rsidRPr="0055147A">
        <w:rPr>
          <w:rFonts w:ascii="Source Sans Pro" w:hAnsi="Source Sans Pro" w:cs="Arial"/>
          <w:lang w:val="en-GB"/>
        </w:rPr>
        <w:t>the</w:t>
      </w:r>
      <w:r w:rsidR="00C20732" w:rsidRPr="0055147A">
        <w:rPr>
          <w:rFonts w:ascii="Source Sans Pro" w:hAnsi="Source Sans Pro" w:cs="Arial"/>
          <w:lang w:val="en-GB"/>
        </w:rPr>
        <w:t xml:space="preserve"> </w:t>
      </w:r>
      <w:r w:rsidRPr="0055147A">
        <w:rPr>
          <w:rFonts w:ascii="Source Sans Pro" w:hAnsi="Source Sans Pro" w:cs="Arial"/>
          <w:lang w:val="en-GB"/>
        </w:rPr>
        <w:t>asset’s</w:t>
      </w:r>
      <w:r w:rsidR="00C20732" w:rsidRPr="0055147A">
        <w:rPr>
          <w:rFonts w:ascii="Source Sans Pro" w:hAnsi="Source Sans Pro" w:cs="Arial"/>
          <w:lang w:val="en-GB"/>
        </w:rPr>
        <w:t xml:space="preserve"> </w:t>
      </w:r>
      <w:r w:rsidRPr="0055147A">
        <w:rPr>
          <w:rFonts w:ascii="Source Sans Pro" w:hAnsi="Source Sans Pro" w:cs="Arial"/>
          <w:lang w:val="en-GB"/>
        </w:rPr>
        <w:t>service</w:t>
      </w:r>
      <w:r w:rsidR="00C20732" w:rsidRPr="0055147A">
        <w:rPr>
          <w:rFonts w:ascii="Source Sans Pro" w:hAnsi="Source Sans Pro" w:cs="Arial"/>
          <w:lang w:val="en-GB"/>
        </w:rPr>
        <w:t xml:space="preserve"> </w:t>
      </w:r>
      <w:r w:rsidRPr="0055147A">
        <w:rPr>
          <w:rFonts w:ascii="Source Sans Pro" w:hAnsi="Source Sans Pro" w:cs="Arial"/>
          <w:lang w:val="en-GB"/>
        </w:rPr>
        <w:t>capacity.</w:t>
      </w:r>
      <w:r w:rsidR="00C20732" w:rsidRPr="0055147A">
        <w:rPr>
          <w:rFonts w:ascii="Source Sans Pro" w:hAnsi="Source Sans Pro" w:cs="Arial"/>
          <w:lang w:val="en-GB"/>
        </w:rPr>
        <w:t xml:space="preserve"> </w:t>
      </w:r>
      <w:r w:rsidRPr="0055147A">
        <w:rPr>
          <w:rFonts w:ascii="Source Sans Pro" w:hAnsi="Source Sans Pro" w:cs="Arial"/>
          <w:lang w:val="en-GB"/>
        </w:rPr>
        <w:t>The</w:t>
      </w:r>
      <w:r w:rsidR="00C20732" w:rsidRPr="0055147A">
        <w:rPr>
          <w:rFonts w:ascii="Source Sans Pro" w:hAnsi="Source Sans Pro" w:cs="Arial"/>
          <w:lang w:val="en-GB"/>
        </w:rPr>
        <w:t xml:space="preserve"> </w:t>
      </w:r>
      <w:r w:rsidRPr="0055147A">
        <w:rPr>
          <w:rFonts w:ascii="Source Sans Pro" w:hAnsi="Source Sans Pro" w:cs="Arial"/>
          <w:lang w:val="en-GB"/>
        </w:rPr>
        <w:t>cost</w:t>
      </w:r>
      <w:r w:rsidR="00C20732" w:rsidRPr="0055147A">
        <w:rPr>
          <w:rFonts w:ascii="Source Sans Pro" w:hAnsi="Source Sans Pro" w:cs="Arial"/>
          <w:lang w:val="en-GB"/>
        </w:rPr>
        <w:t xml:space="preserve"> </w:t>
      </w:r>
      <w:r w:rsidRPr="0055147A">
        <w:rPr>
          <w:rFonts w:ascii="Source Sans Pro" w:hAnsi="Source Sans Pro" w:cs="Arial"/>
          <w:lang w:val="en-GB"/>
        </w:rPr>
        <w:t>model</w:t>
      </w:r>
      <w:r w:rsidR="00C20732" w:rsidRPr="0055147A">
        <w:rPr>
          <w:rFonts w:ascii="Source Sans Pro" w:hAnsi="Source Sans Pro" w:cs="Arial"/>
          <w:lang w:val="en-GB"/>
        </w:rPr>
        <w:t xml:space="preserve"> </w:t>
      </w:r>
      <w:r w:rsidRPr="0055147A">
        <w:rPr>
          <w:rFonts w:ascii="Source Sans Pro" w:hAnsi="Source Sans Pro" w:cs="Arial"/>
          <w:lang w:val="en-GB"/>
        </w:rPr>
        <w:t>is</w:t>
      </w:r>
      <w:r w:rsidR="00C20732" w:rsidRPr="0055147A">
        <w:rPr>
          <w:rFonts w:ascii="Source Sans Pro" w:hAnsi="Source Sans Pro" w:cs="Arial"/>
          <w:lang w:val="en-GB"/>
        </w:rPr>
        <w:t xml:space="preserve"> </w:t>
      </w:r>
      <w:r w:rsidRPr="0055147A">
        <w:rPr>
          <w:rFonts w:ascii="Source Sans Pro" w:hAnsi="Source Sans Pro" w:cs="Arial"/>
          <w:lang w:val="en-GB"/>
        </w:rPr>
        <w:t>used</w:t>
      </w:r>
      <w:r w:rsidR="00C20732" w:rsidRPr="0055147A">
        <w:rPr>
          <w:rFonts w:ascii="Source Sans Pro" w:hAnsi="Source Sans Pro" w:cs="Arial"/>
          <w:lang w:val="en-GB"/>
        </w:rPr>
        <w:t xml:space="preserve"> </w:t>
      </w:r>
      <w:r w:rsidRPr="0055147A">
        <w:rPr>
          <w:rFonts w:ascii="Source Sans Pro" w:hAnsi="Source Sans Pro" w:cs="Arial"/>
          <w:lang w:val="en-GB"/>
        </w:rPr>
        <w:t>to</w:t>
      </w:r>
      <w:r w:rsidR="00C20732" w:rsidRPr="0055147A">
        <w:rPr>
          <w:rFonts w:ascii="Source Sans Pro" w:hAnsi="Source Sans Pro" w:cs="Arial"/>
          <w:lang w:val="en-GB"/>
        </w:rPr>
        <w:t xml:space="preserve"> </w:t>
      </w:r>
      <w:r w:rsidRPr="0055147A">
        <w:rPr>
          <w:rFonts w:ascii="Source Sans Pro" w:hAnsi="Source Sans Pro" w:cs="Arial"/>
          <w:lang w:val="en-GB"/>
        </w:rPr>
        <w:t>value</w:t>
      </w:r>
      <w:r w:rsidR="00C20732" w:rsidRPr="0055147A">
        <w:rPr>
          <w:rFonts w:ascii="Source Sans Pro" w:hAnsi="Source Sans Pro" w:cs="Arial"/>
          <w:lang w:val="en-GB"/>
        </w:rPr>
        <w:t xml:space="preserve"> </w:t>
      </w:r>
      <w:r w:rsidRPr="0055147A">
        <w:rPr>
          <w:rFonts w:ascii="Source Sans Pro" w:hAnsi="Source Sans Pro" w:cs="Arial"/>
          <w:lang w:val="en-GB"/>
        </w:rPr>
        <w:t>older</w:t>
      </w:r>
      <w:r w:rsidR="00C20732" w:rsidRPr="0055147A">
        <w:rPr>
          <w:rFonts w:ascii="Source Sans Pro" w:hAnsi="Source Sans Pro" w:cs="Arial"/>
          <w:lang w:val="en-GB"/>
        </w:rPr>
        <w:t xml:space="preserve"> </w:t>
      </w:r>
      <w:r w:rsidRPr="0055147A">
        <w:rPr>
          <w:rFonts w:ascii="Source Sans Pro" w:hAnsi="Source Sans Pro" w:cs="Arial"/>
          <w:lang w:val="en-GB"/>
        </w:rPr>
        <w:t>non-financial</w:t>
      </w:r>
      <w:r w:rsidR="00C20732" w:rsidRPr="0055147A">
        <w:rPr>
          <w:rFonts w:ascii="Source Sans Pro" w:hAnsi="Source Sans Pro" w:cs="Arial"/>
          <w:lang w:val="en-GB"/>
        </w:rPr>
        <w:t xml:space="preserve"> </w:t>
      </w:r>
      <w:r w:rsidRPr="0055147A">
        <w:rPr>
          <w:rFonts w:ascii="Source Sans Pro" w:hAnsi="Source Sans Pro" w:cs="Arial"/>
          <w:lang w:val="en-GB"/>
        </w:rPr>
        <w:t>assets</w:t>
      </w:r>
      <w:r w:rsidR="00C20732" w:rsidRPr="0055147A">
        <w:rPr>
          <w:rFonts w:ascii="Source Sans Pro" w:hAnsi="Source Sans Pro" w:cs="Arial"/>
          <w:lang w:val="en-GB"/>
        </w:rPr>
        <w:t xml:space="preserve"> </w:t>
      </w:r>
      <w:r w:rsidRPr="0055147A">
        <w:rPr>
          <w:rFonts w:ascii="Source Sans Pro" w:hAnsi="Source Sans Pro" w:cs="Arial"/>
          <w:lang w:val="en-GB"/>
        </w:rPr>
        <w:t>where</w:t>
      </w:r>
      <w:r w:rsidR="00C20732" w:rsidRPr="0055147A">
        <w:rPr>
          <w:rFonts w:ascii="Source Sans Pro" w:hAnsi="Source Sans Pro" w:cs="Arial"/>
          <w:lang w:val="en-GB"/>
        </w:rPr>
        <w:t xml:space="preserve"> </w:t>
      </w:r>
      <w:r w:rsidRPr="0055147A">
        <w:rPr>
          <w:rFonts w:ascii="Source Sans Pro" w:hAnsi="Source Sans Pro" w:cs="Arial"/>
          <w:lang w:val="en-GB"/>
        </w:rPr>
        <w:t>there</w:t>
      </w:r>
      <w:r w:rsidR="00C20732" w:rsidRPr="0055147A">
        <w:rPr>
          <w:rFonts w:ascii="Source Sans Pro" w:hAnsi="Source Sans Pro" w:cs="Arial"/>
          <w:lang w:val="en-GB"/>
        </w:rPr>
        <w:t xml:space="preserve"> </w:t>
      </w:r>
      <w:r w:rsidRPr="0055147A">
        <w:rPr>
          <w:rFonts w:ascii="Source Sans Pro" w:hAnsi="Source Sans Pro" w:cs="Arial"/>
          <w:lang w:val="en-GB"/>
        </w:rPr>
        <w:t>is</w:t>
      </w:r>
      <w:r w:rsidR="00C20732" w:rsidRPr="0055147A">
        <w:rPr>
          <w:rFonts w:ascii="Source Sans Pro" w:hAnsi="Source Sans Pro" w:cs="Arial"/>
          <w:lang w:val="en-GB"/>
        </w:rPr>
        <w:t xml:space="preserve"> </w:t>
      </w:r>
      <w:r w:rsidRPr="0055147A">
        <w:rPr>
          <w:rFonts w:ascii="Source Sans Pro" w:hAnsi="Source Sans Pro" w:cs="Arial"/>
          <w:lang w:val="en-GB"/>
        </w:rPr>
        <w:t>no</w:t>
      </w:r>
      <w:r w:rsidR="00C20732" w:rsidRPr="0055147A">
        <w:rPr>
          <w:rFonts w:ascii="Source Sans Pro" w:hAnsi="Source Sans Pro" w:cs="Arial"/>
          <w:lang w:val="en-GB"/>
        </w:rPr>
        <w:t xml:space="preserve"> </w:t>
      </w:r>
      <w:r w:rsidRPr="0055147A">
        <w:rPr>
          <w:rFonts w:ascii="Source Sans Pro" w:hAnsi="Source Sans Pro" w:cs="Arial"/>
          <w:lang w:val="en-GB"/>
        </w:rPr>
        <w:t>longer</w:t>
      </w:r>
      <w:r w:rsidR="00C20732" w:rsidRPr="0055147A">
        <w:rPr>
          <w:rFonts w:ascii="Source Sans Pro" w:hAnsi="Source Sans Pro" w:cs="Arial"/>
          <w:lang w:val="en-GB"/>
        </w:rPr>
        <w:t xml:space="preserve"> </w:t>
      </w:r>
      <w:r w:rsidRPr="0055147A">
        <w:rPr>
          <w:rFonts w:ascii="Source Sans Pro" w:hAnsi="Source Sans Pro" w:cs="Arial"/>
          <w:lang w:val="en-GB"/>
        </w:rPr>
        <w:t>a</w:t>
      </w:r>
      <w:r w:rsidR="00C20732" w:rsidRPr="0055147A">
        <w:rPr>
          <w:rFonts w:ascii="Source Sans Pro" w:hAnsi="Source Sans Pro" w:cs="Arial"/>
          <w:lang w:val="en-GB"/>
        </w:rPr>
        <w:t xml:space="preserve"> </w:t>
      </w:r>
      <w:r w:rsidRPr="0055147A">
        <w:rPr>
          <w:rFonts w:ascii="Source Sans Pro" w:hAnsi="Source Sans Pro" w:cs="Arial"/>
          <w:lang w:val="en-GB"/>
        </w:rPr>
        <w:t>market</w:t>
      </w:r>
      <w:r w:rsidR="00C20732" w:rsidRPr="0055147A">
        <w:rPr>
          <w:rFonts w:ascii="Source Sans Pro" w:hAnsi="Source Sans Pro" w:cs="Arial"/>
          <w:lang w:val="en-GB"/>
        </w:rPr>
        <w:t xml:space="preserve"> </w:t>
      </w:r>
      <w:r w:rsidRPr="0055147A">
        <w:rPr>
          <w:rFonts w:ascii="Source Sans Pro" w:hAnsi="Source Sans Pro" w:cs="Arial"/>
          <w:lang w:val="en-GB"/>
        </w:rPr>
        <w:t>for</w:t>
      </w:r>
      <w:r w:rsidR="00C20732" w:rsidRPr="0055147A">
        <w:rPr>
          <w:rFonts w:ascii="Source Sans Pro" w:hAnsi="Source Sans Pro" w:cs="Arial"/>
          <w:lang w:val="en-GB"/>
        </w:rPr>
        <w:t xml:space="preserve"> </w:t>
      </w:r>
      <w:r w:rsidRPr="0055147A">
        <w:rPr>
          <w:rFonts w:ascii="Source Sans Pro" w:hAnsi="Source Sans Pro" w:cs="Arial"/>
          <w:lang w:val="en-GB"/>
        </w:rPr>
        <w:t>the</w:t>
      </w:r>
      <w:r w:rsidR="00C20732" w:rsidRPr="0055147A">
        <w:rPr>
          <w:rFonts w:ascii="Source Sans Pro" w:hAnsi="Source Sans Pro" w:cs="Arial"/>
          <w:lang w:val="en-GB"/>
        </w:rPr>
        <w:t xml:space="preserve"> </w:t>
      </w:r>
      <w:r w:rsidRPr="0055147A">
        <w:rPr>
          <w:rFonts w:ascii="Source Sans Pro" w:hAnsi="Source Sans Pro" w:cs="Arial"/>
          <w:lang w:val="en-GB"/>
        </w:rPr>
        <w:t>assets,</w:t>
      </w:r>
      <w:r w:rsidR="00C20732" w:rsidRPr="0055147A">
        <w:rPr>
          <w:rFonts w:ascii="Source Sans Pro" w:hAnsi="Source Sans Pro" w:cs="Arial"/>
          <w:lang w:val="en-GB"/>
        </w:rPr>
        <w:t xml:space="preserve"> </w:t>
      </w:r>
      <w:r w:rsidRPr="0055147A">
        <w:rPr>
          <w:rFonts w:ascii="Source Sans Pro" w:hAnsi="Source Sans Pro" w:cs="Arial"/>
          <w:lang w:val="en-GB"/>
        </w:rPr>
        <w:t>perhaps</w:t>
      </w:r>
      <w:r w:rsidR="00C20732" w:rsidRPr="0055147A">
        <w:rPr>
          <w:rFonts w:ascii="Source Sans Pro" w:hAnsi="Source Sans Pro" w:cs="Arial"/>
          <w:lang w:val="en-GB"/>
        </w:rPr>
        <w:t xml:space="preserve"> </w:t>
      </w:r>
      <w:r w:rsidRPr="0055147A">
        <w:rPr>
          <w:rFonts w:ascii="Source Sans Pro" w:hAnsi="Source Sans Pro" w:cs="Arial"/>
          <w:lang w:val="en-GB"/>
        </w:rPr>
        <w:t>because</w:t>
      </w:r>
      <w:r w:rsidR="00C20732" w:rsidRPr="0055147A">
        <w:rPr>
          <w:rFonts w:ascii="Source Sans Pro" w:hAnsi="Source Sans Pro" w:cs="Arial"/>
          <w:lang w:val="en-GB"/>
        </w:rPr>
        <w:t xml:space="preserve"> </w:t>
      </w:r>
      <w:r w:rsidRPr="0055147A">
        <w:rPr>
          <w:rFonts w:ascii="Source Sans Pro" w:hAnsi="Source Sans Pro" w:cs="Arial"/>
          <w:lang w:val="en-GB"/>
        </w:rPr>
        <w:t>it</w:t>
      </w:r>
      <w:r w:rsidR="00C20732" w:rsidRPr="0055147A">
        <w:rPr>
          <w:rFonts w:ascii="Source Sans Pro" w:hAnsi="Source Sans Pro" w:cs="Arial"/>
          <w:lang w:val="en-GB"/>
        </w:rPr>
        <w:t xml:space="preserve"> </w:t>
      </w:r>
      <w:r w:rsidRPr="0055147A">
        <w:rPr>
          <w:rFonts w:ascii="Source Sans Pro" w:hAnsi="Source Sans Pro" w:cs="Arial"/>
          <w:lang w:val="en-GB"/>
        </w:rPr>
        <w:t>is</w:t>
      </w:r>
      <w:r w:rsidR="00C20732" w:rsidRPr="0055147A">
        <w:rPr>
          <w:rFonts w:ascii="Source Sans Pro" w:hAnsi="Source Sans Pro" w:cs="Arial"/>
          <w:lang w:val="en-GB"/>
        </w:rPr>
        <w:t xml:space="preserve"> </w:t>
      </w:r>
      <w:r w:rsidRPr="0055147A">
        <w:rPr>
          <w:rFonts w:ascii="Source Sans Pro" w:hAnsi="Source Sans Pro" w:cs="Arial"/>
          <w:lang w:val="en-GB"/>
        </w:rPr>
        <w:t>obsolete.</w:t>
      </w:r>
    </w:p>
    <w:p w:rsidR="00DA12A1" w:rsidRPr="0055147A" w:rsidRDefault="00DA12A1" w:rsidP="003441AE">
      <w:pPr>
        <w:widowControl w:val="0"/>
        <w:tabs>
          <w:tab w:val="left" w:pos="1152"/>
          <w:tab w:val="left" w:pos="1728"/>
          <w:tab w:val="left" w:pos="2304"/>
          <w:tab w:val="left" w:pos="2880"/>
        </w:tabs>
        <w:ind w:left="426" w:hanging="426"/>
        <w:rPr>
          <w:rFonts w:ascii="Source Sans Pro" w:hAnsi="Source Sans Pro" w:cs="Arial"/>
          <w:lang w:val="en-GB"/>
        </w:rPr>
      </w:pPr>
    </w:p>
    <w:p w:rsidR="006F050B" w:rsidRPr="0055147A" w:rsidRDefault="00DA12A1" w:rsidP="003441AE">
      <w:pPr>
        <w:widowControl w:val="0"/>
        <w:tabs>
          <w:tab w:val="left" w:pos="1152"/>
          <w:tab w:val="left" w:pos="1728"/>
          <w:tab w:val="left" w:pos="2304"/>
          <w:tab w:val="left" w:pos="2880"/>
        </w:tabs>
        <w:ind w:left="426" w:hanging="426"/>
        <w:rPr>
          <w:rFonts w:ascii="Source Sans Pro" w:hAnsi="Source Sans Pro" w:cs="Arial"/>
          <w:lang w:val="en-GB"/>
        </w:rPr>
      </w:pPr>
      <w:r w:rsidRPr="0055147A">
        <w:rPr>
          <w:rFonts w:ascii="Source Sans Pro" w:hAnsi="Source Sans Pro" w:cs="Arial"/>
          <w:lang w:val="en-GB"/>
        </w:rPr>
        <w:tab/>
        <w:t>Estimating</w:t>
      </w:r>
      <w:r w:rsidR="00C20732" w:rsidRPr="0055147A">
        <w:rPr>
          <w:rFonts w:ascii="Source Sans Pro" w:hAnsi="Source Sans Pro" w:cs="Arial"/>
          <w:lang w:val="en-GB"/>
        </w:rPr>
        <w:t xml:space="preserve"> </w:t>
      </w:r>
      <w:r w:rsidRPr="0055147A">
        <w:rPr>
          <w:rFonts w:ascii="Source Sans Pro" w:hAnsi="Source Sans Pro" w:cs="Arial"/>
          <w:lang w:val="en-GB"/>
        </w:rPr>
        <w:t>fair</w:t>
      </w:r>
      <w:r w:rsidR="00C20732" w:rsidRPr="0055147A">
        <w:rPr>
          <w:rFonts w:ascii="Source Sans Pro" w:hAnsi="Source Sans Pro" w:cs="Arial"/>
          <w:lang w:val="en-GB"/>
        </w:rPr>
        <w:t xml:space="preserve"> </w:t>
      </w:r>
      <w:r w:rsidRPr="0055147A">
        <w:rPr>
          <w:rFonts w:ascii="Source Sans Pro" w:hAnsi="Source Sans Pro" w:cs="Arial"/>
          <w:lang w:val="en-GB"/>
        </w:rPr>
        <w:t>value</w:t>
      </w:r>
      <w:r w:rsidR="00C20732" w:rsidRPr="0055147A">
        <w:rPr>
          <w:rFonts w:ascii="Source Sans Pro" w:hAnsi="Source Sans Pro" w:cs="Arial"/>
          <w:lang w:val="en-GB"/>
        </w:rPr>
        <w:t xml:space="preserve"> </w:t>
      </w:r>
      <w:r w:rsidRPr="0055147A">
        <w:rPr>
          <w:rFonts w:ascii="Source Sans Pro" w:hAnsi="Source Sans Pro" w:cs="Arial"/>
          <w:lang w:val="en-GB"/>
        </w:rPr>
        <w:t>using</w:t>
      </w:r>
      <w:r w:rsidR="00C20732" w:rsidRPr="0055147A">
        <w:rPr>
          <w:rFonts w:ascii="Source Sans Pro" w:hAnsi="Source Sans Pro" w:cs="Arial"/>
          <w:lang w:val="en-GB"/>
        </w:rPr>
        <w:t xml:space="preserve"> </w:t>
      </w:r>
      <w:r w:rsidRPr="0055147A">
        <w:rPr>
          <w:rFonts w:ascii="Source Sans Pro" w:hAnsi="Source Sans Pro" w:cs="Arial"/>
          <w:lang w:val="en-GB"/>
        </w:rPr>
        <w:t>model</w:t>
      </w:r>
      <w:r w:rsidR="006F050B" w:rsidRPr="0055147A">
        <w:rPr>
          <w:rFonts w:ascii="Source Sans Pro" w:hAnsi="Source Sans Pro" w:cs="Arial"/>
          <w:lang w:val="en-GB"/>
        </w:rPr>
        <w:t>s</w:t>
      </w:r>
      <w:r w:rsidR="00C20732" w:rsidRPr="0055147A">
        <w:rPr>
          <w:rFonts w:ascii="Source Sans Pro" w:hAnsi="Source Sans Pro" w:cs="Arial"/>
          <w:lang w:val="en-GB"/>
        </w:rPr>
        <w:t xml:space="preserve"> </w:t>
      </w:r>
      <w:r w:rsidRPr="0055147A">
        <w:rPr>
          <w:rFonts w:ascii="Source Sans Pro" w:hAnsi="Source Sans Pro" w:cs="Arial"/>
          <w:lang w:val="en-GB"/>
        </w:rPr>
        <w:t>introduces</w:t>
      </w:r>
      <w:r w:rsidR="00C20732" w:rsidRPr="0055147A">
        <w:rPr>
          <w:rFonts w:ascii="Source Sans Pro" w:hAnsi="Source Sans Pro" w:cs="Arial"/>
          <w:lang w:val="en-GB"/>
        </w:rPr>
        <w:t xml:space="preserve"> </w:t>
      </w:r>
      <w:r w:rsidRPr="0055147A">
        <w:rPr>
          <w:rFonts w:ascii="Source Sans Pro" w:hAnsi="Source Sans Pro" w:cs="Arial"/>
          <w:lang w:val="en-GB"/>
        </w:rPr>
        <w:t>measurement</w:t>
      </w:r>
      <w:r w:rsidR="00C20732" w:rsidRPr="0055147A">
        <w:rPr>
          <w:rFonts w:ascii="Source Sans Pro" w:hAnsi="Source Sans Pro" w:cs="Arial"/>
          <w:lang w:val="en-GB"/>
        </w:rPr>
        <w:t xml:space="preserve"> </w:t>
      </w:r>
      <w:r w:rsidRPr="0055147A">
        <w:rPr>
          <w:rFonts w:ascii="Source Sans Pro" w:hAnsi="Source Sans Pro" w:cs="Arial"/>
          <w:lang w:val="en-GB"/>
        </w:rPr>
        <w:t>uncertainty</w:t>
      </w:r>
      <w:r w:rsidR="00E80B9C" w:rsidRPr="0055147A">
        <w:rPr>
          <w:rFonts w:ascii="Source Sans Pro" w:hAnsi="Source Sans Pro" w:cs="Arial"/>
          <w:lang w:val="en-GB"/>
        </w:rPr>
        <w:t>.</w:t>
      </w:r>
      <w:r w:rsidR="00C20732" w:rsidRPr="0055147A">
        <w:rPr>
          <w:rFonts w:ascii="Source Sans Pro" w:hAnsi="Source Sans Pro" w:cs="Arial"/>
          <w:lang w:val="en-GB"/>
        </w:rPr>
        <w:t xml:space="preserve"> </w:t>
      </w:r>
      <w:r w:rsidRPr="0055147A">
        <w:rPr>
          <w:rFonts w:ascii="Source Sans Pro" w:hAnsi="Source Sans Pro" w:cs="Arial"/>
          <w:lang w:val="en-GB"/>
        </w:rPr>
        <w:t>IFRS</w:t>
      </w:r>
      <w:r w:rsidR="00C20732" w:rsidRPr="0055147A">
        <w:rPr>
          <w:rFonts w:ascii="Source Sans Pro" w:hAnsi="Source Sans Pro" w:cs="Arial"/>
          <w:lang w:val="en-GB"/>
        </w:rPr>
        <w:t xml:space="preserve"> </w:t>
      </w:r>
      <w:r w:rsidRPr="0055147A">
        <w:rPr>
          <w:rFonts w:ascii="Source Sans Pro" w:hAnsi="Source Sans Pro" w:cs="Arial"/>
          <w:lang w:val="en-GB"/>
        </w:rPr>
        <w:t>13</w:t>
      </w:r>
      <w:r w:rsidR="00C20732" w:rsidRPr="0055147A">
        <w:rPr>
          <w:rFonts w:ascii="Source Sans Pro" w:hAnsi="Source Sans Pro" w:cs="Arial"/>
          <w:lang w:val="en-GB"/>
        </w:rPr>
        <w:t xml:space="preserve"> </w:t>
      </w:r>
      <w:r w:rsidRPr="0055147A">
        <w:rPr>
          <w:rFonts w:ascii="Source Sans Pro" w:hAnsi="Source Sans Pro" w:cs="Arial"/>
          <w:lang w:val="en-GB"/>
        </w:rPr>
        <w:t>attempts</w:t>
      </w:r>
      <w:r w:rsidR="00C20732" w:rsidRPr="0055147A">
        <w:rPr>
          <w:rFonts w:ascii="Source Sans Pro" w:hAnsi="Source Sans Pro" w:cs="Arial"/>
          <w:lang w:val="en-GB"/>
        </w:rPr>
        <w:t xml:space="preserve"> </w:t>
      </w:r>
      <w:r w:rsidRPr="0055147A">
        <w:rPr>
          <w:rFonts w:ascii="Source Sans Pro" w:hAnsi="Source Sans Pro" w:cs="Arial"/>
          <w:lang w:val="en-GB"/>
        </w:rPr>
        <w:t>to</w:t>
      </w:r>
      <w:r w:rsidR="00C20732" w:rsidRPr="0055147A">
        <w:rPr>
          <w:rFonts w:ascii="Source Sans Pro" w:hAnsi="Source Sans Pro" w:cs="Arial"/>
          <w:lang w:val="en-GB"/>
        </w:rPr>
        <w:t xml:space="preserve"> </w:t>
      </w:r>
      <w:r w:rsidRPr="0055147A">
        <w:rPr>
          <w:rFonts w:ascii="Source Sans Pro" w:hAnsi="Source Sans Pro" w:cs="Arial"/>
          <w:lang w:val="en-GB"/>
        </w:rPr>
        <w:t>offset</w:t>
      </w:r>
      <w:r w:rsidR="00C20732" w:rsidRPr="0055147A">
        <w:rPr>
          <w:rFonts w:ascii="Source Sans Pro" w:hAnsi="Source Sans Pro" w:cs="Arial"/>
          <w:lang w:val="en-GB"/>
        </w:rPr>
        <w:t xml:space="preserve"> </w:t>
      </w:r>
      <w:r w:rsidRPr="0055147A">
        <w:rPr>
          <w:rFonts w:ascii="Source Sans Pro" w:hAnsi="Source Sans Pro" w:cs="Arial"/>
          <w:lang w:val="en-GB"/>
        </w:rPr>
        <w:t>this</w:t>
      </w:r>
      <w:r w:rsidR="00C20732" w:rsidRPr="0055147A">
        <w:rPr>
          <w:rFonts w:ascii="Source Sans Pro" w:hAnsi="Source Sans Pro" w:cs="Arial"/>
          <w:lang w:val="en-GB"/>
        </w:rPr>
        <w:t xml:space="preserve"> </w:t>
      </w:r>
      <w:r w:rsidRPr="0055147A">
        <w:rPr>
          <w:rFonts w:ascii="Source Sans Pro" w:hAnsi="Source Sans Pro" w:cs="Arial"/>
          <w:lang w:val="en-GB"/>
        </w:rPr>
        <w:t>by</w:t>
      </w:r>
      <w:r w:rsidR="00C20732" w:rsidRPr="0055147A">
        <w:rPr>
          <w:rFonts w:ascii="Source Sans Pro" w:hAnsi="Source Sans Pro" w:cs="Arial"/>
          <w:lang w:val="en-GB"/>
        </w:rPr>
        <w:t xml:space="preserve"> </w:t>
      </w:r>
      <w:r w:rsidRPr="0055147A">
        <w:rPr>
          <w:rFonts w:ascii="Source Sans Pro" w:hAnsi="Source Sans Pro" w:cs="Arial"/>
          <w:lang w:val="en-GB"/>
        </w:rPr>
        <w:t>using</w:t>
      </w:r>
      <w:r w:rsidR="00C20732" w:rsidRPr="0055147A">
        <w:rPr>
          <w:rFonts w:ascii="Source Sans Pro" w:hAnsi="Source Sans Pro" w:cs="Arial"/>
          <w:lang w:val="en-GB"/>
        </w:rPr>
        <w:t xml:space="preserve"> </w:t>
      </w:r>
      <w:r w:rsidRPr="0055147A">
        <w:rPr>
          <w:rFonts w:ascii="Source Sans Pro" w:hAnsi="Source Sans Pro" w:cs="Arial"/>
          <w:lang w:val="en-GB"/>
        </w:rPr>
        <w:t>good-quality</w:t>
      </w:r>
      <w:r w:rsidR="00C20732" w:rsidRPr="0055147A">
        <w:rPr>
          <w:rFonts w:ascii="Source Sans Pro" w:hAnsi="Source Sans Pro" w:cs="Arial"/>
          <w:lang w:val="en-GB"/>
        </w:rPr>
        <w:t xml:space="preserve"> </w:t>
      </w:r>
      <w:r w:rsidRPr="0055147A">
        <w:rPr>
          <w:rFonts w:ascii="Source Sans Pro" w:hAnsi="Source Sans Pro" w:cs="Arial"/>
          <w:lang w:val="en-GB"/>
        </w:rPr>
        <w:t>input</w:t>
      </w:r>
      <w:r w:rsidR="00C20732" w:rsidRPr="0055147A">
        <w:rPr>
          <w:rFonts w:ascii="Source Sans Pro" w:hAnsi="Source Sans Pro" w:cs="Arial"/>
          <w:lang w:val="en-GB"/>
        </w:rPr>
        <w:t xml:space="preserve"> </w:t>
      </w:r>
      <w:r w:rsidRPr="0055147A">
        <w:rPr>
          <w:rFonts w:ascii="Source Sans Pro" w:hAnsi="Source Sans Pro" w:cs="Arial"/>
          <w:lang w:val="en-GB"/>
        </w:rPr>
        <w:t>information.</w:t>
      </w:r>
      <w:r w:rsidR="00C20732" w:rsidRPr="0055147A">
        <w:rPr>
          <w:rFonts w:ascii="Source Sans Pro" w:hAnsi="Source Sans Pro" w:cs="Arial"/>
          <w:lang w:val="en-GB"/>
        </w:rPr>
        <w:t xml:space="preserve"> </w:t>
      </w:r>
      <w:r w:rsidRPr="0055147A">
        <w:rPr>
          <w:rFonts w:ascii="Source Sans Pro" w:hAnsi="Source Sans Pro" w:cs="Arial"/>
          <w:lang w:val="en-GB"/>
        </w:rPr>
        <w:t>Inputs</w:t>
      </w:r>
      <w:r w:rsidR="00C20732" w:rsidRPr="0055147A">
        <w:rPr>
          <w:rFonts w:ascii="Source Sans Pro" w:hAnsi="Source Sans Pro" w:cs="Arial"/>
          <w:lang w:val="en-GB"/>
        </w:rPr>
        <w:t xml:space="preserve"> </w:t>
      </w:r>
      <w:r w:rsidRPr="0055147A">
        <w:rPr>
          <w:rFonts w:ascii="Source Sans Pro" w:hAnsi="Source Sans Pro" w:cs="Arial"/>
          <w:lang w:val="en-GB"/>
        </w:rPr>
        <w:t>are</w:t>
      </w:r>
      <w:r w:rsidR="00C20732" w:rsidRPr="0055147A">
        <w:rPr>
          <w:rFonts w:ascii="Source Sans Pro" w:hAnsi="Source Sans Pro" w:cs="Arial"/>
          <w:lang w:val="en-GB"/>
        </w:rPr>
        <w:t xml:space="preserve"> </w:t>
      </w:r>
      <w:r w:rsidRPr="0055147A">
        <w:rPr>
          <w:rFonts w:ascii="Source Sans Pro" w:hAnsi="Source Sans Pro" w:cs="Arial"/>
          <w:lang w:val="en-GB"/>
        </w:rPr>
        <w:t>classified</w:t>
      </w:r>
      <w:r w:rsidR="00C20732" w:rsidRPr="0055147A">
        <w:rPr>
          <w:rFonts w:ascii="Source Sans Pro" w:hAnsi="Source Sans Pro" w:cs="Arial"/>
          <w:lang w:val="en-GB"/>
        </w:rPr>
        <w:t xml:space="preserve"> </w:t>
      </w:r>
      <w:r w:rsidRPr="0055147A">
        <w:rPr>
          <w:rFonts w:ascii="Source Sans Pro" w:hAnsi="Source Sans Pro" w:cs="Arial"/>
          <w:lang w:val="en-GB"/>
        </w:rPr>
        <w:t>into</w:t>
      </w:r>
      <w:r w:rsidR="00C20732" w:rsidRPr="0055147A">
        <w:rPr>
          <w:rFonts w:ascii="Source Sans Pro" w:hAnsi="Source Sans Pro" w:cs="Arial"/>
          <w:lang w:val="en-GB"/>
        </w:rPr>
        <w:t xml:space="preserve"> </w:t>
      </w:r>
      <w:r w:rsidRPr="0055147A">
        <w:rPr>
          <w:rFonts w:ascii="Source Sans Pro" w:hAnsi="Source Sans Pro" w:cs="Arial"/>
          <w:lang w:val="en-GB"/>
        </w:rPr>
        <w:t>three</w:t>
      </w:r>
      <w:r w:rsidR="00C20732" w:rsidRPr="0055147A">
        <w:rPr>
          <w:rFonts w:ascii="Source Sans Pro" w:hAnsi="Source Sans Pro" w:cs="Arial"/>
          <w:lang w:val="en-GB"/>
        </w:rPr>
        <w:t xml:space="preserve"> </w:t>
      </w:r>
      <w:r w:rsidRPr="0055147A">
        <w:rPr>
          <w:rFonts w:ascii="Source Sans Pro" w:hAnsi="Source Sans Pro" w:cs="Arial"/>
          <w:lang w:val="en-GB"/>
        </w:rPr>
        <w:t>categories</w:t>
      </w:r>
      <w:r w:rsidR="00C20732" w:rsidRPr="0055147A">
        <w:rPr>
          <w:rFonts w:ascii="Source Sans Pro" w:hAnsi="Source Sans Pro" w:cs="Arial"/>
          <w:lang w:val="en-GB"/>
        </w:rPr>
        <w:t xml:space="preserve"> </w:t>
      </w:r>
      <w:r w:rsidRPr="0055147A">
        <w:rPr>
          <w:rFonts w:ascii="Source Sans Pro" w:hAnsi="Source Sans Pro" w:cs="Arial"/>
          <w:lang w:val="en-GB"/>
        </w:rPr>
        <w:t>based</w:t>
      </w:r>
      <w:r w:rsidR="00C20732" w:rsidRPr="0055147A">
        <w:rPr>
          <w:rFonts w:ascii="Source Sans Pro" w:hAnsi="Source Sans Pro" w:cs="Arial"/>
          <w:lang w:val="en-GB"/>
        </w:rPr>
        <w:t xml:space="preserve"> </w:t>
      </w:r>
      <w:r w:rsidRPr="0055147A">
        <w:rPr>
          <w:rFonts w:ascii="Source Sans Pro" w:hAnsi="Source Sans Pro" w:cs="Arial"/>
          <w:lang w:val="en-GB"/>
        </w:rPr>
        <w:t>on</w:t>
      </w:r>
      <w:r w:rsidR="00C20732" w:rsidRPr="0055147A">
        <w:rPr>
          <w:rFonts w:ascii="Source Sans Pro" w:hAnsi="Source Sans Pro" w:cs="Arial"/>
          <w:lang w:val="en-GB"/>
        </w:rPr>
        <w:t xml:space="preserve"> </w:t>
      </w:r>
      <w:r w:rsidRPr="0055147A">
        <w:rPr>
          <w:rFonts w:ascii="Source Sans Pro" w:hAnsi="Source Sans Pro" w:cs="Arial"/>
          <w:lang w:val="en-GB"/>
        </w:rPr>
        <w:t>their</w:t>
      </w:r>
      <w:r w:rsidR="00C20732" w:rsidRPr="0055147A">
        <w:rPr>
          <w:rFonts w:ascii="Source Sans Pro" w:hAnsi="Source Sans Pro" w:cs="Arial"/>
          <w:lang w:val="en-GB"/>
        </w:rPr>
        <w:t xml:space="preserve"> </w:t>
      </w:r>
      <w:r w:rsidRPr="0055147A">
        <w:rPr>
          <w:rFonts w:ascii="Source Sans Pro" w:hAnsi="Source Sans Pro" w:cs="Arial"/>
          <w:lang w:val="en-GB"/>
        </w:rPr>
        <w:t>quality.</w:t>
      </w:r>
      <w:r w:rsidR="00C20732" w:rsidRPr="0055147A">
        <w:rPr>
          <w:rFonts w:ascii="Source Sans Pro" w:hAnsi="Source Sans Pro" w:cs="Arial"/>
          <w:lang w:val="en-GB"/>
        </w:rPr>
        <w:t xml:space="preserve"> </w:t>
      </w:r>
      <w:r w:rsidR="00143DD7" w:rsidRPr="0055147A">
        <w:rPr>
          <w:rFonts w:ascii="Source Sans Pro" w:hAnsi="Source Sans Pro" w:cs="Arial"/>
          <w:lang w:val="en-GB"/>
        </w:rPr>
        <w:t xml:space="preserve">Level 1 inputs reflect quoted market prices for identical assets or liabilities in active markets and are therefore easily observable and least subjective.  Level 2 inputs </w:t>
      </w:r>
      <w:r w:rsidR="006F050B" w:rsidRPr="0055147A">
        <w:rPr>
          <w:rFonts w:ascii="Source Sans Pro" w:hAnsi="Source Sans Pro" w:cs="Arial"/>
          <w:lang w:val="en-GB"/>
        </w:rPr>
        <w:t>are not directly observable for the items in question but can be determined indirectly from similar assets and liabilities.  Level 3 inputs are not observable because no markets exist and are most subjective, and require more detailed disclosure.</w:t>
      </w:r>
    </w:p>
    <w:p w:rsidR="009E660E" w:rsidRPr="0055147A" w:rsidRDefault="009E660E" w:rsidP="009E660E">
      <w:pPr>
        <w:widowControl w:val="0"/>
        <w:tabs>
          <w:tab w:val="left" w:pos="576"/>
          <w:tab w:val="left" w:pos="1152"/>
          <w:tab w:val="left" w:pos="1728"/>
          <w:tab w:val="left" w:pos="2304"/>
          <w:tab w:val="left" w:pos="2880"/>
        </w:tabs>
        <w:rPr>
          <w:rFonts w:ascii="Source Sans Pro" w:hAnsi="Source Sans Pro" w:cs="Arial"/>
          <w:b/>
          <w:sz w:val="28"/>
          <w:szCs w:val="28"/>
          <w:lang w:val="en-GB"/>
        </w:rPr>
      </w:pPr>
      <w:r w:rsidRPr="0055147A">
        <w:rPr>
          <w:rFonts w:ascii="Source Sans Pro" w:hAnsi="Source Sans Pro" w:cs="Arial"/>
          <w:b/>
          <w:sz w:val="28"/>
          <w:szCs w:val="28"/>
          <w:lang w:val="en-GB"/>
        </w:rPr>
        <w:lastRenderedPageBreak/>
        <w:t>Present Value Concepts</w:t>
      </w:r>
    </w:p>
    <w:p w:rsidR="009E660E" w:rsidRPr="0055147A" w:rsidRDefault="009E660E" w:rsidP="009E660E">
      <w:pPr>
        <w:widowControl w:val="0"/>
        <w:ind w:left="426" w:hanging="426"/>
        <w:rPr>
          <w:rFonts w:ascii="Source Sans Pro" w:hAnsi="Source Sans Pro" w:cs="Arial"/>
        </w:rPr>
      </w:pPr>
    </w:p>
    <w:p w:rsidR="00E80B9C" w:rsidRPr="0055147A" w:rsidRDefault="006F050B" w:rsidP="009E660E">
      <w:pPr>
        <w:widowControl w:val="0"/>
        <w:ind w:left="426" w:hanging="426"/>
        <w:rPr>
          <w:rFonts w:ascii="Source Sans Pro" w:hAnsi="Source Sans Pro" w:cs="Arial"/>
          <w:lang w:val="en-GB"/>
        </w:rPr>
      </w:pPr>
      <w:r w:rsidRPr="0055147A">
        <w:rPr>
          <w:rFonts w:ascii="Source Sans Pro" w:hAnsi="Source Sans Pro" w:cs="Arial"/>
          <w:lang w:val="en-GB"/>
        </w:rPr>
        <w:t>6</w:t>
      </w:r>
      <w:r w:rsidR="009E660E" w:rsidRPr="0055147A">
        <w:rPr>
          <w:rFonts w:ascii="Source Sans Pro" w:hAnsi="Source Sans Pro" w:cs="Arial"/>
          <w:lang w:val="en-GB"/>
        </w:rPr>
        <w:t>.</w:t>
      </w:r>
      <w:r w:rsidR="009E660E" w:rsidRPr="0055147A">
        <w:rPr>
          <w:rFonts w:ascii="Source Sans Pro" w:hAnsi="Source Sans Pro" w:cs="Arial"/>
          <w:lang w:val="en-GB"/>
        </w:rPr>
        <w:tab/>
        <w:t>Time value concepts are widely used when preparing financial statements under both IFRS and ASPE. It is important to have an understanding of how to do complex measurement calculations and how the effect</w:t>
      </w:r>
      <w:r w:rsidR="00E3576C" w:rsidRPr="0055147A">
        <w:rPr>
          <w:rFonts w:ascii="Source Sans Pro" w:hAnsi="Source Sans Pro" w:cs="Arial"/>
          <w:lang w:val="en-GB"/>
        </w:rPr>
        <w:t>s</w:t>
      </w:r>
      <w:r w:rsidR="009E660E" w:rsidRPr="0055147A">
        <w:rPr>
          <w:rFonts w:ascii="Source Sans Pro" w:hAnsi="Source Sans Pro" w:cs="Arial"/>
          <w:lang w:val="en-GB"/>
        </w:rPr>
        <w:t xml:space="preserve"> of time value concepts are incorporated into financial statement measurements. When money is borrowed or invested, interest is usually paid. This section touches on the different tools available for doing these present value calculations, including formulas, present value tables, calculators, and spreadsheets.</w:t>
      </w:r>
    </w:p>
    <w:p w:rsidR="006F050B" w:rsidRPr="0055147A" w:rsidRDefault="006F050B" w:rsidP="009E660E">
      <w:pPr>
        <w:widowControl w:val="0"/>
        <w:ind w:left="426" w:hanging="426"/>
        <w:rPr>
          <w:rFonts w:ascii="Source Sans Pro" w:hAnsi="Source Sans Pro" w:cs="Arial"/>
          <w:lang w:val="en-GB"/>
        </w:rPr>
      </w:pPr>
    </w:p>
    <w:p w:rsidR="006F050B" w:rsidRPr="0055147A" w:rsidRDefault="006F050B" w:rsidP="009E660E">
      <w:pPr>
        <w:widowControl w:val="0"/>
        <w:ind w:left="426" w:hanging="426"/>
        <w:rPr>
          <w:rFonts w:ascii="Source Sans Pro" w:hAnsi="Source Sans Pro" w:cs="Arial"/>
          <w:lang w:val="en-GB"/>
        </w:rPr>
      </w:pPr>
      <w:r w:rsidRPr="0055147A">
        <w:rPr>
          <w:rFonts w:ascii="Source Sans Pro" w:hAnsi="Source Sans Pro" w:cs="Arial"/>
          <w:lang w:val="en-GB"/>
        </w:rPr>
        <w:tab/>
        <w:t xml:space="preserve">In all cases, three variables are involved; the </w:t>
      </w:r>
      <w:r w:rsidRPr="0055147A">
        <w:rPr>
          <w:rFonts w:ascii="Source Sans Pro" w:hAnsi="Source Sans Pro" w:cs="Arial"/>
          <w:b/>
          <w:lang w:val="en-GB"/>
        </w:rPr>
        <w:t>principal</w:t>
      </w:r>
      <w:r w:rsidRPr="0055147A">
        <w:rPr>
          <w:rFonts w:ascii="Source Sans Pro" w:hAnsi="Source Sans Pro" w:cs="Arial"/>
          <w:lang w:val="en-GB"/>
        </w:rPr>
        <w:t xml:space="preserve"> amount borrowed or invested, the </w:t>
      </w:r>
      <w:r w:rsidRPr="0055147A">
        <w:rPr>
          <w:rFonts w:ascii="Source Sans Pro" w:hAnsi="Source Sans Pro" w:cs="Arial"/>
          <w:b/>
          <w:lang w:val="en-GB"/>
        </w:rPr>
        <w:t>interest rate</w:t>
      </w:r>
      <w:r w:rsidRPr="0055147A">
        <w:rPr>
          <w:rFonts w:ascii="Source Sans Pro" w:hAnsi="Source Sans Pro" w:cs="Arial"/>
          <w:lang w:val="en-GB"/>
        </w:rPr>
        <w:t xml:space="preserve">, usually stated as an annual percentage of the outstanding principal; and the </w:t>
      </w:r>
      <w:r w:rsidRPr="0055147A">
        <w:rPr>
          <w:rFonts w:ascii="Source Sans Pro" w:hAnsi="Source Sans Pro" w:cs="Arial"/>
          <w:b/>
          <w:lang w:val="en-GB"/>
        </w:rPr>
        <w:t>time or number of periods</w:t>
      </w:r>
      <w:r w:rsidRPr="0055147A">
        <w:rPr>
          <w:rFonts w:ascii="Source Sans Pro" w:hAnsi="Source Sans Pro" w:cs="Arial"/>
          <w:lang w:val="en-GB"/>
        </w:rPr>
        <w:t xml:space="preserve"> (in years or fractions thereof) that the principal remains outstanding.</w:t>
      </w:r>
    </w:p>
    <w:p w:rsidR="006F050B" w:rsidRPr="0055147A" w:rsidRDefault="006F050B" w:rsidP="009E660E">
      <w:pPr>
        <w:widowControl w:val="0"/>
        <w:ind w:left="426" w:hanging="426"/>
        <w:rPr>
          <w:rFonts w:ascii="Source Sans Pro" w:hAnsi="Source Sans Pro" w:cs="Arial"/>
          <w:lang w:val="en-GB"/>
        </w:rPr>
      </w:pPr>
    </w:p>
    <w:p w:rsidR="006F050B" w:rsidRPr="0055147A" w:rsidRDefault="006F050B" w:rsidP="009E660E">
      <w:pPr>
        <w:widowControl w:val="0"/>
        <w:ind w:left="426" w:hanging="426"/>
        <w:rPr>
          <w:rFonts w:ascii="Source Sans Pro" w:hAnsi="Source Sans Pro" w:cs="Arial"/>
          <w:lang w:val="en-GB"/>
        </w:rPr>
      </w:pPr>
      <w:r w:rsidRPr="0055147A">
        <w:rPr>
          <w:rFonts w:ascii="Source Sans Pro" w:hAnsi="Source Sans Pro" w:cs="Arial"/>
          <w:lang w:val="en-GB"/>
        </w:rPr>
        <w:tab/>
        <w:t>The dollar amount of interest will be larger with larger principal amounts, higher interest rates, and/or longer time periods.</w:t>
      </w:r>
    </w:p>
    <w:p w:rsidR="009E660E" w:rsidRPr="0055147A" w:rsidRDefault="009E660E" w:rsidP="009E660E">
      <w:pPr>
        <w:widowControl w:val="0"/>
        <w:ind w:left="426" w:hanging="426"/>
        <w:rPr>
          <w:rFonts w:ascii="Source Sans Pro" w:hAnsi="Source Sans Pro"/>
        </w:rPr>
      </w:pPr>
    </w:p>
    <w:p w:rsidR="00476292" w:rsidRPr="0055147A" w:rsidRDefault="00476292" w:rsidP="00C20732">
      <w:pPr>
        <w:widowControl w:val="0"/>
        <w:tabs>
          <w:tab w:val="left" w:pos="576"/>
          <w:tab w:val="left" w:pos="1152"/>
          <w:tab w:val="left" w:pos="1728"/>
          <w:tab w:val="left" w:pos="2304"/>
          <w:tab w:val="left" w:pos="2880"/>
        </w:tabs>
        <w:rPr>
          <w:rFonts w:ascii="Source Sans Pro" w:hAnsi="Source Sans Pro" w:cs="Arial"/>
          <w:b/>
          <w:sz w:val="28"/>
          <w:szCs w:val="28"/>
          <w:lang w:val="en-GB"/>
        </w:rPr>
      </w:pPr>
      <w:r w:rsidRPr="0055147A">
        <w:rPr>
          <w:rFonts w:ascii="Source Sans Pro" w:hAnsi="Source Sans Pro" w:cs="Arial"/>
          <w:b/>
          <w:sz w:val="28"/>
          <w:szCs w:val="28"/>
          <w:lang w:val="en-GB"/>
        </w:rPr>
        <w:t>Differences</w:t>
      </w:r>
      <w:r w:rsidR="00C20732" w:rsidRPr="0055147A">
        <w:rPr>
          <w:rFonts w:ascii="Source Sans Pro" w:hAnsi="Source Sans Pro" w:cs="Arial"/>
          <w:b/>
          <w:sz w:val="28"/>
          <w:szCs w:val="28"/>
          <w:lang w:val="en-GB"/>
        </w:rPr>
        <w:t xml:space="preserve"> </w:t>
      </w:r>
      <w:r w:rsidRPr="0055147A">
        <w:rPr>
          <w:rFonts w:ascii="Source Sans Pro" w:hAnsi="Source Sans Pro" w:cs="Arial"/>
          <w:b/>
          <w:sz w:val="28"/>
          <w:szCs w:val="28"/>
          <w:lang w:val="en-GB"/>
        </w:rPr>
        <w:t>in</w:t>
      </w:r>
      <w:r w:rsidR="00C20732" w:rsidRPr="0055147A">
        <w:rPr>
          <w:rFonts w:ascii="Source Sans Pro" w:hAnsi="Source Sans Pro" w:cs="Arial"/>
          <w:b/>
          <w:sz w:val="28"/>
          <w:szCs w:val="28"/>
          <w:lang w:val="en-GB"/>
        </w:rPr>
        <w:t xml:space="preserve"> </w:t>
      </w:r>
      <w:r w:rsidRPr="0055147A">
        <w:rPr>
          <w:rFonts w:ascii="Source Sans Pro" w:hAnsi="Source Sans Pro" w:cs="Arial"/>
          <w:b/>
          <w:sz w:val="28"/>
          <w:szCs w:val="28"/>
          <w:lang w:val="en-GB"/>
        </w:rPr>
        <w:t>Accounting</w:t>
      </w:r>
      <w:r w:rsidR="00C20732" w:rsidRPr="0055147A">
        <w:rPr>
          <w:rFonts w:ascii="Source Sans Pro" w:hAnsi="Source Sans Pro" w:cs="Arial"/>
          <w:b/>
          <w:sz w:val="28"/>
          <w:szCs w:val="28"/>
          <w:lang w:val="en-GB"/>
        </w:rPr>
        <w:t xml:space="preserve"> </w:t>
      </w:r>
      <w:r w:rsidR="00446255" w:rsidRPr="0055147A">
        <w:rPr>
          <w:rFonts w:ascii="Source Sans Pro" w:hAnsi="Source Sans Pro" w:cs="Arial"/>
          <w:b/>
          <w:sz w:val="28"/>
          <w:szCs w:val="28"/>
          <w:lang w:val="en-GB"/>
        </w:rPr>
        <w:t>b</w:t>
      </w:r>
      <w:r w:rsidRPr="0055147A">
        <w:rPr>
          <w:rFonts w:ascii="Source Sans Pro" w:hAnsi="Source Sans Pro" w:cs="Arial"/>
          <w:b/>
          <w:sz w:val="28"/>
          <w:szCs w:val="28"/>
          <w:lang w:val="en-GB"/>
        </w:rPr>
        <w:t>etween</w:t>
      </w:r>
      <w:r w:rsidR="00C20732" w:rsidRPr="0055147A">
        <w:rPr>
          <w:rFonts w:ascii="Source Sans Pro" w:hAnsi="Source Sans Pro" w:cs="Arial"/>
          <w:b/>
          <w:sz w:val="28"/>
          <w:szCs w:val="28"/>
          <w:lang w:val="en-GB"/>
        </w:rPr>
        <w:t xml:space="preserve"> </w:t>
      </w:r>
      <w:r w:rsidRPr="0055147A">
        <w:rPr>
          <w:rFonts w:ascii="Source Sans Pro" w:hAnsi="Source Sans Pro" w:cs="Arial"/>
          <w:b/>
          <w:sz w:val="28"/>
          <w:szCs w:val="28"/>
          <w:lang w:val="en-GB"/>
        </w:rPr>
        <w:t>ASPE</w:t>
      </w:r>
      <w:r w:rsidR="00C20732" w:rsidRPr="0055147A">
        <w:rPr>
          <w:rFonts w:ascii="Source Sans Pro" w:hAnsi="Source Sans Pro" w:cs="Arial"/>
          <w:b/>
          <w:sz w:val="28"/>
          <w:szCs w:val="28"/>
          <w:lang w:val="en-GB"/>
        </w:rPr>
        <w:t xml:space="preserve"> </w:t>
      </w:r>
      <w:r w:rsidRPr="0055147A">
        <w:rPr>
          <w:rFonts w:ascii="Source Sans Pro" w:hAnsi="Source Sans Pro" w:cs="Arial"/>
          <w:b/>
          <w:sz w:val="28"/>
          <w:szCs w:val="28"/>
          <w:lang w:val="en-GB"/>
        </w:rPr>
        <w:t>and</w:t>
      </w:r>
      <w:r w:rsidR="00C20732" w:rsidRPr="0055147A">
        <w:rPr>
          <w:rFonts w:ascii="Source Sans Pro" w:hAnsi="Source Sans Pro" w:cs="Arial"/>
          <w:b/>
          <w:sz w:val="28"/>
          <w:szCs w:val="28"/>
          <w:lang w:val="en-GB"/>
        </w:rPr>
        <w:t xml:space="preserve"> </w:t>
      </w:r>
      <w:r w:rsidRPr="0055147A">
        <w:rPr>
          <w:rFonts w:ascii="Source Sans Pro" w:hAnsi="Source Sans Pro" w:cs="Arial"/>
          <w:b/>
          <w:sz w:val="28"/>
          <w:szCs w:val="28"/>
          <w:lang w:val="en-GB"/>
        </w:rPr>
        <w:t>IFRS</w:t>
      </w:r>
    </w:p>
    <w:p w:rsidR="00476292" w:rsidRPr="0055147A" w:rsidRDefault="00476292" w:rsidP="003441AE">
      <w:pPr>
        <w:widowControl w:val="0"/>
        <w:ind w:left="426" w:hanging="426"/>
        <w:rPr>
          <w:rFonts w:ascii="Source Sans Pro" w:hAnsi="Source Sans Pro"/>
        </w:rPr>
      </w:pPr>
    </w:p>
    <w:p w:rsidR="00D01563" w:rsidRPr="0055147A" w:rsidRDefault="006F050B" w:rsidP="003441AE">
      <w:pPr>
        <w:widowControl w:val="0"/>
        <w:tabs>
          <w:tab w:val="left" w:pos="1152"/>
          <w:tab w:val="left" w:pos="1728"/>
          <w:tab w:val="left" w:pos="2304"/>
          <w:tab w:val="left" w:pos="2880"/>
        </w:tabs>
        <w:ind w:left="426" w:hanging="426"/>
        <w:rPr>
          <w:rFonts w:ascii="Source Sans Pro" w:hAnsi="Source Sans Pro" w:cs="Arial"/>
          <w:lang w:val="en-GB"/>
        </w:rPr>
      </w:pPr>
      <w:r w:rsidRPr="0055147A">
        <w:rPr>
          <w:rFonts w:ascii="Source Sans Pro" w:hAnsi="Source Sans Pro" w:cs="Arial"/>
          <w:lang w:val="en-GB"/>
        </w:rPr>
        <w:t>7</w:t>
      </w:r>
      <w:r w:rsidR="00476292" w:rsidRPr="0055147A">
        <w:rPr>
          <w:rFonts w:ascii="Source Sans Pro" w:hAnsi="Source Sans Pro" w:cs="Arial"/>
          <w:lang w:val="en-GB"/>
        </w:rPr>
        <w:t>.</w:t>
      </w:r>
      <w:r w:rsidR="00476292" w:rsidRPr="0055147A">
        <w:rPr>
          <w:rFonts w:ascii="Source Sans Pro" w:hAnsi="Source Sans Pro" w:cs="Arial"/>
          <w:lang w:val="en-GB"/>
        </w:rPr>
        <w:tab/>
        <w:t>Financial</w:t>
      </w:r>
      <w:r w:rsidR="00C20732" w:rsidRPr="0055147A">
        <w:rPr>
          <w:rFonts w:ascii="Source Sans Pro" w:hAnsi="Source Sans Pro" w:cs="Arial"/>
          <w:lang w:val="en-GB"/>
        </w:rPr>
        <w:t xml:space="preserve"> </w:t>
      </w:r>
      <w:r w:rsidR="00476292" w:rsidRPr="0055147A">
        <w:rPr>
          <w:rFonts w:ascii="Source Sans Pro" w:hAnsi="Source Sans Pro" w:cs="Arial"/>
          <w:lang w:val="en-GB"/>
        </w:rPr>
        <w:t>statements</w:t>
      </w:r>
      <w:r w:rsidR="00C20732" w:rsidRPr="0055147A">
        <w:rPr>
          <w:rFonts w:ascii="Source Sans Pro" w:hAnsi="Source Sans Pro" w:cs="Arial"/>
          <w:lang w:val="en-GB"/>
        </w:rPr>
        <w:t xml:space="preserve"> </w:t>
      </w:r>
      <w:r w:rsidR="00476292" w:rsidRPr="0055147A">
        <w:rPr>
          <w:rFonts w:ascii="Source Sans Pro" w:hAnsi="Source Sans Pro" w:cs="Arial"/>
          <w:lang w:val="en-GB"/>
        </w:rPr>
        <w:t>prepared</w:t>
      </w:r>
      <w:r w:rsidR="00C20732" w:rsidRPr="0055147A">
        <w:rPr>
          <w:rFonts w:ascii="Source Sans Pro" w:hAnsi="Source Sans Pro" w:cs="Arial"/>
          <w:lang w:val="en-GB"/>
        </w:rPr>
        <w:t xml:space="preserve"> </w:t>
      </w:r>
      <w:r w:rsidR="00476292" w:rsidRPr="0055147A">
        <w:rPr>
          <w:rFonts w:ascii="Source Sans Pro" w:hAnsi="Source Sans Pro" w:cs="Arial"/>
          <w:lang w:val="en-GB"/>
        </w:rPr>
        <w:t>under</w:t>
      </w:r>
      <w:r w:rsidR="00C20732" w:rsidRPr="0055147A">
        <w:rPr>
          <w:rFonts w:ascii="Source Sans Pro" w:hAnsi="Source Sans Pro" w:cs="Arial"/>
          <w:lang w:val="en-GB"/>
        </w:rPr>
        <w:t xml:space="preserve"> </w:t>
      </w:r>
      <w:r w:rsidR="00476292" w:rsidRPr="0055147A">
        <w:rPr>
          <w:rFonts w:ascii="Source Sans Pro" w:hAnsi="Source Sans Pro" w:cs="Arial"/>
          <w:lang w:val="en-GB"/>
        </w:rPr>
        <w:t>ASPE</w:t>
      </w:r>
      <w:r w:rsidR="00C20732" w:rsidRPr="0055147A">
        <w:rPr>
          <w:rFonts w:ascii="Source Sans Pro" w:hAnsi="Source Sans Pro" w:cs="Arial"/>
          <w:lang w:val="en-GB"/>
        </w:rPr>
        <w:t xml:space="preserve"> </w:t>
      </w:r>
      <w:r w:rsidR="00476292" w:rsidRPr="0055147A">
        <w:rPr>
          <w:rFonts w:ascii="Source Sans Pro" w:hAnsi="Source Sans Pro" w:cs="Arial"/>
          <w:lang w:val="en-GB"/>
        </w:rPr>
        <w:t>do</w:t>
      </w:r>
      <w:r w:rsidR="00C20732" w:rsidRPr="0055147A">
        <w:rPr>
          <w:rFonts w:ascii="Source Sans Pro" w:hAnsi="Source Sans Pro" w:cs="Arial"/>
          <w:lang w:val="en-GB"/>
        </w:rPr>
        <w:t xml:space="preserve"> </w:t>
      </w:r>
      <w:r w:rsidR="00476292" w:rsidRPr="0055147A">
        <w:rPr>
          <w:rFonts w:ascii="Source Sans Pro" w:hAnsi="Source Sans Pro" w:cs="Arial"/>
          <w:lang w:val="en-GB"/>
        </w:rPr>
        <w:t>not</w:t>
      </w:r>
      <w:r w:rsidR="00C20732" w:rsidRPr="0055147A">
        <w:rPr>
          <w:rFonts w:ascii="Source Sans Pro" w:hAnsi="Source Sans Pro" w:cs="Arial"/>
          <w:lang w:val="en-GB"/>
        </w:rPr>
        <w:t xml:space="preserve"> </w:t>
      </w:r>
      <w:r w:rsidR="00476292" w:rsidRPr="0055147A">
        <w:rPr>
          <w:rFonts w:ascii="Source Sans Pro" w:hAnsi="Source Sans Pro" w:cs="Arial"/>
          <w:lang w:val="en-GB"/>
        </w:rPr>
        <w:t>include</w:t>
      </w:r>
      <w:r w:rsidR="00C20732" w:rsidRPr="0055147A">
        <w:rPr>
          <w:rFonts w:ascii="Source Sans Pro" w:hAnsi="Source Sans Pro" w:cs="Arial"/>
          <w:lang w:val="en-GB"/>
        </w:rPr>
        <w:t xml:space="preserve"> </w:t>
      </w:r>
      <w:r w:rsidR="00476292" w:rsidRPr="0055147A">
        <w:rPr>
          <w:rFonts w:ascii="Source Sans Pro" w:hAnsi="Source Sans Pro" w:cs="Arial"/>
          <w:lang w:val="en-GB"/>
        </w:rPr>
        <w:t>Other</w:t>
      </w:r>
      <w:r w:rsidR="00C20732" w:rsidRPr="0055147A">
        <w:rPr>
          <w:rFonts w:ascii="Source Sans Pro" w:hAnsi="Source Sans Pro" w:cs="Arial"/>
          <w:lang w:val="en-GB"/>
        </w:rPr>
        <w:t xml:space="preserve"> </w:t>
      </w:r>
      <w:r w:rsidR="00476292" w:rsidRPr="0055147A">
        <w:rPr>
          <w:rFonts w:ascii="Source Sans Pro" w:hAnsi="Source Sans Pro" w:cs="Arial"/>
          <w:lang w:val="en-GB"/>
        </w:rPr>
        <w:t>Comprehensive</w:t>
      </w:r>
      <w:r w:rsidR="00C20732" w:rsidRPr="0055147A">
        <w:rPr>
          <w:rFonts w:ascii="Source Sans Pro" w:hAnsi="Source Sans Pro" w:cs="Arial"/>
          <w:lang w:val="en-GB"/>
        </w:rPr>
        <w:t xml:space="preserve"> </w:t>
      </w:r>
      <w:r w:rsidR="00476292" w:rsidRPr="0055147A">
        <w:rPr>
          <w:rFonts w:ascii="Source Sans Pro" w:hAnsi="Source Sans Pro" w:cs="Arial"/>
          <w:lang w:val="en-GB"/>
        </w:rPr>
        <w:t>Income</w:t>
      </w:r>
      <w:r w:rsidR="00C20732" w:rsidRPr="0055147A">
        <w:rPr>
          <w:rFonts w:ascii="Source Sans Pro" w:hAnsi="Source Sans Pro" w:cs="Arial"/>
          <w:lang w:val="en-GB"/>
        </w:rPr>
        <w:t xml:space="preserve"> </w:t>
      </w:r>
      <w:r w:rsidR="00476292" w:rsidRPr="0055147A">
        <w:rPr>
          <w:rFonts w:ascii="Source Sans Pro" w:hAnsi="Source Sans Pro" w:cs="Arial"/>
          <w:lang w:val="en-GB"/>
        </w:rPr>
        <w:t>(OCI),</w:t>
      </w:r>
      <w:r w:rsidR="00C20732" w:rsidRPr="0055147A">
        <w:rPr>
          <w:rFonts w:ascii="Source Sans Pro" w:hAnsi="Source Sans Pro" w:cs="Arial"/>
          <w:lang w:val="en-GB"/>
        </w:rPr>
        <w:t xml:space="preserve"> </w:t>
      </w:r>
      <w:r w:rsidR="00476292" w:rsidRPr="0055147A">
        <w:rPr>
          <w:rFonts w:ascii="Source Sans Pro" w:hAnsi="Source Sans Pro" w:cs="Arial"/>
          <w:lang w:val="en-GB"/>
        </w:rPr>
        <w:t>Accumulated</w:t>
      </w:r>
      <w:r w:rsidR="00C20732" w:rsidRPr="0055147A">
        <w:rPr>
          <w:rFonts w:ascii="Source Sans Pro" w:hAnsi="Source Sans Pro" w:cs="Arial"/>
          <w:lang w:val="en-GB"/>
        </w:rPr>
        <w:t xml:space="preserve"> </w:t>
      </w:r>
      <w:r w:rsidR="00476292" w:rsidRPr="0055147A">
        <w:rPr>
          <w:rFonts w:ascii="Source Sans Pro" w:hAnsi="Source Sans Pro" w:cs="Arial"/>
          <w:lang w:val="en-GB"/>
        </w:rPr>
        <w:t>Other</w:t>
      </w:r>
      <w:r w:rsidR="00C20732" w:rsidRPr="0055147A">
        <w:rPr>
          <w:rFonts w:ascii="Source Sans Pro" w:hAnsi="Source Sans Pro" w:cs="Arial"/>
          <w:lang w:val="en-GB"/>
        </w:rPr>
        <w:t xml:space="preserve"> </w:t>
      </w:r>
      <w:r w:rsidR="00476292" w:rsidRPr="0055147A">
        <w:rPr>
          <w:rFonts w:ascii="Source Sans Pro" w:hAnsi="Source Sans Pro" w:cs="Arial"/>
          <w:lang w:val="en-GB"/>
        </w:rPr>
        <w:t>Comprehensive</w:t>
      </w:r>
      <w:r w:rsidR="00C20732" w:rsidRPr="0055147A">
        <w:rPr>
          <w:rFonts w:ascii="Source Sans Pro" w:hAnsi="Source Sans Pro" w:cs="Arial"/>
          <w:lang w:val="en-GB"/>
        </w:rPr>
        <w:t xml:space="preserve"> </w:t>
      </w:r>
      <w:r w:rsidR="00476292" w:rsidRPr="0055147A">
        <w:rPr>
          <w:rFonts w:ascii="Source Sans Pro" w:hAnsi="Source Sans Pro" w:cs="Arial"/>
          <w:lang w:val="en-GB"/>
        </w:rPr>
        <w:t>Income</w:t>
      </w:r>
      <w:r w:rsidR="00C20732" w:rsidRPr="0055147A">
        <w:rPr>
          <w:rFonts w:ascii="Source Sans Pro" w:hAnsi="Source Sans Pro" w:cs="Arial"/>
          <w:lang w:val="en-GB"/>
        </w:rPr>
        <w:t xml:space="preserve"> </w:t>
      </w:r>
      <w:r w:rsidR="00476292" w:rsidRPr="0055147A">
        <w:rPr>
          <w:rFonts w:ascii="Source Sans Pro" w:hAnsi="Source Sans Pro" w:cs="Arial"/>
          <w:lang w:val="en-GB"/>
        </w:rPr>
        <w:t>(AOCI)</w:t>
      </w:r>
      <w:r w:rsidR="00C20732" w:rsidRPr="0055147A">
        <w:rPr>
          <w:rFonts w:ascii="Source Sans Pro" w:hAnsi="Source Sans Pro" w:cs="Arial"/>
          <w:lang w:val="en-GB"/>
        </w:rPr>
        <w:t xml:space="preserve"> </w:t>
      </w:r>
      <w:r w:rsidR="00476292" w:rsidRPr="0055147A">
        <w:rPr>
          <w:rFonts w:ascii="Source Sans Pro" w:hAnsi="Source Sans Pro" w:cs="Arial"/>
          <w:lang w:val="en-GB"/>
        </w:rPr>
        <w:t>and</w:t>
      </w:r>
      <w:r w:rsidR="00C20732" w:rsidRPr="0055147A">
        <w:rPr>
          <w:rFonts w:ascii="Source Sans Pro" w:hAnsi="Source Sans Pro" w:cs="Arial"/>
          <w:lang w:val="en-GB"/>
        </w:rPr>
        <w:t xml:space="preserve"> </w:t>
      </w:r>
      <w:r w:rsidR="00476292" w:rsidRPr="0055147A">
        <w:rPr>
          <w:rFonts w:ascii="Source Sans Pro" w:hAnsi="Source Sans Pro" w:cs="Arial"/>
          <w:lang w:val="en-GB"/>
        </w:rPr>
        <w:t>Revaluation</w:t>
      </w:r>
      <w:r w:rsidR="00C20732" w:rsidRPr="0055147A">
        <w:rPr>
          <w:rFonts w:ascii="Source Sans Pro" w:hAnsi="Source Sans Pro" w:cs="Arial"/>
          <w:lang w:val="en-GB"/>
        </w:rPr>
        <w:t xml:space="preserve"> </w:t>
      </w:r>
      <w:r w:rsidR="00476292" w:rsidRPr="0055147A">
        <w:rPr>
          <w:rFonts w:ascii="Source Sans Pro" w:hAnsi="Source Sans Pro" w:cs="Arial"/>
          <w:lang w:val="en-GB"/>
        </w:rPr>
        <w:t>Surplus</w:t>
      </w:r>
      <w:r w:rsidR="00C20732" w:rsidRPr="0055147A">
        <w:rPr>
          <w:rFonts w:ascii="Source Sans Pro" w:hAnsi="Source Sans Pro" w:cs="Arial"/>
          <w:lang w:val="en-GB"/>
        </w:rPr>
        <w:t xml:space="preserve"> </w:t>
      </w:r>
      <w:r w:rsidR="00476292" w:rsidRPr="0055147A">
        <w:rPr>
          <w:rFonts w:ascii="Source Sans Pro" w:hAnsi="Source Sans Pro" w:cs="Arial"/>
          <w:lang w:val="en-GB"/>
        </w:rPr>
        <w:t>(OCI)</w:t>
      </w:r>
      <w:r w:rsidR="00C20732" w:rsidRPr="0055147A">
        <w:rPr>
          <w:rFonts w:ascii="Source Sans Pro" w:hAnsi="Source Sans Pro" w:cs="Arial"/>
          <w:lang w:val="en-GB"/>
        </w:rPr>
        <w:t xml:space="preserve"> </w:t>
      </w:r>
      <w:r w:rsidR="00476292" w:rsidRPr="0055147A">
        <w:rPr>
          <w:rFonts w:ascii="Source Sans Pro" w:hAnsi="Source Sans Pro" w:cs="Arial"/>
          <w:lang w:val="en-GB"/>
        </w:rPr>
        <w:t>accounts.</w:t>
      </w:r>
    </w:p>
    <w:p w:rsidR="009E660E" w:rsidRPr="0055147A" w:rsidRDefault="009E660E" w:rsidP="003441AE">
      <w:pPr>
        <w:widowControl w:val="0"/>
        <w:tabs>
          <w:tab w:val="left" w:pos="1152"/>
          <w:tab w:val="left" w:pos="1728"/>
          <w:tab w:val="left" w:pos="2304"/>
          <w:tab w:val="left" w:pos="2880"/>
        </w:tabs>
        <w:ind w:left="426" w:hanging="426"/>
        <w:rPr>
          <w:rFonts w:ascii="Source Sans Pro" w:hAnsi="Source Sans Pro" w:cs="Arial"/>
          <w:lang w:val="en-GB"/>
        </w:rPr>
      </w:pPr>
    </w:p>
    <w:p w:rsidR="00476292" w:rsidRPr="0055147A" w:rsidRDefault="00E80B9C" w:rsidP="003441AE">
      <w:pPr>
        <w:widowControl w:val="0"/>
        <w:tabs>
          <w:tab w:val="left" w:pos="1152"/>
          <w:tab w:val="left" w:pos="1728"/>
          <w:tab w:val="left" w:pos="2304"/>
          <w:tab w:val="left" w:pos="2880"/>
        </w:tabs>
        <w:ind w:left="426" w:hanging="426"/>
        <w:rPr>
          <w:rFonts w:ascii="Source Sans Pro" w:hAnsi="Source Sans Pro" w:cs="Arial"/>
          <w:lang w:val="en-GB"/>
        </w:rPr>
      </w:pPr>
      <w:r w:rsidRPr="0055147A">
        <w:rPr>
          <w:rFonts w:ascii="Source Sans Pro" w:hAnsi="Source Sans Pro" w:cs="Arial"/>
          <w:lang w:val="en-GB"/>
        </w:rPr>
        <w:tab/>
      </w:r>
      <w:r w:rsidR="00476292" w:rsidRPr="0055147A">
        <w:rPr>
          <w:rFonts w:ascii="Source Sans Pro" w:hAnsi="Source Sans Pro" w:cs="Arial"/>
          <w:lang w:val="en-GB"/>
        </w:rPr>
        <w:t>The</w:t>
      </w:r>
      <w:r w:rsidR="00C20732" w:rsidRPr="0055147A">
        <w:rPr>
          <w:rFonts w:ascii="Source Sans Pro" w:hAnsi="Source Sans Pro" w:cs="Arial"/>
          <w:lang w:val="en-GB"/>
        </w:rPr>
        <w:t xml:space="preserve"> </w:t>
      </w:r>
      <w:r w:rsidR="00476292" w:rsidRPr="0055147A">
        <w:rPr>
          <w:rFonts w:ascii="Source Sans Pro" w:hAnsi="Source Sans Pro" w:cs="Arial"/>
          <w:lang w:val="en-GB"/>
        </w:rPr>
        <w:t>main</w:t>
      </w:r>
      <w:r w:rsidR="00C20732" w:rsidRPr="0055147A">
        <w:rPr>
          <w:rFonts w:ascii="Source Sans Pro" w:hAnsi="Source Sans Pro" w:cs="Arial"/>
          <w:lang w:val="en-GB"/>
        </w:rPr>
        <w:t xml:space="preserve"> </w:t>
      </w:r>
      <w:r w:rsidR="00476292" w:rsidRPr="0055147A">
        <w:rPr>
          <w:rFonts w:ascii="Source Sans Pro" w:hAnsi="Source Sans Pro" w:cs="Arial"/>
          <w:lang w:val="en-GB"/>
        </w:rPr>
        <w:t>difference</w:t>
      </w:r>
      <w:r w:rsidR="00C20732" w:rsidRPr="0055147A">
        <w:rPr>
          <w:rFonts w:ascii="Source Sans Pro" w:hAnsi="Source Sans Pro" w:cs="Arial"/>
          <w:lang w:val="en-GB"/>
        </w:rPr>
        <w:t xml:space="preserve"> </w:t>
      </w:r>
      <w:r w:rsidR="00476292" w:rsidRPr="0055147A">
        <w:rPr>
          <w:rFonts w:ascii="Source Sans Pro" w:hAnsi="Source Sans Pro" w:cs="Arial"/>
          <w:lang w:val="en-GB"/>
        </w:rPr>
        <w:t>in</w:t>
      </w:r>
      <w:r w:rsidR="00C20732" w:rsidRPr="0055147A">
        <w:rPr>
          <w:rFonts w:ascii="Source Sans Pro" w:hAnsi="Source Sans Pro" w:cs="Arial"/>
          <w:lang w:val="en-GB"/>
        </w:rPr>
        <w:t xml:space="preserve"> </w:t>
      </w:r>
      <w:r w:rsidR="00476292" w:rsidRPr="0055147A">
        <w:rPr>
          <w:rFonts w:ascii="Source Sans Pro" w:hAnsi="Source Sans Pro" w:cs="Arial"/>
          <w:lang w:val="en-GB"/>
        </w:rPr>
        <w:t>the</w:t>
      </w:r>
      <w:r w:rsidR="00C20732" w:rsidRPr="0055147A">
        <w:rPr>
          <w:rFonts w:ascii="Source Sans Pro" w:hAnsi="Source Sans Pro" w:cs="Arial"/>
          <w:lang w:val="en-GB"/>
        </w:rPr>
        <w:t xml:space="preserve"> </w:t>
      </w:r>
      <w:r w:rsidR="00476292" w:rsidRPr="0055147A">
        <w:rPr>
          <w:rFonts w:ascii="Source Sans Pro" w:hAnsi="Source Sans Pro" w:cs="Arial"/>
          <w:lang w:val="en-GB"/>
        </w:rPr>
        <w:t>accounting</w:t>
      </w:r>
      <w:r w:rsidR="00C20732" w:rsidRPr="0055147A">
        <w:rPr>
          <w:rFonts w:ascii="Source Sans Pro" w:hAnsi="Source Sans Pro" w:cs="Arial"/>
          <w:lang w:val="en-GB"/>
        </w:rPr>
        <w:t xml:space="preserve"> </w:t>
      </w:r>
      <w:r w:rsidR="00476292" w:rsidRPr="0055147A">
        <w:rPr>
          <w:rFonts w:ascii="Source Sans Pro" w:hAnsi="Source Sans Pro" w:cs="Arial"/>
          <w:lang w:val="en-GB"/>
        </w:rPr>
        <w:t>for</w:t>
      </w:r>
      <w:r w:rsidR="00C20732" w:rsidRPr="0055147A">
        <w:rPr>
          <w:rFonts w:ascii="Source Sans Pro" w:hAnsi="Source Sans Pro" w:cs="Arial"/>
          <w:lang w:val="en-GB"/>
        </w:rPr>
        <w:t xml:space="preserve"> </w:t>
      </w:r>
      <w:r w:rsidR="00476292" w:rsidRPr="0055147A">
        <w:rPr>
          <w:rFonts w:ascii="Source Sans Pro" w:hAnsi="Source Sans Pro" w:cs="Arial"/>
          <w:lang w:val="en-GB"/>
        </w:rPr>
        <w:t>measurement</w:t>
      </w:r>
      <w:r w:rsidR="00C20732" w:rsidRPr="0055147A">
        <w:rPr>
          <w:rFonts w:ascii="Source Sans Pro" w:hAnsi="Source Sans Pro" w:cs="Arial"/>
          <w:lang w:val="en-GB"/>
        </w:rPr>
        <w:t xml:space="preserve"> </w:t>
      </w:r>
      <w:r w:rsidR="00476292" w:rsidRPr="0055147A">
        <w:rPr>
          <w:rFonts w:ascii="Source Sans Pro" w:hAnsi="Source Sans Pro" w:cs="Arial"/>
          <w:lang w:val="en-GB"/>
        </w:rPr>
        <w:t>issues</w:t>
      </w:r>
      <w:r w:rsidR="00C20732" w:rsidRPr="0055147A">
        <w:rPr>
          <w:rFonts w:ascii="Source Sans Pro" w:hAnsi="Source Sans Pro" w:cs="Arial"/>
          <w:lang w:val="en-GB"/>
        </w:rPr>
        <w:t xml:space="preserve"> </w:t>
      </w:r>
      <w:r w:rsidR="00476292" w:rsidRPr="0055147A">
        <w:rPr>
          <w:rFonts w:ascii="Source Sans Pro" w:hAnsi="Source Sans Pro" w:cs="Arial"/>
          <w:lang w:val="en-GB"/>
        </w:rPr>
        <w:t>is</w:t>
      </w:r>
      <w:r w:rsidR="00C20732" w:rsidRPr="0055147A">
        <w:rPr>
          <w:rFonts w:ascii="Source Sans Pro" w:hAnsi="Source Sans Pro" w:cs="Arial"/>
          <w:lang w:val="en-GB"/>
        </w:rPr>
        <w:t xml:space="preserve"> </w:t>
      </w:r>
      <w:r w:rsidR="00476292" w:rsidRPr="0055147A">
        <w:rPr>
          <w:rFonts w:ascii="Source Sans Pro" w:hAnsi="Source Sans Pro" w:cs="Arial"/>
          <w:lang w:val="en-GB"/>
        </w:rPr>
        <w:t>that</w:t>
      </w:r>
      <w:r w:rsidR="00C20732" w:rsidRPr="0055147A">
        <w:rPr>
          <w:rFonts w:ascii="Source Sans Pro" w:hAnsi="Source Sans Pro" w:cs="Arial"/>
          <w:lang w:val="en-GB"/>
        </w:rPr>
        <w:t xml:space="preserve"> </w:t>
      </w:r>
      <w:r w:rsidR="00476292" w:rsidRPr="0055147A">
        <w:rPr>
          <w:rFonts w:ascii="Source Sans Pro" w:hAnsi="Source Sans Pro" w:cs="Arial"/>
          <w:lang w:val="en-GB"/>
        </w:rPr>
        <w:t>IFRS</w:t>
      </w:r>
      <w:r w:rsidR="00C20732" w:rsidRPr="0055147A">
        <w:rPr>
          <w:rFonts w:ascii="Source Sans Pro" w:hAnsi="Source Sans Pro" w:cs="Arial"/>
          <w:lang w:val="en-GB"/>
        </w:rPr>
        <w:t xml:space="preserve"> </w:t>
      </w:r>
      <w:r w:rsidR="00476292" w:rsidRPr="0055147A">
        <w:rPr>
          <w:rFonts w:ascii="Source Sans Pro" w:hAnsi="Source Sans Pro" w:cs="Arial"/>
          <w:lang w:val="en-GB"/>
        </w:rPr>
        <w:t>has</w:t>
      </w:r>
      <w:r w:rsidR="00C20732" w:rsidRPr="0055147A">
        <w:rPr>
          <w:rFonts w:ascii="Source Sans Pro" w:hAnsi="Source Sans Pro" w:cs="Arial"/>
          <w:lang w:val="en-GB"/>
        </w:rPr>
        <w:t xml:space="preserve"> </w:t>
      </w:r>
      <w:r w:rsidR="00476292" w:rsidRPr="0055147A">
        <w:rPr>
          <w:rFonts w:ascii="Source Sans Pro" w:hAnsi="Source Sans Pro" w:cs="Arial"/>
          <w:lang w:val="en-GB"/>
        </w:rPr>
        <w:t>a</w:t>
      </w:r>
      <w:r w:rsidR="00C20732" w:rsidRPr="0055147A">
        <w:rPr>
          <w:rFonts w:ascii="Source Sans Pro" w:hAnsi="Source Sans Pro" w:cs="Arial"/>
          <w:lang w:val="en-GB"/>
        </w:rPr>
        <w:t xml:space="preserve"> </w:t>
      </w:r>
      <w:r w:rsidR="00476292" w:rsidRPr="0055147A">
        <w:rPr>
          <w:rFonts w:ascii="Source Sans Pro" w:hAnsi="Source Sans Pro" w:cs="Arial"/>
          <w:lang w:val="en-GB"/>
        </w:rPr>
        <w:t>well-developed</w:t>
      </w:r>
      <w:r w:rsidR="00C20732" w:rsidRPr="0055147A">
        <w:rPr>
          <w:rFonts w:ascii="Source Sans Pro" w:hAnsi="Source Sans Pro" w:cs="Arial"/>
          <w:lang w:val="en-GB"/>
        </w:rPr>
        <w:t xml:space="preserve"> </w:t>
      </w:r>
      <w:r w:rsidR="00476292" w:rsidRPr="0055147A">
        <w:rPr>
          <w:rFonts w:ascii="Source Sans Pro" w:hAnsi="Source Sans Pro" w:cs="Arial"/>
          <w:lang w:val="en-GB"/>
        </w:rPr>
        <w:t>framework</w:t>
      </w:r>
      <w:r w:rsidR="00C20732" w:rsidRPr="0055147A">
        <w:rPr>
          <w:rFonts w:ascii="Source Sans Pro" w:hAnsi="Source Sans Pro" w:cs="Arial"/>
          <w:lang w:val="en-GB"/>
        </w:rPr>
        <w:t xml:space="preserve"> </w:t>
      </w:r>
      <w:r w:rsidR="00476292" w:rsidRPr="0055147A">
        <w:rPr>
          <w:rFonts w:ascii="Source Sans Pro" w:hAnsi="Source Sans Pro" w:cs="Arial"/>
          <w:lang w:val="en-GB"/>
        </w:rPr>
        <w:t>for</w:t>
      </w:r>
      <w:r w:rsidR="00C20732" w:rsidRPr="0055147A">
        <w:rPr>
          <w:rFonts w:ascii="Source Sans Pro" w:hAnsi="Source Sans Pro" w:cs="Arial"/>
          <w:lang w:val="en-GB"/>
        </w:rPr>
        <w:t xml:space="preserve"> </w:t>
      </w:r>
      <w:r w:rsidR="00476292" w:rsidRPr="0055147A">
        <w:rPr>
          <w:rFonts w:ascii="Source Sans Pro" w:hAnsi="Source Sans Pro" w:cs="Arial"/>
          <w:lang w:val="en-GB"/>
        </w:rPr>
        <w:t>measuring</w:t>
      </w:r>
      <w:r w:rsidR="00C20732" w:rsidRPr="0055147A">
        <w:rPr>
          <w:rFonts w:ascii="Source Sans Pro" w:hAnsi="Source Sans Pro" w:cs="Arial"/>
          <w:lang w:val="en-GB"/>
        </w:rPr>
        <w:t xml:space="preserve"> </w:t>
      </w:r>
      <w:r w:rsidR="00476292" w:rsidRPr="0055147A">
        <w:rPr>
          <w:rFonts w:ascii="Source Sans Pro" w:hAnsi="Source Sans Pro" w:cs="Arial"/>
          <w:lang w:val="en-GB"/>
        </w:rPr>
        <w:t>fair</w:t>
      </w:r>
      <w:r w:rsidR="00C20732" w:rsidRPr="0055147A">
        <w:rPr>
          <w:rFonts w:ascii="Source Sans Pro" w:hAnsi="Source Sans Pro" w:cs="Arial"/>
          <w:lang w:val="en-GB"/>
        </w:rPr>
        <w:t xml:space="preserve"> </w:t>
      </w:r>
      <w:r w:rsidR="00476292" w:rsidRPr="0055147A">
        <w:rPr>
          <w:rFonts w:ascii="Source Sans Pro" w:hAnsi="Source Sans Pro" w:cs="Arial"/>
          <w:lang w:val="en-GB"/>
        </w:rPr>
        <w:t>values,</w:t>
      </w:r>
      <w:r w:rsidR="00C20732" w:rsidRPr="0055147A">
        <w:rPr>
          <w:rFonts w:ascii="Source Sans Pro" w:hAnsi="Source Sans Pro" w:cs="Arial"/>
          <w:lang w:val="en-GB"/>
        </w:rPr>
        <w:t xml:space="preserve"> </w:t>
      </w:r>
      <w:r w:rsidR="00476292" w:rsidRPr="0055147A">
        <w:rPr>
          <w:rFonts w:ascii="Source Sans Pro" w:hAnsi="Source Sans Pro" w:cs="Arial"/>
          <w:lang w:val="en-GB"/>
        </w:rPr>
        <w:t>whereas</w:t>
      </w:r>
      <w:r w:rsidR="00C20732" w:rsidRPr="0055147A">
        <w:rPr>
          <w:rFonts w:ascii="Source Sans Pro" w:hAnsi="Source Sans Pro" w:cs="Arial"/>
          <w:lang w:val="en-GB"/>
        </w:rPr>
        <w:t xml:space="preserve"> </w:t>
      </w:r>
      <w:r w:rsidR="00476292" w:rsidRPr="0055147A">
        <w:rPr>
          <w:rFonts w:ascii="Source Sans Pro" w:hAnsi="Source Sans Pro" w:cs="Arial"/>
          <w:lang w:val="en-GB"/>
        </w:rPr>
        <w:t>ASPE</w:t>
      </w:r>
      <w:r w:rsidR="00C20732" w:rsidRPr="0055147A">
        <w:rPr>
          <w:rFonts w:ascii="Source Sans Pro" w:hAnsi="Source Sans Pro" w:cs="Arial"/>
          <w:lang w:val="en-GB"/>
        </w:rPr>
        <w:t xml:space="preserve"> </w:t>
      </w:r>
      <w:r w:rsidR="00476292" w:rsidRPr="0055147A">
        <w:rPr>
          <w:rFonts w:ascii="Source Sans Pro" w:hAnsi="Source Sans Pro" w:cs="Arial"/>
          <w:lang w:val="en-GB"/>
        </w:rPr>
        <w:t>does</w:t>
      </w:r>
      <w:r w:rsidR="00C20732" w:rsidRPr="0055147A">
        <w:rPr>
          <w:rFonts w:ascii="Source Sans Pro" w:hAnsi="Source Sans Pro" w:cs="Arial"/>
          <w:lang w:val="en-GB"/>
        </w:rPr>
        <w:t xml:space="preserve"> </w:t>
      </w:r>
      <w:r w:rsidR="00476292" w:rsidRPr="0055147A">
        <w:rPr>
          <w:rFonts w:ascii="Source Sans Pro" w:hAnsi="Source Sans Pro" w:cs="Arial"/>
          <w:lang w:val="en-GB"/>
        </w:rPr>
        <w:t>not.</w:t>
      </w:r>
      <w:r w:rsidR="00C20732" w:rsidRPr="0055147A">
        <w:rPr>
          <w:rFonts w:ascii="Source Sans Pro" w:hAnsi="Source Sans Pro" w:cs="Arial"/>
          <w:lang w:val="en-GB"/>
        </w:rPr>
        <w:t xml:space="preserve"> </w:t>
      </w:r>
      <w:r w:rsidR="00476292" w:rsidRPr="0055147A">
        <w:rPr>
          <w:rFonts w:ascii="Source Sans Pro" w:hAnsi="Source Sans Pro" w:cs="Arial"/>
          <w:lang w:val="en-GB"/>
        </w:rPr>
        <w:t>Under</w:t>
      </w:r>
      <w:r w:rsidR="00C20732" w:rsidRPr="0055147A">
        <w:rPr>
          <w:rFonts w:ascii="Source Sans Pro" w:hAnsi="Source Sans Pro" w:cs="Arial"/>
          <w:lang w:val="en-GB"/>
        </w:rPr>
        <w:t xml:space="preserve"> </w:t>
      </w:r>
      <w:r w:rsidR="00476292" w:rsidRPr="0055147A">
        <w:rPr>
          <w:rFonts w:ascii="Source Sans Pro" w:hAnsi="Source Sans Pro" w:cs="Arial"/>
          <w:lang w:val="en-GB"/>
        </w:rPr>
        <w:t>IFRS,</w:t>
      </w:r>
      <w:r w:rsidR="00C20732" w:rsidRPr="0055147A">
        <w:rPr>
          <w:rFonts w:ascii="Source Sans Pro" w:hAnsi="Source Sans Pro" w:cs="Arial"/>
          <w:lang w:val="en-GB"/>
        </w:rPr>
        <w:t xml:space="preserve"> </w:t>
      </w:r>
      <w:r w:rsidR="00476292" w:rsidRPr="0055147A">
        <w:rPr>
          <w:rFonts w:ascii="Source Sans Pro" w:hAnsi="Source Sans Pro" w:cs="Arial"/>
          <w:lang w:val="en-GB"/>
        </w:rPr>
        <w:t>most</w:t>
      </w:r>
      <w:r w:rsidR="00C20732" w:rsidRPr="0055147A">
        <w:rPr>
          <w:rFonts w:ascii="Source Sans Pro" w:hAnsi="Source Sans Pro" w:cs="Arial"/>
          <w:lang w:val="en-GB"/>
        </w:rPr>
        <w:t xml:space="preserve"> </w:t>
      </w:r>
      <w:r w:rsidR="00476292" w:rsidRPr="0055147A">
        <w:rPr>
          <w:rFonts w:ascii="Source Sans Pro" w:hAnsi="Source Sans Pro" w:cs="Arial"/>
          <w:lang w:val="en-GB"/>
        </w:rPr>
        <w:t>of</w:t>
      </w:r>
      <w:r w:rsidR="00C20732" w:rsidRPr="0055147A">
        <w:rPr>
          <w:rFonts w:ascii="Source Sans Pro" w:hAnsi="Source Sans Pro" w:cs="Arial"/>
          <w:lang w:val="en-GB"/>
        </w:rPr>
        <w:t xml:space="preserve"> </w:t>
      </w:r>
      <w:r w:rsidR="00476292" w:rsidRPr="0055147A">
        <w:rPr>
          <w:rFonts w:ascii="Source Sans Pro" w:hAnsi="Source Sans Pro" w:cs="Arial"/>
          <w:lang w:val="en-GB"/>
        </w:rPr>
        <w:t>the</w:t>
      </w:r>
      <w:r w:rsidR="00C20732" w:rsidRPr="0055147A">
        <w:rPr>
          <w:rFonts w:ascii="Source Sans Pro" w:hAnsi="Source Sans Pro" w:cs="Arial"/>
          <w:lang w:val="en-GB"/>
        </w:rPr>
        <w:t xml:space="preserve"> </w:t>
      </w:r>
      <w:r w:rsidR="00476292" w:rsidRPr="0055147A">
        <w:rPr>
          <w:rFonts w:ascii="Source Sans Pro" w:hAnsi="Source Sans Pro" w:cs="Arial"/>
          <w:lang w:val="en-GB"/>
        </w:rPr>
        <w:t>guidance</w:t>
      </w:r>
      <w:r w:rsidR="00C20732" w:rsidRPr="0055147A">
        <w:rPr>
          <w:rFonts w:ascii="Source Sans Pro" w:hAnsi="Source Sans Pro" w:cs="Arial"/>
          <w:lang w:val="en-GB"/>
        </w:rPr>
        <w:t xml:space="preserve"> </w:t>
      </w:r>
      <w:r w:rsidR="00476292" w:rsidRPr="0055147A">
        <w:rPr>
          <w:rFonts w:ascii="Source Sans Pro" w:hAnsi="Source Sans Pro" w:cs="Arial"/>
          <w:lang w:val="en-GB"/>
        </w:rPr>
        <w:t>is</w:t>
      </w:r>
      <w:r w:rsidR="00C20732" w:rsidRPr="0055147A">
        <w:rPr>
          <w:rFonts w:ascii="Source Sans Pro" w:hAnsi="Source Sans Pro" w:cs="Arial"/>
          <w:lang w:val="en-GB"/>
        </w:rPr>
        <w:t xml:space="preserve"> </w:t>
      </w:r>
      <w:r w:rsidR="00476292" w:rsidRPr="0055147A">
        <w:rPr>
          <w:rFonts w:ascii="Source Sans Pro" w:hAnsi="Source Sans Pro" w:cs="Arial"/>
          <w:lang w:val="en-GB"/>
        </w:rPr>
        <w:t>in</w:t>
      </w:r>
      <w:r w:rsidR="00C20732" w:rsidRPr="0055147A">
        <w:rPr>
          <w:rFonts w:ascii="Source Sans Pro" w:hAnsi="Source Sans Pro" w:cs="Arial"/>
          <w:lang w:val="en-GB"/>
        </w:rPr>
        <w:t xml:space="preserve"> </w:t>
      </w:r>
      <w:r w:rsidR="00476292" w:rsidRPr="0055147A">
        <w:rPr>
          <w:rFonts w:ascii="Source Sans Pro" w:hAnsi="Source Sans Pro" w:cs="Arial"/>
          <w:lang w:val="en-GB"/>
        </w:rPr>
        <w:t>IFRS</w:t>
      </w:r>
      <w:r w:rsidR="00C20732" w:rsidRPr="0055147A">
        <w:rPr>
          <w:rFonts w:ascii="Source Sans Pro" w:hAnsi="Source Sans Pro" w:cs="Arial"/>
          <w:lang w:val="en-GB"/>
        </w:rPr>
        <w:t xml:space="preserve"> </w:t>
      </w:r>
      <w:r w:rsidR="00476292" w:rsidRPr="0055147A">
        <w:rPr>
          <w:rFonts w:ascii="Source Sans Pro" w:hAnsi="Source Sans Pro" w:cs="Arial"/>
          <w:lang w:val="en-GB"/>
        </w:rPr>
        <w:t>13,</w:t>
      </w:r>
      <w:r w:rsidR="00C20732" w:rsidRPr="0055147A">
        <w:rPr>
          <w:rFonts w:ascii="Source Sans Pro" w:hAnsi="Source Sans Pro" w:cs="Arial"/>
          <w:lang w:val="en-GB"/>
        </w:rPr>
        <w:t xml:space="preserve"> </w:t>
      </w:r>
      <w:r w:rsidR="00476292" w:rsidRPr="0055147A">
        <w:rPr>
          <w:rFonts w:ascii="Source Sans Pro" w:hAnsi="Source Sans Pro" w:cs="Arial"/>
          <w:lang w:val="en-GB"/>
        </w:rPr>
        <w:t>which</w:t>
      </w:r>
      <w:r w:rsidR="00C20732" w:rsidRPr="0055147A">
        <w:rPr>
          <w:rFonts w:ascii="Source Sans Pro" w:hAnsi="Source Sans Pro" w:cs="Arial"/>
          <w:lang w:val="en-GB"/>
        </w:rPr>
        <w:t xml:space="preserve"> </w:t>
      </w:r>
      <w:r w:rsidR="00476292" w:rsidRPr="0055147A">
        <w:rPr>
          <w:rFonts w:ascii="Source Sans Pro" w:hAnsi="Source Sans Pro" w:cs="Arial"/>
          <w:lang w:val="en-GB"/>
        </w:rPr>
        <w:t>provides</w:t>
      </w:r>
      <w:r w:rsidR="00C20732" w:rsidRPr="0055147A">
        <w:rPr>
          <w:rFonts w:ascii="Source Sans Pro" w:hAnsi="Source Sans Pro" w:cs="Arial"/>
          <w:lang w:val="en-GB"/>
        </w:rPr>
        <w:t xml:space="preserve"> </w:t>
      </w:r>
      <w:r w:rsidR="00476292" w:rsidRPr="0055147A">
        <w:rPr>
          <w:rFonts w:ascii="Source Sans Pro" w:hAnsi="Source Sans Pro" w:cs="Arial"/>
          <w:lang w:val="en-GB"/>
        </w:rPr>
        <w:t>a</w:t>
      </w:r>
      <w:r w:rsidR="00C20732" w:rsidRPr="0055147A">
        <w:rPr>
          <w:rFonts w:ascii="Source Sans Pro" w:hAnsi="Source Sans Pro" w:cs="Arial"/>
          <w:lang w:val="en-GB"/>
        </w:rPr>
        <w:t xml:space="preserve"> </w:t>
      </w:r>
      <w:r w:rsidR="00476292" w:rsidRPr="0055147A">
        <w:rPr>
          <w:rFonts w:ascii="Source Sans Pro" w:hAnsi="Source Sans Pro" w:cs="Arial"/>
          <w:lang w:val="en-GB"/>
        </w:rPr>
        <w:t>standardized</w:t>
      </w:r>
      <w:r w:rsidR="00C20732" w:rsidRPr="0055147A">
        <w:rPr>
          <w:rFonts w:ascii="Source Sans Pro" w:hAnsi="Source Sans Pro" w:cs="Arial"/>
          <w:lang w:val="en-GB"/>
        </w:rPr>
        <w:t xml:space="preserve"> </w:t>
      </w:r>
      <w:r w:rsidR="00476292" w:rsidRPr="0055147A">
        <w:rPr>
          <w:rFonts w:ascii="Source Sans Pro" w:hAnsi="Source Sans Pro" w:cs="Arial"/>
          <w:lang w:val="en-GB"/>
        </w:rPr>
        <w:t>definition</w:t>
      </w:r>
      <w:r w:rsidR="00C20732" w:rsidRPr="0055147A">
        <w:rPr>
          <w:rFonts w:ascii="Source Sans Pro" w:hAnsi="Source Sans Pro" w:cs="Arial"/>
          <w:lang w:val="en-GB"/>
        </w:rPr>
        <w:t xml:space="preserve"> </w:t>
      </w:r>
      <w:r w:rsidR="00476292" w:rsidRPr="0055147A">
        <w:rPr>
          <w:rFonts w:ascii="Source Sans Pro" w:hAnsi="Source Sans Pro" w:cs="Arial"/>
          <w:lang w:val="en-GB"/>
        </w:rPr>
        <w:t>and</w:t>
      </w:r>
      <w:r w:rsidR="00C20732" w:rsidRPr="0055147A">
        <w:rPr>
          <w:rFonts w:ascii="Source Sans Pro" w:hAnsi="Source Sans Pro" w:cs="Arial"/>
          <w:lang w:val="en-GB"/>
        </w:rPr>
        <w:t xml:space="preserve"> </w:t>
      </w:r>
      <w:r w:rsidR="00476292" w:rsidRPr="0055147A">
        <w:rPr>
          <w:rFonts w:ascii="Source Sans Pro" w:hAnsi="Source Sans Pro" w:cs="Arial"/>
          <w:lang w:val="en-GB"/>
        </w:rPr>
        <w:t>guidance.</w:t>
      </w:r>
    </w:p>
    <w:p w:rsidR="00476292" w:rsidRPr="0055147A" w:rsidRDefault="00476292" w:rsidP="003441AE">
      <w:pPr>
        <w:widowControl w:val="0"/>
        <w:ind w:left="426" w:hanging="426"/>
        <w:rPr>
          <w:rFonts w:ascii="Source Sans Pro" w:hAnsi="Source Sans Pro"/>
        </w:rPr>
      </w:pPr>
    </w:p>
    <w:p w:rsidR="00E80B9C" w:rsidRPr="0055147A" w:rsidRDefault="00E80B9C" w:rsidP="003441AE">
      <w:pPr>
        <w:widowControl w:val="0"/>
        <w:ind w:left="426" w:hanging="426"/>
        <w:rPr>
          <w:rFonts w:ascii="Source Sans Pro" w:hAnsi="Source Sans Pro"/>
        </w:rPr>
      </w:pPr>
    </w:p>
    <w:p w:rsidR="007D7174" w:rsidRPr="0055147A" w:rsidRDefault="007D7174" w:rsidP="003441AE">
      <w:pPr>
        <w:widowControl w:val="0"/>
        <w:ind w:left="426" w:hanging="426"/>
        <w:rPr>
          <w:rFonts w:ascii="Source Sans Pro" w:hAnsi="Source Sans Pro"/>
        </w:rPr>
      </w:pPr>
    </w:p>
    <w:p w:rsidR="00E80B9C" w:rsidRPr="0055147A" w:rsidRDefault="00E80B9C" w:rsidP="003441AE">
      <w:pPr>
        <w:widowControl w:val="0"/>
        <w:ind w:left="426" w:hanging="426"/>
        <w:rPr>
          <w:rFonts w:ascii="Source Sans Pro" w:hAnsi="Source Sans Pro"/>
        </w:rPr>
      </w:pPr>
    </w:p>
    <w:p w:rsidR="00D01563" w:rsidRPr="0055147A" w:rsidRDefault="00E344D2" w:rsidP="003441AE">
      <w:pPr>
        <w:widowControl w:val="0"/>
        <w:ind w:left="426" w:hanging="426"/>
        <w:rPr>
          <w:rFonts w:ascii="Source Sans Pro" w:hAnsi="Source Sans Pro" w:cs="Arial"/>
          <w:lang w:val="en-GB"/>
        </w:rPr>
      </w:pPr>
      <w:r w:rsidRPr="0055147A">
        <w:rPr>
          <w:rFonts w:ascii="Source Sans Pro" w:hAnsi="Source Sans Pro" w:cs="Arial"/>
          <w:lang w:val="en-GB"/>
        </w:rPr>
        <w:t>.</w:t>
      </w:r>
    </w:p>
    <w:p w:rsidR="007D7174" w:rsidRPr="0055147A" w:rsidRDefault="007D7174" w:rsidP="0005165B">
      <w:pPr>
        <w:widowControl w:val="0"/>
        <w:rPr>
          <w:rFonts w:ascii="Source Sans Pro" w:hAnsi="Source Sans Pro" w:cs="Arial"/>
          <w:b/>
          <w:sz w:val="28"/>
        </w:rPr>
      </w:pPr>
      <w:r w:rsidRPr="0055147A">
        <w:rPr>
          <w:rFonts w:ascii="Source Sans Pro" w:hAnsi="Source Sans Pro"/>
        </w:rPr>
        <w:br w:type="page"/>
      </w:r>
      <w:r w:rsidRPr="0055147A">
        <w:rPr>
          <w:rFonts w:ascii="Source Sans Pro" w:hAnsi="Source Sans Pro" w:cs="Arial"/>
          <w:b/>
          <w:sz w:val="32"/>
          <w:szCs w:val="32"/>
        </w:rPr>
        <w:lastRenderedPageBreak/>
        <w:t>LECTURE</w:t>
      </w:r>
      <w:r w:rsidR="00C20732" w:rsidRPr="0055147A">
        <w:rPr>
          <w:rFonts w:ascii="Source Sans Pro" w:hAnsi="Source Sans Pro" w:cs="Arial"/>
          <w:b/>
          <w:sz w:val="32"/>
          <w:szCs w:val="32"/>
        </w:rPr>
        <w:t xml:space="preserve"> </w:t>
      </w:r>
      <w:r w:rsidRPr="0055147A">
        <w:rPr>
          <w:rFonts w:ascii="Source Sans Pro" w:hAnsi="Source Sans Pro" w:cs="Arial"/>
          <w:b/>
          <w:sz w:val="32"/>
          <w:szCs w:val="32"/>
        </w:rPr>
        <w:t>OUTLINE</w:t>
      </w:r>
    </w:p>
    <w:p w:rsidR="00AC7EB5" w:rsidRPr="0055147A" w:rsidRDefault="00AC7EB5" w:rsidP="00897712">
      <w:pPr>
        <w:rPr>
          <w:rFonts w:ascii="Source Sans Pro" w:hAnsi="Source Sans Pro"/>
        </w:rPr>
      </w:pPr>
    </w:p>
    <w:p w:rsidR="00D01563" w:rsidRPr="0055147A" w:rsidRDefault="009E660E" w:rsidP="00897712">
      <w:pPr>
        <w:pStyle w:val="Heading3"/>
        <w:keepNext w:val="0"/>
        <w:widowControl w:val="0"/>
        <w:tabs>
          <w:tab w:val="clear" w:pos="4680"/>
          <w:tab w:val="clear" w:pos="7560"/>
          <w:tab w:val="clear" w:pos="9000"/>
          <w:tab w:val="left" w:pos="851"/>
          <w:tab w:val="left" w:pos="1152"/>
          <w:tab w:val="left" w:pos="1728"/>
          <w:tab w:val="left" w:pos="2304"/>
          <w:tab w:val="left" w:pos="2880"/>
        </w:tabs>
        <w:ind w:firstLine="426"/>
        <w:rPr>
          <w:rFonts w:ascii="Source Sans Pro" w:hAnsi="Source Sans Pro" w:cs="Arial"/>
          <w:b w:val="0"/>
        </w:rPr>
      </w:pPr>
      <w:r w:rsidRPr="0055147A">
        <w:rPr>
          <w:rFonts w:ascii="Source Sans Pro" w:hAnsi="Source Sans Pro" w:cs="Arial"/>
          <w:b w:val="0"/>
        </w:rPr>
        <w:t>1</w:t>
      </w:r>
      <w:r w:rsidR="00AC7EB5" w:rsidRPr="0055147A">
        <w:rPr>
          <w:rFonts w:ascii="Source Sans Pro" w:hAnsi="Source Sans Pro" w:cs="Arial"/>
          <w:b w:val="0"/>
        </w:rPr>
        <w:t>.</w:t>
      </w:r>
      <w:r w:rsidR="00AC7EB5" w:rsidRPr="0055147A">
        <w:rPr>
          <w:rFonts w:ascii="Source Sans Pro" w:hAnsi="Source Sans Pro" w:cs="Arial"/>
          <w:b w:val="0"/>
        </w:rPr>
        <w:tab/>
        <w:t>Valuation</w:t>
      </w:r>
      <w:r w:rsidR="00C20732" w:rsidRPr="0055147A">
        <w:rPr>
          <w:rFonts w:ascii="Source Sans Pro" w:hAnsi="Source Sans Pro" w:cs="Arial"/>
          <w:b w:val="0"/>
        </w:rPr>
        <w:t xml:space="preserve"> </w:t>
      </w:r>
      <w:r w:rsidR="00AC7EB5" w:rsidRPr="0055147A">
        <w:rPr>
          <w:rFonts w:ascii="Source Sans Pro" w:hAnsi="Source Sans Pro" w:cs="Arial"/>
          <w:b w:val="0"/>
        </w:rPr>
        <w:t>Techniques</w:t>
      </w:r>
      <w:r w:rsidR="00C20732" w:rsidRPr="0055147A">
        <w:rPr>
          <w:rFonts w:ascii="Source Sans Pro" w:hAnsi="Source Sans Pro" w:cs="Arial"/>
          <w:b w:val="0"/>
        </w:rPr>
        <w:t xml:space="preserve"> </w:t>
      </w:r>
      <w:r w:rsidR="00AC7EB5" w:rsidRPr="0055147A">
        <w:rPr>
          <w:rFonts w:ascii="Source Sans Pro" w:hAnsi="Source Sans Pro" w:cs="Arial"/>
          <w:b w:val="0"/>
        </w:rPr>
        <w:t>to</w:t>
      </w:r>
      <w:r w:rsidR="00C20732" w:rsidRPr="0055147A">
        <w:rPr>
          <w:rFonts w:ascii="Source Sans Pro" w:hAnsi="Source Sans Pro" w:cs="Arial"/>
          <w:b w:val="0"/>
        </w:rPr>
        <w:t xml:space="preserve"> </w:t>
      </w:r>
      <w:r w:rsidR="00AC7EB5" w:rsidRPr="0055147A">
        <w:rPr>
          <w:rFonts w:ascii="Source Sans Pro" w:hAnsi="Source Sans Pro" w:cs="Arial"/>
          <w:b w:val="0"/>
        </w:rPr>
        <w:t>Measure</w:t>
      </w:r>
      <w:r w:rsidR="00C20732" w:rsidRPr="0055147A">
        <w:rPr>
          <w:rFonts w:ascii="Source Sans Pro" w:hAnsi="Source Sans Pro" w:cs="Arial"/>
          <w:b w:val="0"/>
        </w:rPr>
        <w:t xml:space="preserve"> </w:t>
      </w:r>
      <w:r w:rsidR="00AC7EB5" w:rsidRPr="0055147A">
        <w:rPr>
          <w:rFonts w:ascii="Source Sans Pro" w:hAnsi="Source Sans Pro" w:cs="Arial"/>
          <w:b w:val="0"/>
        </w:rPr>
        <w:t>Financial</w:t>
      </w:r>
      <w:r w:rsidR="00C20732" w:rsidRPr="0055147A">
        <w:rPr>
          <w:rFonts w:ascii="Source Sans Pro" w:hAnsi="Source Sans Pro" w:cs="Arial"/>
          <w:b w:val="0"/>
        </w:rPr>
        <w:t xml:space="preserve"> </w:t>
      </w:r>
      <w:r w:rsidR="00AC7EB5" w:rsidRPr="0055147A">
        <w:rPr>
          <w:rFonts w:ascii="Source Sans Pro" w:hAnsi="Source Sans Pro" w:cs="Arial"/>
          <w:b w:val="0"/>
        </w:rPr>
        <w:t>Statement</w:t>
      </w:r>
      <w:r w:rsidR="00C20732" w:rsidRPr="0055147A">
        <w:rPr>
          <w:rFonts w:ascii="Source Sans Pro" w:hAnsi="Source Sans Pro" w:cs="Arial"/>
          <w:b w:val="0"/>
        </w:rPr>
        <w:t xml:space="preserve"> </w:t>
      </w:r>
      <w:r w:rsidR="00AC7EB5" w:rsidRPr="0055147A">
        <w:rPr>
          <w:rFonts w:ascii="Source Sans Pro" w:hAnsi="Source Sans Pro" w:cs="Arial"/>
          <w:b w:val="0"/>
        </w:rPr>
        <w:t>Elements.</w:t>
      </w:r>
    </w:p>
    <w:p w:rsidR="00AC7EB5" w:rsidRPr="0055147A" w:rsidRDefault="00AC7EB5" w:rsidP="0005165B">
      <w:pPr>
        <w:widowControl w:val="0"/>
        <w:tabs>
          <w:tab w:val="left" w:pos="576"/>
          <w:tab w:val="left" w:pos="1152"/>
          <w:tab w:val="left" w:pos="1728"/>
          <w:tab w:val="left" w:pos="2304"/>
          <w:tab w:val="left" w:pos="2880"/>
        </w:tabs>
        <w:rPr>
          <w:rFonts w:ascii="Source Sans Pro" w:hAnsi="Source Sans Pro" w:cs="Arial"/>
          <w:lang w:val="en-GB"/>
        </w:rPr>
      </w:pPr>
    </w:p>
    <w:tbl>
      <w:tblPr>
        <w:tblW w:w="8925" w:type="dxa"/>
        <w:tblInd w:w="177" w:type="dxa"/>
        <w:tblLayout w:type="fixed"/>
        <w:tblCellMar>
          <w:left w:w="177" w:type="dxa"/>
          <w:right w:w="177" w:type="dxa"/>
        </w:tblCellMar>
        <w:tblLook w:val="0000" w:firstRow="0" w:lastRow="0" w:firstColumn="0" w:lastColumn="0" w:noHBand="0" w:noVBand="0"/>
      </w:tblPr>
      <w:tblGrid>
        <w:gridCol w:w="8925"/>
      </w:tblGrid>
      <w:tr w:rsidR="00AC7EB5" w:rsidRPr="0055147A" w:rsidTr="00897712">
        <w:tc>
          <w:tcPr>
            <w:tcW w:w="8925" w:type="dxa"/>
            <w:tcBorders>
              <w:top w:val="double" w:sz="16" w:space="0" w:color="000000"/>
              <w:left w:val="double" w:sz="16" w:space="0" w:color="000000"/>
              <w:bottom w:val="double" w:sz="16" w:space="0" w:color="000000"/>
              <w:right w:val="double" w:sz="16" w:space="0" w:color="000000"/>
            </w:tcBorders>
          </w:tcPr>
          <w:p w:rsidR="00AC7EB5" w:rsidRPr="0055147A" w:rsidRDefault="00AC7EB5" w:rsidP="00897712">
            <w:pPr>
              <w:widowControl w:val="0"/>
              <w:tabs>
                <w:tab w:val="left" w:pos="576"/>
                <w:tab w:val="left" w:pos="1152"/>
                <w:tab w:val="left" w:pos="1728"/>
                <w:tab w:val="left" w:pos="2304"/>
                <w:tab w:val="left" w:pos="2880"/>
              </w:tabs>
              <w:jc w:val="center"/>
              <w:rPr>
                <w:rFonts w:ascii="Source Sans Pro" w:hAnsi="Source Sans Pro" w:cs="Arial"/>
                <w:b/>
                <w:sz w:val="24"/>
                <w:szCs w:val="24"/>
                <w:lang w:val="en-GB"/>
              </w:rPr>
            </w:pPr>
            <w:r w:rsidRPr="0055147A">
              <w:rPr>
                <w:rFonts w:ascii="Source Sans Pro" w:hAnsi="Source Sans Pro" w:cs="Arial"/>
                <w:b/>
                <w:sz w:val="24"/>
                <w:szCs w:val="24"/>
                <w:lang w:val="en-GB"/>
              </w:rPr>
              <w:t>TEACHING</w:t>
            </w:r>
            <w:r w:rsidR="00C20732" w:rsidRPr="0055147A">
              <w:rPr>
                <w:rFonts w:ascii="Source Sans Pro" w:hAnsi="Source Sans Pro" w:cs="Arial"/>
                <w:b/>
                <w:sz w:val="24"/>
                <w:szCs w:val="24"/>
                <w:lang w:val="en-GB"/>
              </w:rPr>
              <w:t xml:space="preserve"> </w:t>
            </w:r>
            <w:r w:rsidRPr="0055147A">
              <w:rPr>
                <w:rFonts w:ascii="Source Sans Pro" w:hAnsi="Source Sans Pro" w:cs="Arial"/>
                <w:b/>
                <w:sz w:val="24"/>
                <w:szCs w:val="24"/>
                <w:lang w:val="en-GB"/>
              </w:rPr>
              <w:t>TIP</w:t>
            </w:r>
          </w:p>
          <w:p w:rsidR="00AC7EB5" w:rsidRPr="0055147A" w:rsidRDefault="00AC7EB5" w:rsidP="0005165B">
            <w:pPr>
              <w:widowControl w:val="0"/>
              <w:tabs>
                <w:tab w:val="left" w:pos="576"/>
                <w:tab w:val="left" w:pos="1152"/>
                <w:tab w:val="left" w:pos="1728"/>
                <w:tab w:val="left" w:pos="2304"/>
                <w:tab w:val="left" w:pos="2880"/>
              </w:tabs>
              <w:rPr>
                <w:rFonts w:ascii="Source Sans Pro" w:hAnsi="Source Sans Pro" w:cs="Arial"/>
                <w:lang w:val="en-GB"/>
              </w:rPr>
            </w:pPr>
          </w:p>
          <w:p w:rsidR="00AC7EB5" w:rsidRPr="0055147A" w:rsidRDefault="00AC7EB5" w:rsidP="0005165B">
            <w:pPr>
              <w:widowControl w:val="0"/>
              <w:tabs>
                <w:tab w:val="left" w:pos="576"/>
                <w:tab w:val="left" w:pos="1152"/>
                <w:tab w:val="left" w:pos="1728"/>
                <w:tab w:val="left" w:pos="2304"/>
                <w:tab w:val="left" w:pos="2880"/>
              </w:tabs>
              <w:rPr>
                <w:rFonts w:ascii="Source Sans Pro" w:hAnsi="Source Sans Pro" w:cs="Arial"/>
                <w:lang w:val="en-GB"/>
              </w:rPr>
            </w:pPr>
            <w:r w:rsidRPr="0055147A">
              <w:rPr>
                <w:rFonts w:ascii="Source Sans Pro" w:hAnsi="Source Sans Pro" w:cs="Arial"/>
                <w:lang w:val="en-GB"/>
              </w:rPr>
              <w:t>Use</w:t>
            </w:r>
            <w:r w:rsidR="00C20732" w:rsidRPr="0055147A">
              <w:rPr>
                <w:rFonts w:ascii="Source Sans Pro" w:hAnsi="Source Sans Pro" w:cs="Arial"/>
                <w:lang w:val="en-GB"/>
              </w:rPr>
              <w:t xml:space="preserve"> </w:t>
            </w:r>
            <w:r w:rsidRPr="0055147A">
              <w:rPr>
                <w:rFonts w:ascii="Source Sans Pro" w:hAnsi="Source Sans Pro" w:cs="Arial"/>
                <w:b/>
                <w:lang w:val="en-GB"/>
              </w:rPr>
              <w:t>Illustration</w:t>
            </w:r>
            <w:r w:rsidR="00C20732" w:rsidRPr="0055147A">
              <w:rPr>
                <w:rFonts w:ascii="Source Sans Pro" w:hAnsi="Source Sans Pro" w:cs="Arial"/>
                <w:b/>
                <w:lang w:val="en-GB"/>
              </w:rPr>
              <w:t xml:space="preserve"> </w:t>
            </w:r>
            <w:r w:rsidRPr="0055147A">
              <w:rPr>
                <w:rFonts w:ascii="Source Sans Pro" w:hAnsi="Source Sans Pro" w:cs="Arial"/>
                <w:b/>
                <w:lang w:val="en-GB"/>
              </w:rPr>
              <w:t>3-</w:t>
            </w:r>
            <w:r w:rsidR="009E660E" w:rsidRPr="0055147A">
              <w:rPr>
                <w:rFonts w:ascii="Source Sans Pro" w:hAnsi="Source Sans Pro" w:cs="Arial"/>
                <w:b/>
                <w:lang w:val="en-GB"/>
              </w:rPr>
              <w:t>1</w:t>
            </w:r>
            <w:r w:rsidR="009E660E" w:rsidRPr="0055147A">
              <w:rPr>
                <w:rFonts w:ascii="Source Sans Pro" w:hAnsi="Source Sans Pro" w:cs="Arial"/>
                <w:lang w:val="en-GB"/>
              </w:rPr>
              <w:t xml:space="preserve"> </w:t>
            </w:r>
            <w:r w:rsidRPr="0055147A">
              <w:rPr>
                <w:rFonts w:ascii="Source Sans Pro" w:hAnsi="Source Sans Pro" w:cs="Arial"/>
                <w:lang w:val="en-GB"/>
              </w:rPr>
              <w:t>to</w:t>
            </w:r>
            <w:r w:rsidR="00C20732" w:rsidRPr="0055147A">
              <w:rPr>
                <w:rFonts w:ascii="Source Sans Pro" w:hAnsi="Source Sans Pro" w:cs="Arial"/>
                <w:lang w:val="en-GB"/>
              </w:rPr>
              <w:t xml:space="preserve"> </w:t>
            </w:r>
            <w:r w:rsidRPr="0055147A">
              <w:rPr>
                <w:rFonts w:ascii="Source Sans Pro" w:hAnsi="Source Sans Pro" w:cs="Arial"/>
                <w:lang w:val="en-GB"/>
              </w:rPr>
              <w:t>demonstrate</w:t>
            </w:r>
            <w:r w:rsidR="00C20732" w:rsidRPr="0055147A">
              <w:rPr>
                <w:rFonts w:ascii="Source Sans Pro" w:hAnsi="Source Sans Pro" w:cs="Arial"/>
                <w:lang w:val="en-GB"/>
              </w:rPr>
              <w:t xml:space="preserve"> </w:t>
            </w:r>
            <w:r w:rsidRPr="0055147A">
              <w:rPr>
                <w:rFonts w:ascii="Source Sans Pro" w:hAnsi="Source Sans Pro" w:cs="Arial"/>
                <w:lang w:val="en-GB"/>
              </w:rPr>
              <w:t>examples</w:t>
            </w:r>
            <w:r w:rsidR="00C20732" w:rsidRPr="0055147A">
              <w:rPr>
                <w:rFonts w:ascii="Source Sans Pro" w:hAnsi="Source Sans Pro" w:cs="Arial"/>
                <w:lang w:val="en-GB"/>
              </w:rPr>
              <w:t xml:space="preserve"> </w:t>
            </w:r>
            <w:r w:rsidRPr="0055147A">
              <w:rPr>
                <w:rFonts w:ascii="Source Sans Pro" w:hAnsi="Source Sans Pro" w:cs="Arial"/>
                <w:lang w:val="en-GB"/>
              </w:rPr>
              <w:t>of</w:t>
            </w:r>
            <w:r w:rsidR="00C20732" w:rsidRPr="0055147A">
              <w:rPr>
                <w:rFonts w:ascii="Source Sans Pro" w:hAnsi="Source Sans Pro" w:cs="Arial"/>
                <w:lang w:val="en-GB"/>
              </w:rPr>
              <w:t xml:space="preserve"> </w:t>
            </w:r>
            <w:r w:rsidRPr="0055147A">
              <w:rPr>
                <w:rFonts w:ascii="Source Sans Pro" w:hAnsi="Source Sans Pro" w:cs="Arial"/>
                <w:lang w:val="en-GB"/>
              </w:rPr>
              <w:t>the</w:t>
            </w:r>
            <w:r w:rsidR="00C20732" w:rsidRPr="0055147A">
              <w:rPr>
                <w:rFonts w:ascii="Source Sans Pro" w:hAnsi="Source Sans Pro" w:cs="Arial"/>
                <w:lang w:val="en-GB"/>
              </w:rPr>
              <w:t xml:space="preserve"> </w:t>
            </w:r>
            <w:r w:rsidRPr="0055147A">
              <w:rPr>
                <w:rFonts w:ascii="Source Sans Pro" w:hAnsi="Source Sans Pro" w:cs="Arial"/>
                <w:lang w:val="en-GB"/>
              </w:rPr>
              <w:t>three</w:t>
            </w:r>
            <w:r w:rsidR="00C20732" w:rsidRPr="0055147A">
              <w:rPr>
                <w:rFonts w:ascii="Source Sans Pro" w:hAnsi="Source Sans Pro" w:cs="Arial"/>
                <w:lang w:val="en-GB"/>
              </w:rPr>
              <w:t xml:space="preserve"> </w:t>
            </w:r>
            <w:r w:rsidRPr="0055147A">
              <w:rPr>
                <w:rFonts w:ascii="Source Sans Pro" w:hAnsi="Source Sans Pro" w:cs="Arial"/>
                <w:lang w:val="en-GB"/>
              </w:rPr>
              <w:t>measurement</w:t>
            </w:r>
            <w:r w:rsidR="00C20732" w:rsidRPr="0055147A">
              <w:rPr>
                <w:rFonts w:ascii="Source Sans Pro" w:hAnsi="Source Sans Pro" w:cs="Arial"/>
                <w:lang w:val="en-GB"/>
              </w:rPr>
              <w:t xml:space="preserve"> </w:t>
            </w:r>
            <w:r w:rsidRPr="0055147A">
              <w:rPr>
                <w:rFonts w:ascii="Source Sans Pro" w:hAnsi="Source Sans Pro" w:cs="Arial"/>
                <w:lang w:val="en-GB"/>
              </w:rPr>
              <w:t>categorizations</w:t>
            </w:r>
            <w:r w:rsidR="00897712" w:rsidRPr="0055147A">
              <w:rPr>
                <w:rFonts w:ascii="Source Sans Pro" w:hAnsi="Source Sans Pro" w:cs="Arial"/>
                <w:lang w:val="en-GB"/>
              </w:rPr>
              <w:t>.</w:t>
            </w:r>
          </w:p>
          <w:p w:rsidR="00AC7EB5" w:rsidRPr="0055147A" w:rsidRDefault="00AC7EB5" w:rsidP="0005165B">
            <w:pPr>
              <w:widowControl w:val="0"/>
              <w:tabs>
                <w:tab w:val="left" w:pos="576"/>
                <w:tab w:val="left" w:pos="1152"/>
                <w:tab w:val="left" w:pos="1728"/>
                <w:tab w:val="left" w:pos="2304"/>
                <w:tab w:val="left" w:pos="2880"/>
              </w:tabs>
              <w:rPr>
                <w:rFonts w:ascii="Source Sans Pro" w:hAnsi="Source Sans Pro" w:cs="Arial"/>
                <w:lang w:val="en-GB"/>
              </w:rPr>
            </w:pPr>
          </w:p>
          <w:p w:rsidR="00D01563" w:rsidRPr="0055147A" w:rsidRDefault="00AC7EB5" w:rsidP="0005165B">
            <w:pPr>
              <w:widowControl w:val="0"/>
              <w:tabs>
                <w:tab w:val="left" w:pos="576"/>
                <w:tab w:val="left" w:pos="1152"/>
                <w:tab w:val="left" w:pos="1728"/>
                <w:tab w:val="left" w:pos="2304"/>
                <w:tab w:val="left" w:pos="2880"/>
              </w:tabs>
              <w:rPr>
                <w:rFonts w:ascii="Source Sans Pro" w:hAnsi="Source Sans Pro" w:cs="Arial"/>
                <w:lang w:val="en-GB"/>
              </w:rPr>
            </w:pPr>
            <w:r w:rsidRPr="0055147A">
              <w:rPr>
                <w:rFonts w:ascii="Source Sans Pro" w:hAnsi="Source Sans Pro" w:cs="Arial"/>
                <w:lang w:val="en-GB"/>
              </w:rPr>
              <w:t>Emphasize</w:t>
            </w:r>
            <w:r w:rsidR="00C20732" w:rsidRPr="0055147A">
              <w:rPr>
                <w:rFonts w:ascii="Source Sans Pro" w:hAnsi="Source Sans Pro" w:cs="Arial"/>
                <w:lang w:val="en-GB"/>
              </w:rPr>
              <w:t xml:space="preserve"> </w:t>
            </w:r>
            <w:r w:rsidRPr="0055147A">
              <w:rPr>
                <w:rFonts w:ascii="Source Sans Pro" w:hAnsi="Source Sans Pro" w:cs="Arial"/>
                <w:lang w:val="en-GB"/>
              </w:rPr>
              <w:t>that</w:t>
            </w:r>
            <w:r w:rsidR="00C20732" w:rsidRPr="0055147A">
              <w:rPr>
                <w:rFonts w:ascii="Source Sans Pro" w:hAnsi="Source Sans Pro" w:cs="Arial"/>
                <w:lang w:val="en-GB"/>
              </w:rPr>
              <w:t xml:space="preserve"> </w:t>
            </w:r>
            <w:r w:rsidRPr="0055147A">
              <w:rPr>
                <w:rFonts w:ascii="Source Sans Pro" w:hAnsi="Source Sans Pro" w:cs="Arial"/>
                <w:lang w:val="en-GB"/>
              </w:rPr>
              <w:t>there</w:t>
            </w:r>
            <w:r w:rsidR="00C20732" w:rsidRPr="0055147A">
              <w:rPr>
                <w:rFonts w:ascii="Source Sans Pro" w:hAnsi="Source Sans Pro" w:cs="Arial"/>
                <w:lang w:val="en-GB"/>
              </w:rPr>
              <w:t xml:space="preserve"> </w:t>
            </w:r>
            <w:r w:rsidRPr="0055147A">
              <w:rPr>
                <w:rFonts w:ascii="Source Sans Pro" w:hAnsi="Source Sans Pro" w:cs="Arial"/>
                <w:lang w:val="en-GB"/>
              </w:rPr>
              <w:t>are</w:t>
            </w:r>
            <w:r w:rsidR="00C20732" w:rsidRPr="0055147A">
              <w:rPr>
                <w:rFonts w:ascii="Source Sans Pro" w:hAnsi="Source Sans Pro" w:cs="Arial"/>
                <w:lang w:val="en-GB"/>
              </w:rPr>
              <w:t xml:space="preserve"> </w:t>
            </w:r>
            <w:r w:rsidRPr="0055147A">
              <w:rPr>
                <w:rFonts w:ascii="Source Sans Pro" w:hAnsi="Source Sans Pro" w:cs="Arial"/>
                <w:lang w:val="en-GB"/>
              </w:rPr>
              <w:t>many</w:t>
            </w:r>
            <w:r w:rsidR="00C20732" w:rsidRPr="0055147A">
              <w:rPr>
                <w:rFonts w:ascii="Source Sans Pro" w:hAnsi="Source Sans Pro" w:cs="Arial"/>
                <w:lang w:val="en-GB"/>
              </w:rPr>
              <w:t xml:space="preserve"> </w:t>
            </w:r>
            <w:r w:rsidRPr="0055147A">
              <w:rPr>
                <w:rFonts w:ascii="Source Sans Pro" w:hAnsi="Source Sans Pro" w:cs="Arial"/>
                <w:lang w:val="en-GB"/>
              </w:rPr>
              <w:t>techniques</w:t>
            </w:r>
            <w:r w:rsidR="00C20732" w:rsidRPr="0055147A">
              <w:rPr>
                <w:rFonts w:ascii="Source Sans Pro" w:hAnsi="Source Sans Pro" w:cs="Arial"/>
                <w:lang w:val="en-GB"/>
              </w:rPr>
              <w:t xml:space="preserve"> </w:t>
            </w:r>
            <w:r w:rsidRPr="0055147A">
              <w:rPr>
                <w:rFonts w:ascii="Source Sans Pro" w:hAnsi="Source Sans Pro" w:cs="Arial"/>
                <w:lang w:val="en-GB"/>
              </w:rPr>
              <w:t>that</w:t>
            </w:r>
            <w:r w:rsidR="00C20732" w:rsidRPr="0055147A">
              <w:rPr>
                <w:rFonts w:ascii="Source Sans Pro" w:hAnsi="Source Sans Pro" w:cs="Arial"/>
                <w:lang w:val="en-GB"/>
              </w:rPr>
              <w:t xml:space="preserve"> </w:t>
            </w:r>
            <w:r w:rsidRPr="0055147A">
              <w:rPr>
                <w:rFonts w:ascii="Source Sans Pro" w:hAnsi="Source Sans Pro" w:cs="Arial"/>
                <w:lang w:val="en-GB"/>
              </w:rPr>
              <w:t>may</w:t>
            </w:r>
            <w:r w:rsidR="00C20732" w:rsidRPr="0055147A">
              <w:rPr>
                <w:rFonts w:ascii="Source Sans Pro" w:hAnsi="Source Sans Pro" w:cs="Arial"/>
                <w:lang w:val="en-GB"/>
              </w:rPr>
              <w:t xml:space="preserve"> </w:t>
            </w:r>
            <w:r w:rsidRPr="0055147A">
              <w:rPr>
                <w:rFonts w:ascii="Source Sans Pro" w:hAnsi="Source Sans Pro" w:cs="Arial"/>
                <w:lang w:val="en-GB"/>
              </w:rPr>
              <w:t>be</w:t>
            </w:r>
            <w:r w:rsidR="00C20732" w:rsidRPr="0055147A">
              <w:rPr>
                <w:rFonts w:ascii="Source Sans Pro" w:hAnsi="Source Sans Pro" w:cs="Arial"/>
                <w:lang w:val="en-GB"/>
              </w:rPr>
              <w:t xml:space="preserve"> </w:t>
            </w:r>
            <w:r w:rsidRPr="0055147A">
              <w:rPr>
                <w:rFonts w:ascii="Source Sans Pro" w:hAnsi="Source Sans Pro" w:cs="Arial"/>
                <w:lang w:val="en-GB"/>
              </w:rPr>
              <w:t>used</w:t>
            </w:r>
            <w:r w:rsidR="00C20732" w:rsidRPr="0055147A">
              <w:rPr>
                <w:rFonts w:ascii="Source Sans Pro" w:hAnsi="Source Sans Pro" w:cs="Arial"/>
                <w:lang w:val="en-GB"/>
              </w:rPr>
              <w:t xml:space="preserve"> </w:t>
            </w:r>
            <w:r w:rsidRPr="0055147A">
              <w:rPr>
                <w:rFonts w:ascii="Source Sans Pro" w:hAnsi="Source Sans Pro" w:cs="Arial"/>
                <w:lang w:val="en-GB"/>
              </w:rPr>
              <w:t>to</w:t>
            </w:r>
            <w:r w:rsidR="00C20732" w:rsidRPr="0055147A">
              <w:rPr>
                <w:rFonts w:ascii="Source Sans Pro" w:hAnsi="Source Sans Pro" w:cs="Arial"/>
                <w:lang w:val="en-GB"/>
              </w:rPr>
              <w:t xml:space="preserve"> </w:t>
            </w:r>
            <w:r w:rsidRPr="0055147A">
              <w:rPr>
                <w:rFonts w:ascii="Source Sans Pro" w:hAnsi="Source Sans Pro" w:cs="Arial"/>
                <w:lang w:val="en-GB"/>
              </w:rPr>
              <w:t>measure</w:t>
            </w:r>
            <w:r w:rsidR="00C20732" w:rsidRPr="0055147A">
              <w:rPr>
                <w:rFonts w:ascii="Source Sans Pro" w:hAnsi="Source Sans Pro" w:cs="Arial"/>
                <w:lang w:val="en-GB"/>
              </w:rPr>
              <w:t xml:space="preserve"> </w:t>
            </w:r>
            <w:r w:rsidRPr="0055147A">
              <w:rPr>
                <w:rFonts w:ascii="Source Sans Pro" w:hAnsi="Source Sans Pro" w:cs="Arial"/>
                <w:lang w:val="en-GB"/>
              </w:rPr>
              <w:t>value.</w:t>
            </w:r>
            <w:r w:rsidR="00C20732" w:rsidRPr="0055147A">
              <w:rPr>
                <w:rFonts w:ascii="Source Sans Pro" w:hAnsi="Source Sans Pro" w:cs="Arial"/>
                <w:lang w:val="en-GB"/>
              </w:rPr>
              <w:t xml:space="preserve"> </w:t>
            </w:r>
            <w:r w:rsidRPr="0055147A">
              <w:rPr>
                <w:rFonts w:ascii="Source Sans Pro" w:hAnsi="Source Sans Pro" w:cs="Arial"/>
                <w:lang w:val="en-GB"/>
              </w:rPr>
              <w:t>Two</w:t>
            </w:r>
            <w:r w:rsidR="00C20732" w:rsidRPr="0055147A">
              <w:rPr>
                <w:rFonts w:ascii="Source Sans Pro" w:hAnsi="Source Sans Pro" w:cs="Arial"/>
                <w:lang w:val="en-GB"/>
              </w:rPr>
              <w:t xml:space="preserve"> </w:t>
            </w:r>
            <w:r w:rsidRPr="0055147A">
              <w:rPr>
                <w:rFonts w:ascii="Source Sans Pro" w:hAnsi="Source Sans Pro" w:cs="Arial"/>
                <w:lang w:val="en-GB"/>
              </w:rPr>
              <w:t>common</w:t>
            </w:r>
            <w:r w:rsidR="00C20732" w:rsidRPr="0055147A">
              <w:rPr>
                <w:rFonts w:ascii="Source Sans Pro" w:hAnsi="Source Sans Pro" w:cs="Arial"/>
                <w:lang w:val="en-GB"/>
              </w:rPr>
              <w:t xml:space="preserve"> </w:t>
            </w:r>
            <w:r w:rsidRPr="0055147A">
              <w:rPr>
                <w:rFonts w:ascii="Source Sans Pro" w:hAnsi="Source Sans Pro" w:cs="Arial"/>
                <w:lang w:val="en-GB"/>
              </w:rPr>
              <w:t>types</w:t>
            </w:r>
            <w:r w:rsidR="00C20732" w:rsidRPr="0055147A">
              <w:rPr>
                <w:rFonts w:ascii="Source Sans Pro" w:hAnsi="Source Sans Pro" w:cs="Arial"/>
                <w:lang w:val="en-GB"/>
              </w:rPr>
              <w:t xml:space="preserve"> </w:t>
            </w:r>
            <w:r w:rsidRPr="0055147A">
              <w:rPr>
                <w:rFonts w:ascii="Source Sans Pro" w:hAnsi="Source Sans Pro" w:cs="Arial"/>
                <w:lang w:val="en-GB"/>
              </w:rPr>
              <w:t>of</w:t>
            </w:r>
            <w:r w:rsidR="00C20732" w:rsidRPr="0055147A">
              <w:rPr>
                <w:rFonts w:ascii="Source Sans Pro" w:hAnsi="Source Sans Pro" w:cs="Arial"/>
                <w:lang w:val="en-GB"/>
              </w:rPr>
              <w:t xml:space="preserve"> </w:t>
            </w:r>
            <w:r w:rsidRPr="0055147A">
              <w:rPr>
                <w:rFonts w:ascii="Source Sans Pro" w:hAnsi="Source Sans Pro" w:cs="Arial"/>
                <w:lang w:val="en-GB"/>
              </w:rPr>
              <w:t>valuation</w:t>
            </w:r>
            <w:r w:rsidR="00C20732" w:rsidRPr="0055147A">
              <w:rPr>
                <w:rFonts w:ascii="Source Sans Pro" w:hAnsi="Source Sans Pro" w:cs="Arial"/>
                <w:lang w:val="en-GB"/>
              </w:rPr>
              <w:t xml:space="preserve"> </w:t>
            </w:r>
            <w:r w:rsidRPr="0055147A">
              <w:rPr>
                <w:rFonts w:ascii="Source Sans Pro" w:hAnsi="Source Sans Pro" w:cs="Arial"/>
                <w:lang w:val="en-GB"/>
              </w:rPr>
              <w:t>techniques</w:t>
            </w:r>
            <w:r w:rsidR="00C20732" w:rsidRPr="0055147A">
              <w:rPr>
                <w:rFonts w:ascii="Source Sans Pro" w:hAnsi="Source Sans Pro" w:cs="Arial"/>
                <w:lang w:val="en-GB"/>
              </w:rPr>
              <w:t xml:space="preserve"> </w:t>
            </w:r>
            <w:r w:rsidRPr="0055147A">
              <w:rPr>
                <w:rFonts w:ascii="Source Sans Pro" w:hAnsi="Source Sans Pro" w:cs="Arial"/>
                <w:lang w:val="en-GB"/>
              </w:rPr>
              <w:t>are:</w:t>
            </w:r>
          </w:p>
          <w:p w:rsidR="00D01563" w:rsidRPr="0055147A" w:rsidRDefault="00AC7EB5" w:rsidP="00897712">
            <w:pPr>
              <w:widowControl w:val="0"/>
              <w:tabs>
                <w:tab w:val="left" w:pos="576"/>
                <w:tab w:val="left" w:pos="1152"/>
                <w:tab w:val="left" w:pos="1728"/>
                <w:tab w:val="left" w:pos="2304"/>
                <w:tab w:val="left" w:pos="2880"/>
              </w:tabs>
              <w:ind w:left="-35"/>
              <w:rPr>
                <w:rFonts w:ascii="Source Sans Pro" w:hAnsi="Source Sans Pro" w:cs="Arial"/>
                <w:lang w:val="en-GB"/>
              </w:rPr>
            </w:pPr>
            <w:r w:rsidRPr="0055147A">
              <w:rPr>
                <w:rFonts w:ascii="Source Sans Pro" w:hAnsi="Source Sans Pro" w:cs="Arial"/>
                <w:lang w:val="en-GB"/>
              </w:rPr>
              <w:t>(1)</w:t>
            </w:r>
            <w:r w:rsidR="00C20732" w:rsidRPr="0055147A">
              <w:rPr>
                <w:rFonts w:ascii="Source Sans Pro" w:hAnsi="Source Sans Pro" w:cs="Arial"/>
                <w:lang w:val="en-GB"/>
              </w:rPr>
              <w:t xml:space="preserve"> </w:t>
            </w:r>
            <w:r w:rsidRPr="0055147A">
              <w:rPr>
                <w:rFonts w:ascii="Source Sans Pro" w:hAnsi="Source Sans Pro" w:cs="Arial"/>
                <w:lang w:val="en-GB"/>
              </w:rPr>
              <w:t>Market</w:t>
            </w:r>
            <w:r w:rsidR="00C20732" w:rsidRPr="0055147A">
              <w:rPr>
                <w:rFonts w:ascii="Source Sans Pro" w:hAnsi="Source Sans Pro" w:cs="Arial"/>
                <w:lang w:val="en-GB"/>
              </w:rPr>
              <w:t xml:space="preserve"> </w:t>
            </w:r>
            <w:r w:rsidR="00357CBB" w:rsidRPr="0055147A">
              <w:rPr>
                <w:rFonts w:ascii="Source Sans Pro" w:hAnsi="Source Sans Pro" w:cs="Arial"/>
                <w:lang w:val="en-GB"/>
              </w:rPr>
              <w:t>Models</w:t>
            </w:r>
            <w:r w:rsidR="00C20732" w:rsidRPr="0055147A">
              <w:rPr>
                <w:rFonts w:ascii="Source Sans Pro" w:hAnsi="Source Sans Pro" w:cs="Arial"/>
                <w:lang w:val="en-GB"/>
              </w:rPr>
              <w:t xml:space="preserve"> </w:t>
            </w:r>
            <w:r w:rsidR="00897712" w:rsidRPr="0055147A">
              <w:rPr>
                <w:rFonts w:ascii="Source Sans Pro" w:hAnsi="Source Sans Pro" w:cs="Arial"/>
                <w:lang w:val="en-GB"/>
              </w:rPr>
              <w:t>–</w:t>
            </w:r>
            <w:r w:rsidR="00C20732" w:rsidRPr="0055147A">
              <w:rPr>
                <w:rFonts w:ascii="Source Sans Pro" w:hAnsi="Source Sans Pro" w:cs="Arial"/>
                <w:lang w:val="en-GB"/>
              </w:rPr>
              <w:t xml:space="preserve"> </w:t>
            </w:r>
            <w:r w:rsidRPr="0055147A">
              <w:rPr>
                <w:rFonts w:ascii="Source Sans Pro" w:hAnsi="Source Sans Pro" w:cs="Arial"/>
                <w:lang w:val="en-GB"/>
              </w:rPr>
              <w:t>uses</w:t>
            </w:r>
            <w:r w:rsidR="00C20732" w:rsidRPr="0055147A">
              <w:rPr>
                <w:rFonts w:ascii="Source Sans Pro" w:hAnsi="Source Sans Pro" w:cs="Arial"/>
                <w:lang w:val="en-GB"/>
              </w:rPr>
              <w:t xml:space="preserve"> </w:t>
            </w:r>
            <w:r w:rsidRPr="0055147A">
              <w:rPr>
                <w:rFonts w:ascii="Source Sans Pro" w:hAnsi="Source Sans Pro" w:cs="Arial"/>
                <w:lang w:val="en-GB"/>
              </w:rPr>
              <w:t>prices</w:t>
            </w:r>
            <w:r w:rsidR="00C20732" w:rsidRPr="0055147A">
              <w:rPr>
                <w:rFonts w:ascii="Source Sans Pro" w:hAnsi="Source Sans Pro" w:cs="Arial"/>
                <w:lang w:val="en-GB"/>
              </w:rPr>
              <w:t xml:space="preserve"> </w:t>
            </w:r>
            <w:r w:rsidRPr="0055147A">
              <w:rPr>
                <w:rFonts w:ascii="Source Sans Pro" w:hAnsi="Source Sans Pro" w:cs="Arial"/>
                <w:lang w:val="en-GB"/>
              </w:rPr>
              <w:t>and</w:t>
            </w:r>
            <w:r w:rsidR="00C20732" w:rsidRPr="0055147A">
              <w:rPr>
                <w:rFonts w:ascii="Source Sans Pro" w:hAnsi="Source Sans Pro" w:cs="Arial"/>
                <w:lang w:val="en-GB"/>
              </w:rPr>
              <w:t xml:space="preserve"> </w:t>
            </w:r>
            <w:r w:rsidRPr="0055147A">
              <w:rPr>
                <w:rFonts w:ascii="Source Sans Pro" w:hAnsi="Source Sans Pro" w:cs="Arial"/>
                <w:lang w:val="en-GB"/>
              </w:rPr>
              <w:t>other</w:t>
            </w:r>
            <w:r w:rsidR="00C20732" w:rsidRPr="0055147A">
              <w:rPr>
                <w:rFonts w:ascii="Source Sans Pro" w:hAnsi="Source Sans Pro" w:cs="Arial"/>
                <w:lang w:val="en-GB"/>
              </w:rPr>
              <w:t xml:space="preserve"> </w:t>
            </w:r>
            <w:r w:rsidRPr="0055147A">
              <w:rPr>
                <w:rFonts w:ascii="Source Sans Pro" w:hAnsi="Source Sans Pro" w:cs="Arial"/>
                <w:lang w:val="en-GB"/>
              </w:rPr>
              <w:t>information</w:t>
            </w:r>
            <w:r w:rsidR="00C20732" w:rsidRPr="0055147A">
              <w:rPr>
                <w:rFonts w:ascii="Source Sans Pro" w:hAnsi="Source Sans Pro" w:cs="Arial"/>
                <w:lang w:val="en-GB"/>
              </w:rPr>
              <w:t xml:space="preserve"> </w:t>
            </w:r>
            <w:r w:rsidRPr="0055147A">
              <w:rPr>
                <w:rFonts w:ascii="Source Sans Pro" w:hAnsi="Source Sans Pro" w:cs="Arial"/>
                <w:lang w:val="en-GB"/>
              </w:rPr>
              <w:t>generated</w:t>
            </w:r>
            <w:r w:rsidR="00C20732" w:rsidRPr="0055147A">
              <w:rPr>
                <w:rFonts w:ascii="Source Sans Pro" w:hAnsi="Source Sans Pro" w:cs="Arial"/>
                <w:lang w:val="en-GB"/>
              </w:rPr>
              <w:t xml:space="preserve"> </w:t>
            </w:r>
            <w:r w:rsidRPr="0055147A">
              <w:rPr>
                <w:rFonts w:ascii="Source Sans Pro" w:hAnsi="Source Sans Pro" w:cs="Arial"/>
                <w:lang w:val="en-GB"/>
              </w:rPr>
              <w:t>from</w:t>
            </w:r>
            <w:r w:rsidR="00C20732" w:rsidRPr="0055147A">
              <w:rPr>
                <w:rFonts w:ascii="Source Sans Pro" w:hAnsi="Source Sans Pro" w:cs="Arial"/>
                <w:lang w:val="en-GB"/>
              </w:rPr>
              <w:t xml:space="preserve"> </w:t>
            </w:r>
            <w:r w:rsidRPr="0055147A">
              <w:rPr>
                <w:rFonts w:ascii="Source Sans Pro" w:hAnsi="Source Sans Pro" w:cs="Arial"/>
                <w:lang w:val="en-GB"/>
              </w:rPr>
              <w:t>market</w:t>
            </w:r>
            <w:r w:rsidR="00C20732" w:rsidRPr="0055147A">
              <w:rPr>
                <w:rFonts w:ascii="Source Sans Pro" w:hAnsi="Source Sans Pro" w:cs="Arial"/>
                <w:lang w:val="en-GB"/>
              </w:rPr>
              <w:t xml:space="preserve"> </w:t>
            </w:r>
            <w:r w:rsidRPr="0055147A">
              <w:rPr>
                <w:rFonts w:ascii="Source Sans Pro" w:hAnsi="Source Sans Pro" w:cs="Arial"/>
                <w:lang w:val="en-GB"/>
              </w:rPr>
              <w:t>transactions</w:t>
            </w:r>
            <w:r w:rsidR="00C20732" w:rsidRPr="0055147A">
              <w:rPr>
                <w:rFonts w:ascii="Source Sans Pro" w:hAnsi="Source Sans Pro" w:cs="Arial"/>
                <w:lang w:val="en-GB"/>
              </w:rPr>
              <w:t xml:space="preserve"> </w:t>
            </w:r>
            <w:r w:rsidRPr="0055147A">
              <w:rPr>
                <w:rFonts w:ascii="Source Sans Pro" w:hAnsi="Source Sans Pro" w:cs="Arial"/>
                <w:lang w:val="en-GB"/>
              </w:rPr>
              <w:t>involving</w:t>
            </w:r>
            <w:r w:rsidR="00C20732" w:rsidRPr="0055147A">
              <w:rPr>
                <w:rFonts w:ascii="Source Sans Pro" w:hAnsi="Source Sans Pro" w:cs="Arial"/>
                <w:lang w:val="en-GB"/>
              </w:rPr>
              <w:t xml:space="preserve"> </w:t>
            </w:r>
            <w:r w:rsidRPr="0055147A">
              <w:rPr>
                <w:rFonts w:ascii="Source Sans Pro" w:hAnsi="Source Sans Pro" w:cs="Arial"/>
                <w:lang w:val="en-GB"/>
              </w:rPr>
              <w:t>identical</w:t>
            </w:r>
            <w:r w:rsidR="00C20732" w:rsidRPr="0055147A">
              <w:rPr>
                <w:rFonts w:ascii="Source Sans Pro" w:hAnsi="Source Sans Pro" w:cs="Arial"/>
                <w:lang w:val="en-GB"/>
              </w:rPr>
              <w:t xml:space="preserve"> </w:t>
            </w:r>
            <w:r w:rsidRPr="0055147A">
              <w:rPr>
                <w:rFonts w:ascii="Source Sans Pro" w:hAnsi="Source Sans Pro" w:cs="Arial"/>
                <w:lang w:val="en-GB"/>
              </w:rPr>
              <w:t>or</w:t>
            </w:r>
            <w:r w:rsidR="00C20732" w:rsidRPr="0055147A">
              <w:rPr>
                <w:rFonts w:ascii="Source Sans Pro" w:hAnsi="Source Sans Pro" w:cs="Arial"/>
                <w:lang w:val="en-GB"/>
              </w:rPr>
              <w:t xml:space="preserve"> </w:t>
            </w:r>
            <w:r w:rsidRPr="0055147A">
              <w:rPr>
                <w:rFonts w:ascii="Source Sans Pro" w:hAnsi="Source Sans Pro" w:cs="Arial"/>
                <w:lang w:val="en-GB"/>
              </w:rPr>
              <w:t>similar</w:t>
            </w:r>
            <w:r w:rsidR="00C20732" w:rsidRPr="0055147A">
              <w:rPr>
                <w:rFonts w:ascii="Source Sans Pro" w:hAnsi="Source Sans Pro" w:cs="Arial"/>
                <w:lang w:val="en-GB"/>
              </w:rPr>
              <w:t xml:space="preserve"> </w:t>
            </w:r>
            <w:r w:rsidRPr="0055147A">
              <w:rPr>
                <w:rFonts w:ascii="Source Sans Pro" w:hAnsi="Source Sans Pro" w:cs="Arial"/>
                <w:lang w:val="en-GB"/>
              </w:rPr>
              <w:t>transactions.</w:t>
            </w:r>
          </w:p>
          <w:p w:rsidR="00AC7EB5" w:rsidRPr="0055147A" w:rsidRDefault="00AC7EB5" w:rsidP="00897712">
            <w:pPr>
              <w:widowControl w:val="0"/>
              <w:tabs>
                <w:tab w:val="left" w:pos="576"/>
                <w:tab w:val="left" w:pos="1152"/>
                <w:tab w:val="left" w:pos="1728"/>
                <w:tab w:val="left" w:pos="2304"/>
                <w:tab w:val="left" w:pos="2880"/>
              </w:tabs>
              <w:ind w:left="-35"/>
              <w:rPr>
                <w:rFonts w:ascii="Source Sans Pro" w:hAnsi="Source Sans Pro" w:cs="Arial"/>
                <w:lang w:val="en-GB"/>
              </w:rPr>
            </w:pPr>
            <w:r w:rsidRPr="0055147A">
              <w:rPr>
                <w:rFonts w:ascii="Source Sans Pro" w:hAnsi="Source Sans Pro" w:cs="Arial"/>
                <w:lang w:val="en-GB"/>
              </w:rPr>
              <w:t>(2)</w:t>
            </w:r>
            <w:r w:rsidR="00C20732" w:rsidRPr="0055147A">
              <w:rPr>
                <w:rFonts w:ascii="Source Sans Pro" w:hAnsi="Source Sans Pro" w:cs="Arial"/>
                <w:lang w:val="en-GB"/>
              </w:rPr>
              <w:t xml:space="preserve"> </w:t>
            </w:r>
            <w:r w:rsidRPr="0055147A">
              <w:rPr>
                <w:rFonts w:ascii="Source Sans Pro" w:hAnsi="Source Sans Pro" w:cs="Arial"/>
                <w:lang w:val="en-GB"/>
              </w:rPr>
              <w:t>Income</w:t>
            </w:r>
            <w:r w:rsidR="00C20732" w:rsidRPr="0055147A">
              <w:rPr>
                <w:rFonts w:ascii="Source Sans Pro" w:hAnsi="Source Sans Pro" w:cs="Arial"/>
                <w:lang w:val="en-GB"/>
              </w:rPr>
              <w:t xml:space="preserve"> </w:t>
            </w:r>
            <w:r w:rsidRPr="0055147A">
              <w:rPr>
                <w:rFonts w:ascii="Source Sans Pro" w:hAnsi="Source Sans Pro" w:cs="Arial"/>
                <w:lang w:val="en-GB"/>
              </w:rPr>
              <w:t>Models</w:t>
            </w:r>
            <w:r w:rsidR="00C20732" w:rsidRPr="0055147A">
              <w:rPr>
                <w:rFonts w:ascii="Source Sans Pro" w:hAnsi="Source Sans Pro" w:cs="Arial"/>
                <w:lang w:val="en-GB"/>
              </w:rPr>
              <w:t xml:space="preserve"> </w:t>
            </w:r>
            <w:r w:rsidRPr="0055147A">
              <w:rPr>
                <w:rFonts w:ascii="Source Sans Pro" w:hAnsi="Source Sans Pro" w:cs="Arial"/>
                <w:lang w:val="en-GB"/>
              </w:rPr>
              <w:t>–</w:t>
            </w:r>
            <w:r w:rsidR="00C20732" w:rsidRPr="0055147A">
              <w:rPr>
                <w:rFonts w:ascii="Source Sans Pro" w:hAnsi="Source Sans Pro" w:cs="Arial"/>
                <w:lang w:val="en-GB"/>
              </w:rPr>
              <w:t xml:space="preserve"> </w:t>
            </w:r>
            <w:r w:rsidRPr="0055147A">
              <w:rPr>
                <w:rFonts w:ascii="Source Sans Pro" w:hAnsi="Source Sans Pro" w:cs="Arial"/>
                <w:lang w:val="en-GB"/>
              </w:rPr>
              <w:t>convert</w:t>
            </w:r>
            <w:r w:rsidR="00C20732" w:rsidRPr="0055147A">
              <w:rPr>
                <w:rFonts w:ascii="Source Sans Pro" w:hAnsi="Source Sans Pro" w:cs="Arial"/>
                <w:lang w:val="en-GB"/>
              </w:rPr>
              <w:t xml:space="preserve"> </w:t>
            </w:r>
            <w:r w:rsidRPr="0055147A">
              <w:rPr>
                <w:rFonts w:ascii="Source Sans Pro" w:hAnsi="Source Sans Pro" w:cs="Arial"/>
                <w:lang w:val="en-GB"/>
              </w:rPr>
              <w:t>future</w:t>
            </w:r>
            <w:r w:rsidR="00C20732" w:rsidRPr="0055147A">
              <w:rPr>
                <w:rFonts w:ascii="Source Sans Pro" w:hAnsi="Source Sans Pro" w:cs="Arial"/>
                <w:lang w:val="en-GB"/>
              </w:rPr>
              <w:t xml:space="preserve"> </w:t>
            </w:r>
            <w:r w:rsidRPr="0055147A">
              <w:rPr>
                <w:rFonts w:ascii="Source Sans Pro" w:hAnsi="Source Sans Pro" w:cs="Arial"/>
                <w:lang w:val="en-GB"/>
              </w:rPr>
              <w:t>amounts</w:t>
            </w:r>
            <w:r w:rsidR="00C20732" w:rsidRPr="0055147A">
              <w:rPr>
                <w:rFonts w:ascii="Source Sans Pro" w:hAnsi="Source Sans Pro" w:cs="Arial"/>
                <w:lang w:val="en-GB"/>
              </w:rPr>
              <w:t xml:space="preserve"> </w:t>
            </w:r>
            <w:r w:rsidRPr="0055147A">
              <w:rPr>
                <w:rFonts w:ascii="Source Sans Pro" w:hAnsi="Source Sans Pro" w:cs="Arial"/>
                <w:lang w:val="en-GB"/>
              </w:rPr>
              <w:t>(such</w:t>
            </w:r>
            <w:r w:rsidR="00C20732" w:rsidRPr="0055147A">
              <w:rPr>
                <w:rFonts w:ascii="Source Sans Pro" w:hAnsi="Source Sans Pro" w:cs="Arial"/>
                <w:lang w:val="en-GB"/>
              </w:rPr>
              <w:t xml:space="preserve"> </w:t>
            </w:r>
            <w:r w:rsidRPr="0055147A">
              <w:rPr>
                <w:rFonts w:ascii="Source Sans Pro" w:hAnsi="Source Sans Pro" w:cs="Arial"/>
                <w:lang w:val="en-GB"/>
              </w:rPr>
              <w:t>as</w:t>
            </w:r>
            <w:r w:rsidR="00C20732" w:rsidRPr="0055147A">
              <w:rPr>
                <w:rFonts w:ascii="Source Sans Pro" w:hAnsi="Source Sans Pro" w:cs="Arial"/>
                <w:lang w:val="en-GB"/>
              </w:rPr>
              <w:t xml:space="preserve"> </w:t>
            </w:r>
            <w:r w:rsidRPr="0055147A">
              <w:rPr>
                <w:rFonts w:ascii="Source Sans Pro" w:hAnsi="Source Sans Pro" w:cs="Arial"/>
                <w:lang w:val="en-GB"/>
              </w:rPr>
              <w:t>future</w:t>
            </w:r>
            <w:r w:rsidR="00C20732" w:rsidRPr="0055147A">
              <w:rPr>
                <w:rFonts w:ascii="Source Sans Pro" w:hAnsi="Source Sans Pro" w:cs="Arial"/>
                <w:lang w:val="en-GB"/>
              </w:rPr>
              <w:t xml:space="preserve"> </w:t>
            </w:r>
            <w:r w:rsidRPr="0055147A">
              <w:rPr>
                <w:rFonts w:ascii="Source Sans Pro" w:hAnsi="Source Sans Pro" w:cs="Arial"/>
                <w:lang w:val="en-GB"/>
              </w:rPr>
              <w:t>cash</w:t>
            </w:r>
            <w:r w:rsidR="00C20732" w:rsidRPr="0055147A">
              <w:rPr>
                <w:rFonts w:ascii="Source Sans Pro" w:hAnsi="Source Sans Pro" w:cs="Arial"/>
                <w:lang w:val="en-GB"/>
              </w:rPr>
              <w:t xml:space="preserve"> </w:t>
            </w:r>
            <w:r w:rsidRPr="0055147A">
              <w:rPr>
                <w:rFonts w:ascii="Source Sans Pro" w:hAnsi="Source Sans Pro" w:cs="Arial"/>
                <w:lang w:val="en-GB"/>
              </w:rPr>
              <w:t>flows</w:t>
            </w:r>
            <w:r w:rsidR="00C20732" w:rsidRPr="0055147A">
              <w:rPr>
                <w:rFonts w:ascii="Source Sans Pro" w:hAnsi="Source Sans Pro" w:cs="Arial"/>
                <w:lang w:val="en-GB"/>
              </w:rPr>
              <w:t xml:space="preserve"> </w:t>
            </w:r>
            <w:r w:rsidRPr="0055147A">
              <w:rPr>
                <w:rFonts w:ascii="Source Sans Pro" w:hAnsi="Source Sans Pro" w:cs="Arial"/>
                <w:lang w:val="en-GB"/>
              </w:rPr>
              <w:t>to</w:t>
            </w:r>
            <w:r w:rsidR="00C20732" w:rsidRPr="0055147A">
              <w:rPr>
                <w:rFonts w:ascii="Source Sans Pro" w:hAnsi="Source Sans Pro" w:cs="Arial"/>
                <w:lang w:val="en-GB"/>
              </w:rPr>
              <w:t xml:space="preserve"> </w:t>
            </w:r>
            <w:r w:rsidRPr="0055147A">
              <w:rPr>
                <w:rFonts w:ascii="Source Sans Pro" w:hAnsi="Source Sans Pro" w:cs="Arial"/>
                <w:lang w:val="en-GB"/>
              </w:rPr>
              <w:t>be</w:t>
            </w:r>
            <w:r w:rsidR="00C20732" w:rsidRPr="0055147A">
              <w:rPr>
                <w:rFonts w:ascii="Source Sans Pro" w:hAnsi="Source Sans Pro" w:cs="Arial"/>
                <w:lang w:val="en-GB"/>
              </w:rPr>
              <w:t xml:space="preserve"> </w:t>
            </w:r>
            <w:r w:rsidRPr="0055147A">
              <w:rPr>
                <w:rFonts w:ascii="Source Sans Pro" w:hAnsi="Source Sans Pro" w:cs="Arial"/>
                <w:lang w:val="en-GB"/>
              </w:rPr>
              <w:t>generated</w:t>
            </w:r>
            <w:r w:rsidR="00C20732" w:rsidRPr="0055147A">
              <w:rPr>
                <w:rFonts w:ascii="Source Sans Pro" w:hAnsi="Source Sans Pro" w:cs="Arial"/>
                <w:lang w:val="en-GB"/>
              </w:rPr>
              <w:t xml:space="preserve"> </w:t>
            </w:r>
            <w:r w:rsidRPr="0055147A">
              <w:rPr>
                <w:rFonts w:ascii="Source Sans Pro" w:hAnsi="Source Sans Pro" w:cs="Arial"/>
                <w:lang w:val="en-GB"/>
              </w:rPr>
              <w:t>by</w:t>
            </w:r>
            <w:r w:rsidR="00C20732" w:rsidRPr="0055147A">
              <w:rPr>
                <w:rFonts w:ascii="Source Sans Pro" w:hAnsi="Source Sans Pro" w:cs="Arial"/>
                <w:lang w:val="en-GB"/>
              </w:rPr>
              <w:t xml:space="preserve"> </w:t>
            </w:r>
            <w:r w:rsidRPr="0055147A">
              <w:rPr>
                <w:rFonts w:ascii="Source Sans Pro" w:hAnsi="Source Sans Pro" w:cs="Arial"/>
                <w:lang w:val="en-GB"/>
              </w:rPr>
              <w:t>an</w:t>
            </w:r>
            <w:r w:rsidR="00C20732" w:rsidRPr="0055147A">
              <w:rPr>
                <w:rFonts w:ascii="Source Sans Pro" w:hAnsi="Source Sans Pro" w:cs="Arial"/>
                <w:lang w:val="en-GB"/>
              </w:rPr>
              <w:t xml:space="preserve"> </w:t>
            </w:r>
            <w:r w:rsidRPr="0055147A">
              <w:rPr>
                <w:rFonts w:ascii="Source Sans Pro" w:hAnsi="Source Sans Pro" w:cs="Arial"/>
                <w:lang w:val="en-GB"/>
              </w:rPr>
              <w:t>asset)</w:t>
            </w:r>
            <w:r w:rsidR="00C20732" w:rsidRPr="0055147A">
              <w:rPr>
                <w:rFonts w:ascii="Source Sans Pro" w:hAnsi="Source Sans Pro" w:cs="Arial"/>
                <w:lang w:val="en-GB"/>
              </w:rPr>
              <w:t xml:space="preserve"> </w:t>
            </w:r>
            <w:r w:rsidRPr="0055147A">
              <w:rPr>
                <w:rFonts w:ascii="Source Sans Pro" w:hAnsi="Source Sans Pro" w:cs="Arial"/>
                <w:lang w:val="en-GB"/>
              </w:rPr>
              <w:t>to</w:t>
            </w:r>
            <w:r w:rsidR="00C20732" w:rsidRPr="0055147A">
              <w:rPr>
                <w:rFonts w:ascii="Source Sans Pro" w:hAnsi="Source Sans Pro" w:cs="Arial"/>
                <w:lang w:val="en-GB"/>
              </w:rPr>
              <w:t xml:space="preserve"> </w:t>
            </w:r>
            <w:r w:rsidRPr="0055147A">
              <w:rPr>
                <w:rFonts w:ascii="Source Sans Pro" w:hAnsi="Source Sans Pro" w:cs="Arial"/>
                <w:lang w:val="en-GB"/>
              </w:rPr>
              <w:t>current</w:t>
            </w:r>
            <w:r w:rsidR="00C20732" w:rsidRPr="0055147A">
              <w:rPr>
                <w:rFonts w:ascii="Source Sans Pro" w:hAnsi="Source Sans Pro" w:cs="Arial"/>
                <w:lang w:val="en-GB"/>
              </w:rPr>
              <w:t xml:space="preserve"> </w:t>
            </w:r>
            <w:r w:rsidRPr="0055147A">
              <w:rPr>
                <w:rFonts w:ascii="Source Sans Pro" w:hAnsi="Source Sans Pro" w:cs="Arial"/>
                <w:lang w:val="en-GB"/>
              </w:rPr>
              <w:t>amounts</w:t>
            </w:r>
            <w:r w:rsidR="00C20732" w:rsidRPr="0055147A">
              <w:rPr>
                <w:rFonts w:ascii="Source Sans Pro" w:hAnsi="Source Sans Pro" w:cs="Arial"/>
                <w:lang w:val="en-GB"/>
              </w:rPr>
              <w:t xml:space="preserve"> </w:t>
            </w:r>
            <w:r w:rsidRPr="0055147A">
              <w:rPr>
                <w:rFonts w:ascii="Source Sans Pro" w:hAnsi="Source Sans Pro" w:cs="Arial"/>
                <w:lang w:val="en-GB"/>
              </w:rPr>
              <w:t>(that</w:t>
            </w:r>
            <w:r w:rsidR="00C20732" w:rsidRPr="0055147A">
              <w:rPr>
                <w:rFonts w:ascii="Source Sans Pro" w:hAnsi="Source Sans Pro" w:cs="Arial"/>
                <w:lang w:val="en-GB"/>
              </w:rPr>
              <w:t xml:space="preserve"> </w:t>
            </w:r>
            <w:r w:rsidRPr="0055147A">
              <w:rPr>
                <w:rFonts w:ascii="Source Sans Pro" w:hAnsi="Source Sans Pro" w:cs="Arial"/>
                <w:lang w:val="en-GB"/>
              </w:rPr>
              <w:t>is,</w:t>
            </w:r>
            <w:r w:rsidR="00C20732" w:rsidRPr="0055147A">
              <w:rPr>
                <w:rFonts w:ascii="Source Sans Pro" w:hAnsi="Source Sans Pro" w:cs="Arial"/>
                <w:lang w:val="en-GB"/>
              </w:rPr>
              <w:t xml:space="preserve"> </w:t>
            </w:r>
            <w:r w:rsidRPr="0055147A">
              <w:rPr>
                <w:rFonts w:ascii="Source Sans Pro" w:hAnsi="Source Sans Pro" w:cs="Arial"/>
                <w:lang w:val="en-GB"/>
              </w:rPr>
              <w:t>amounts</w:t>
            </w:r>
            <w:r w:rsidR="00C20732" w:rsidRPr="0055147A">
              <w:rPr>
                <w:rFonts w:ascii="Source Sans Pro" w:hAnsi="Source Sans Pro" w:cs="Arial"/>
                <w:lang w:val="en-GB"/>
              </w:rPr>
              <w:t xml:space="preserve"> </w:t>
            </w:r>
            <w:r w:rsidRPr="0055147A">
              <w:rPr>
                <w:rFonts w:ascii="Source Sans Pro" w:hAnsi="Source Sans Pro" w:cs="Arial"/>
                <w:lang w:val="en-GB"/>
              </w:rPr>
              <w:t>adjusted</w:t>
            </w:r>
            <w:r w:rsidR="00C20732" w:rsidRPr="0055147A">
              <w:rPr>
                <w:rFonts w:ascii="Source Sans Pro" w:hAnsi="Source Sans Pro" w:cs="Arial"/>
                <w:lang w:val="en-GB"/>
              </w:rPr>
              <w:t xml:space="preserve"> </w:t>
            </w:r>
            <w:r w:rsidRPr="0055147A">
              <w:rPr>
                <w:rFonts w:ascii="Source Sans Pro" w:hAnsi="Source Sans Pro" w:cs="Arial"/>
                <w:lang w:val="en-GB"/>
              </w:rPr>
              <w:t>for</w:t>
            </w:r>
            <w:r w:rsidR="00C20732" w:rsidRPr="0055147A">
              <w:rPr>
                <w:rFonts w:ascii="Source Sans Pro" w:hAnsi="Source Sans Pro" w:cs="Arial"/>
                <w:lang w:val="en-GB"/>
              </w:rPr>
              <w:t xml:space="preserve"> </w:t>
            </w:r>
            <w:r w:rsidRPr="0055147A">
              <w:rPr>
                <w:rFonts w:ascii="Source Sans Pro" w:hAnsi="Source Sans Pro" w:cs="Arial"/>
                <w:lang w:val="en-GB"/>
              </w:rPr>
              <w:t>the</w:t>
            </w:r>
            <w:r w:rsidR="00C20732" w:rsidRPr="0055147A">
              <w:rPr>
                <w:rFonts w:ascii="Source Sans Pro" w:hAnsi="Source Sans Pro" w:cs="Arial"/>
                <w:lang w:val="en-GB"/>
              </w:rPr>
              <w:t xml:space="preserve"> </w:t>
            </w:r>
            <w:r w:rsidRPr="0055147A">
              <w:rPr>
                <w:rFonts w:ascii="Source Sans Pro" w:hAnsi="Source Sans Pro" w:cs="Arial"/>
                <w:lang w:val="en-GB"/>
              </w:rPr>
              <w:t>time</w:t>
            </w:r>
            <w:r w:rsidR="00C20732" w:rsidRPr="0055147A">
              <w:rPr>
                <w:rFonts w:ascii="Source Sans Pro" w:hAnsi="Source Sans Pro" w:cs="Arial"/>
                <w:lang w:val="en-GB"/>
              </w:rPr>
              <w:t xml:space="preserve"> </w:t>
            </w:r>
            <w:r w:rsidRPr="0055147A">
              <w:rPr>
                <w:rFonts w:ascii="Source Sans Pro" w:hAnsi="Source Sans Pro" w:cs="Arial"/>
                <w:lang w:val="en-GB"/>
              </w:rPr>
              <w:t>value</w:t>
            </w:r>
            <w:r w:rsidR="00C20732" w:rsidRPr="0055147A">
              <w:rPr>
                <w:rFonts w:ascii="Source Sans Pro" w:hAnsi="Source Sans Pro" w:cs="Arial"/>
                <w:lang w:val="en-GB"/>
              </w:rPr>
              <w:t xml:space="preserve"> </w:t>
            </w:r>
            <w:r w:rsidRPr="0055147A">
              <w:rPr>
                <w:rFonts w:ascii="Source Sans Pro" w:hAnsi="Source Sans Pro" w:cs="Arial"/>
                <w:lang w:val="en-GB"/>
              </w:rPr>
              <w:t>of</w:t>
            </w:r>
            <w:r w:rsidR="00C20732" w:rsidRPr="0055147A">
              <w:rPr>
                <w:rFonts w:ascii="Source Sans Pro" w:hAnsi="Source Sans Pro" w:cs="Arial"/>
                <w:lang w:val="en-GB"/>
              </w:rPr>
              <w:t xml:space="preserve"> </w:t>
            </w:r>
            <w:r w:rsidRPr="0055147A">
              <w:rPr>
                <w:rFonts w:ascii="Source Sans Pro" w:hAnsi="Source Sans Pro" w:cs="Arial"/>
                <w:lang w:val="en-GB"/>
              </w:rPr>
              <w:t>money).</w:t>
            </w:r>
            <w:r w:rsidR="00C20732" w:rsidRPr="0055147A">
              <w:rPr>
                <w:rFonts w:ascii="Source Sans Pro" w:hAnsi="Source Sans Pro" w:cs="Arial"/>
                <w:lang w:val="en-GB"/>
              </w:rPr>
              <w:t xml:space="preserve"> </w:t>
            </w:r>
          </w:p>
          <w:p w:rsidR="006F050B" w:rsidRPr="0055147A" w:rsidRDefault="006F050B" w:rsidP="00897712">
            <w:pPr>
              <w:widowControl w:val="0"/>
              <w:tabs>
                <w:tab w:val="left" w:pos="576"/>
                <w:tab w:val="left" w:pos="1152"/>
                <w:tab w:val="left" w:pos="1728"/>
                <w:tab w:val="left" w:pos="2304"/>
                <w:tab w:val="left" w:pos="2880"/>
              </w:tabs>
              <w:ind w:left="-35"/>
              <w:rPr>
                <w:rFonts w:ascii="Source Sans Pro" w:hAnsi="Source Sans Pro" w:cs="Arial"/>
                <w:lang w:val="en-GB"/>
              </w:rPr>
            </w:pPr>
          </w:p>
        </w:tc>
      </w:tr>
    </w:tbl>
    <w:p w:rsidR="00AC7EB5" w:rsidRPr="0055147A" w:rsidRDefault="00AC7EB5" w:rsidP="00897712">
      <w:pPr>
        <w:rPr>
          <w:rFonts w:ascii="Source Sans Pro" w:hAnsi="Source Sans Pro"/>
        </w:rPr>
      </w:pPr>
    </w:p>
    <w:p w:rsidR="00C818F3" w:rsidRPr="0055147A" w:rsidRDefault="00C818F3" w:rsidP="0005165B">
      <w:pPr>
        <w:widowControl w:val="0"/>
        <w:rPr>
          <w:rFonts w:ascii="Source Sans Pro" w:hAnsi="Source Sans Pro"/>
        </w:rPr>
      </w:pPr>
    </w:p>
    <w:p w:rsidR="00C818F3" w:rsidRPr="0055147A" w:rsidRDefault="00897712" w:rsidP="00897712">
      <w:pPr>
        <w:pStyle w:val="Heading3"/>
        <w:keepNext w:val="0"/>
        <w:widowControl w:val="0"/>
        <w:tabs>
          <w:tab w:val="clear" w:pos="4680"/>
          <w:tab w:val="clear" w:pos="7560"/>
          <w:tab w:val="clear" w:pos="9000"/>
          <w:tab w:val="left" w:pos="426"/>
          <w:tab w:val="left" w:pos="851"/>
          <w:tab w:val="left" w:pos="1728"/>
          <w:tab w:val="left" w:pos="2304"/>
          <w:tab w:val="left" w:pos="2880"/>
        </w:tabs>
        <w:rPr>
          <w:rFonts w:ascii="Source Sans Pro" w:hAnsi="Source Sans Pro" w:cs="Arial"/>
          <w:b w:val="0"/>
        </w:rPr>
      </w:pPr>
      <w:r w:rsidRPr="0055147A">
        <w:rPr>
          <w:rFonts w:ascii="Source Sans Pro" w:hAnsi="Source Sans Pro" w:cs="Arial"/>
          <w:b w:val="0"/>
        </w:rPr>
        <w:tab/>
      </w:r>
      <w:r w:rsidR="009E660E" w:rsidRPr="0055147A">
        <w:rPr>
          <w:rFonts w:ascii="Source Sans Pro" w:hAnsi="Source Sans Pro" w:cs="Arial"/>
          <w:b w:val="0"/>
        </w:rPr>
        <w:t>2</w:t>
      </w:r>
      <w:r w:rsidR="00476292" w:rsidRPr="0055147A">
        <w:rPr>
          <w:rFonts w:ascii="Source Sans Pro" w:hAnsi="Source Sans Pro" w:cs="Arial"/>
          <w:b w:val="0"/>
        </w:rPr>
        <w:t>.</w:t>
      </w:r>
      <w:r w:rsidR="00476292" w:rsidRPr="0055147A">
        <w:rPr>
          <w:rFonts w:ascii="Source Sans Pro" w:hAnsi="Source Sans Pro" w:cs="Arial"/>
          <w:b w:val="0"/>
        </w:rPr>
        <w:tab/>
      </w:r>
      <w:r w:rsidR="00C818F3" w:rsidRPr="0055147A">
        <w:rPr>
          <w:rFonts w:ascii="Source Sans Pro" w:hAnsi="Source Sans Pro" w:cs="Arial"/>
          <w:b w:val="0"/>
        </w:rPr>
        <w:t>Differences</w:t>
      </w:r>
      <w:r w:rsidR="00C20732" w:rsidRPr="0055147A">
        <w:rPr>
          <w:rFonts w:ascii="Source Sans Pro" w:hAnsi="Source Sans Pro" w:cs="Arial"/>
          <w:b w:val="0"/>
        </w:rPr>
        <w:t xml:space="preserve"> </w:t>
      </w:r>
      <w:r w:rsidR="00C818F3" w:rsidRPr="0055147A">
        <w:rPr>
          <w:rFonts w:ascii="Source Sans Pro" w:hAnsi="Source Sans Pro" w:cs="Arial"/>
          <w:b w:val="0"/>
        </w:rPr>
        <w:t>in</w:t>
      </w:r>
      <w:r w:rsidR="00C20732" w:rsidRPr="0055147A">
        <w:rPr>
          <w:rFonts w:ascii="Source Sans Pro" w:hAnsi="Source Sans Pro" w:cs="Arial"/>
          <w:b w:val="0"/>
        </w:rPr>
        <w:t xml:space="preserve"> </w:t>
      </w:r>
      <w:r w:rsidR="00C818F3" w:rsidRPr="0055147A">
        <w:rPr>
          <w:rFonts w:ascii="Source Sans Pro" w:hAnsi="Source Sans Pro" w:cs="Arial"/>
          <w:b w:val="0"/>
        </w:rPr>
        <w:t>Accounting</w:t>
      </w:r>
      <w:r w:rsidR="00C20732" w:rsidRPr="0055147A">
        <w:rPr>
          <w:rFonts w:ascii="Source Sans Pro" w:hAnsi="Source Sans Pro" w:cs="Arial"/>
          <w:b w:val="0"/>
        </w:rPr>
        <w:t xml:space="preserve"> </w:t>
      </w:r>
      <w:r w:rsidR="00C818F3" w:rsidRPr="0055147A">
        <w:rPr>
          <w:rFonts w:ascii="Source Sans Pro" w:hAnsi="Source Sans Pro" w:cs="Arial"/>
          <w:b w:val="0"/>
        </w:rPr>
        <w:t>Between</w:t>
      </w:r>
      <w:r w:rsidR="00C20732" w:rsidRPr="0055147A">
        <w:rPr>
          <w:rFonts w:ascii="Source Sans Pro" w:hAnsi="Source Sans Pro" w:cs="Arial"/>
          <w:b w:val="0"/>
        </w:rPr>
        <w:t xml:space="preserve"> </w:t>
      </w:r>
      <w:r w:rsidR="00C818F3" w:rsidRPr="0055147A">
        <w:rPr>
          <w:rFonts w:ascii="Source Sans Pro" w:hAnsi="Source Sans Pro" w:cs="Arial"/>
          <w:b w:val="0"/>
        </w:rPr>
        <w:t>ASPE</w:t>
      </w:r>
      <w:r w:rsidR="00C20732" w:rsidRPr="0055147A">
        <w:rPr>
          <w:rFonts w:ascii="Source Sans Pro" w:hAnsi="Source Sans Pro" w:cs="Arial"/>
          <w:b w:val="0"/>
        </w:rPr>
        <w:t xml:space="preserve"> </w:t>
      </w:r>
      <w:r w:rsidR="00C818F3" w:rsidRPr="0055147A">
        <w:rPr>
          <w:rFonts w:ascii="Source Sans Pro" w:hAnsi="Source Sans Pro" w:cs="Arial"/>
          <w:b w:val="0"/>
        </w:rPr>
        <w:t>and</w:t>
      </w:r>
      <w:r w:rsidR="00C20732" w:rsidRPr="0055147A">
        <w:rPr>
          <w:rFonts w:ascii="Source Sans Pro" w:hAnsi="Source Sans Pro" w:cs="Arial"/>
          <w:b w:val="0"/>
        </w:rPr>
        <w:t xml:space="preserve"> </w:t>
      </w:r>
      <w:r w:rsidR="00C818F3" w:rsidRPr="0055147A">
        <w:rPr>
          <w:rFonts w:ascii="Source Sans Pro" w:hAnsi="Source Sans Pro" w:cs="Arial"/>
          <w:b w:val="0"/>
        </w:rPr>
        <w:t>IFRS</w:t>
      </w:r>
    </w:p>
    <w:p w:rsidR="00476292" w:rsidRPr="0055147A" w:rsidRDefault="00476292" w:rsidP="0005165B">
      <w:pPr>
        <w:widowControl w:val="0"/>
        <w:tabs>
          <w:tab w:val="left" w:pos="576"/>
          <w:tab w:val="left" w:pos="1152"/>
          <w:tab w:val="left" w:pos="1728"/>
          <w:tab w:val="left" w:pos="2304"/>
          <w:tab w:val="left" w:pos="2880"/>
        </w:tabs>
        <w:rPr>
          <w:rFonts w:ascii="Source Sans Pro" w:hAnsi="Source Sans Pro" w:cs="Arial"/>
          <w:lang w:val="en-GB"/>
        </w:rPr>
      </w:pPr>
    </w:p>
    <w:tbl>
      <w:tblPr>
        <w:tblW w:w="8925" w:type="dxa"/>
        <w:tblInd w:w="177" w:type="dxa"/>
        <w:tblLayout w:type="fixed"/>
        <w:tblCellMar>
          <w:left w:w="177" w:type="dxa"/>
          <w:right w:w="177" w:type="dxa"/>
        </w:tblCellMar>
        <w:tblLook w:val="0000" w:firstRow="0" w:lastRow="0" w:firstColumn="0" w:lastColumn="0" w:noHBand="0" w:noVBand="0"/>
      </w:tblPr>
      <w:tblGrid>
        <w:gridCol w:w="8925"/>
      </w:tblGrid>
      <w:tr w:rsidR="00476292" w:rsidRPr="0055147A" w:rsidTr="00897712">
        <w:tc>
          <w:tcPr>
            <w:tcW w:w="8925" w:type="dxa"/>
            <w:tcBorders>
              <w:top w:val="double" w:sz="16" w:space="0" w:color="000000"/>
              <w:left w:val="double" w:sz="16" w:space="0" w:color="000000"/>
              <w:bottom w:val="double" w:sz="16" w:space="0" w:color="000000"/>
              <w:right w:val="double" w:sz="16" w:space="0" w:color="000000"/>
            </w:tcBorders>
          </w:tcPr>
          <w:p w:rsidR="00476292" w:rsidRPr="0055147A" w:rsidRDefault="00476292" w:rsidP="00897712">
            <w:pPr>
              <w:widowControl w:val="0"/>
              <w:tabs>
                <w:tab w:val="left" w:pos="576"/>
                <w:tab w:val="left" w:pos="1152"/>
                <w:tab w:val="left" w:pos="1728"/>
                <w:tab w:val="left" w:pos="2304"/>
                <w:tab w:val="left" w:pos="2880"/>
              </w:tabs>
              <w:jc w:val="center"/>
              <w:rPr>
                <w:rFonts w:ascii="Source Sans Pro" w:hAnsi="Source Sans Pro" w:cs="Arial"/>
                <w:b/>
                <w:sz w:val="24"/>
                <w:szCs w:val="24"/>
                <w:lang w:val="en-GB"/>
              </w:rPr>
            </w:pPr>
            <w:r w:rsidRPr="0055147A">
              <w:rPr>
                <w:rFonts w:ascii="Source Sans Pro" w:hAnsi="Source Sans Pro" w:cs="Arial"/>
                <w:b/>
                <w:sz w:val="24"/>
                <w:szCs w:val="24"/>
                <w:lang w:val="en-GB"/>
              </w:rPr>
              <w:t>TEACHING</w:t>
            </w:r>
            <w:r w:rsidR="00C20732" w:rsidRPr="0055147A">
              <w:rPr>
                <w:rFonts w:ascii="Source Sans Pro" w:hAnsi="Source Sans Pro" w:cs="Arial"/>
                <w:b/>
                <w:sz w:val="24"/>
                <w:szCs w:val="24"/>
                <w:lang w:val="en-GB"/>
              </w:rPr>
              <w:t xml:space="preserve"> </w:t>
            </w:r>
            <w:r w:rsidRPr="0055147A">
              <w:rPr>
                <w:rFonts w:ascii="Source Sans Pro" w:hAnsi="Source Sans Pro" w:cs="Arial"/>
                <w:b/>
                <w:sz w:val="24"/>
                <w:szCs w:val="24"/>
                <w:lang w:val="en-GB"/>
              </w:rPr>
              <w:t>TIP</w:t>
            </w:r>
          </w:p>
          <w:p w:rsidR="00476292" w:rsidRPr="0055147A" w:rsidRDefault="00476292" w:rsidP="0005165B">
            <w:pPr>
              <w:widowControl w:val="0"/>
              <w:tabs>
                <w:tab w:val="left" w:pos="576"/>
                <w:tab w:val="left" w:pos="1152"/>
                <w:tab w:val="left" w:pos="1728"/>
                <w:tab w:val="left" w:pos="2304"/>
                <w:tab w:val="left" w:pos="2880"/>
              </w:tabs>
              <w:rPr>
                <w:rFonts w:ascii="Source Sans Pro" w:hAnsi="Source Sans Pro" w:cs="Arial"/>
                <w:lang w:val="en-GB"/>
              </w:rPr>
            </w:pPr>
          </w:p>
          <w:p w:rsidR="00D01563" w:rsidRPr="0055147A" w:rsidRDefault="00476292" w:rsidP="0005165B">
            <w:pPr>
              <w:widowControl w:val="0"/>
              <w:tabs>
                <w:tab w:val="left" w:pos="576"/>
                <w:tab w:val="left" w:pos="1152"/>
                <w:tab w:val="left" w:pos="1728"/>
                <w:tab w:val="left" w:pos="2304"/>
                <w:tab w:val="left" w:pos="2880"/>
              </w:tabs>
              <w:rPr>
                <w:rFonts w:ascii="Source Sans Pro" w:hAnsi="Source Sans Pro" w:cs="Arial"/>
                <w:lang w:val="en-GB"/>
              </w:rPr>
            </w:pPr>
            <w:r w:rsidRPr="0055147A">
              <w:rPr>
                <w:rFonts w:ascii="Source Sans Pro" w:hAnsi="Source Sans Pro" w:cs="Arial"/>
                <w:lang w:val="en-GB"/>
              </w:rPr>
              <w:t>Use</w:t>
            </w:r>
            <w:r w:rsidR="00C20732" w:rsidRPr="0055147A">
              <w:rPr>
                <w:rFonts w:ascii="Source Sans Pro" w:hAnsi="Source Sans Pro" w:cs="Arial"/>
                <w:lang w:val="en-GB"/>
              </w:rPr>
              <w:t xml:space="preserve"> </w:t>
            </w:r>
            <w:r w:rsidRPr="0055147A">
              <w:rPr>
                <w:rFonts w:ascii="Source Sans Pro" w:hAnsi="Source Sans Pro" w:cs="Arial"/>
                <w:b/>
                <w:lang w:val="en-GB"/>
              </w:rPr>
              <w:t>Illustration</w:t>
            </w:r>
            <w:r w:rsidR="00C20732" w:rsidRPr="0055147A">
              <w:rPr>
                <w:rFonts w:ascii="Source Sans Pro" w:hAnsi="Source Sans Pro" w:cs="Arial"/>
                <w:b/>
                <w:lang w:val="en-GB"/>
              </w:rPr>
              <w:t xml:space="preserve"> </w:t>
            </w:r>
            <w:r w:rsidRPr="0055147A">
              <w:rPr>
                <w:rFonts w:ascii="Source Sans Pro" w:hAnsi="Source Sans Pro" w:cs="Arial"/>
                <w:b/>
                <w:lang w:val="en-GB"/>
              </w:rPr>
              <w:t>3-</w:t>
            </w:r>
            <w:r w:rsidR="009E660E" w:rsidRPr="0055147A">
              <w:rPr>
                <w:rFonts w:ascii="Source Sans Pro" w:hAnsi="Source Sans Pro" w:cs="Arial"/>
                <w:b/>
                <w:lang w:val="en-GB"/>
              </w:rPr>
              <w:t>2</w:t>
            </w:r>
            <w:r w:rsidR="009E660E" w:rsidRPr="0055147A">
              <w:rPr>
                <w:rFonts w:ascii="Source Sans Pro" w:hAnsi="Source Sans Pro" w:cs="Arial"/>
                <w:lang w:val="en-GB"/>
              </w:rPr>
              <w:t xml:space="preserve"> </w:t>
            </w:r>
            <w:r w:rsidR="00C818F3" w:rsidRPr="0055147A">
              <w:rPr>
                <w:rFonts w:ascii="Source Sans Pro" w:hAnsi="Source Sans Pro" w:cs="Arial"/>
                <w:lang w:val="en-GB"/>
              </w:rPr>
              <w:t>to</w:t>
            </w:r>
            <w:r w:rsidR="00C20732" w:rsidRPr="0055147A">
              <w:rPr>
                <w:rFonts w:ascii="Source Sans Pro" w:hAnsi="Source Sans Pro" w:cs="Arial"/>
                <w:lang w:val="en-GB"/>
              </w:rPr>
              <w:t xml:space="preserve"> </w:t>
            </w:r>
            <w:r w:rsidR="00C818F3" w:rsidRPr="0055147A">
              <w:rPr>
                <w:rFonts w:ascii="Source Sans Pro" w:hAnsi="Source Sans Pro" w:cs="Arial"/>
                <w:lang w:val="en-GB"/>
              </w:rPr>
              <w:t>demonstrate</w:t>
            </w:r>
            <w:r w:rsidR="00C20732" w:rsidRPr="0055147A">
              <w:rPr>
                <w:rFonts w:ascii="Source Sans Pro" w:hAnsi="Source Sans Pro" w:cs="Arial"/>
                <w:lang w:val="en-GB"/>
              </w:rPr>
              <w:t xml:space="preserve"> </w:t>
            </w:r>
            <w:r w:rsidR="00C818F3" w:rsidRPr="0055147A">
              <w:rPr>
                <w:rFonts w:ascii="Source Sans Pro" w:hAnsi="Source Sans Pro" w:cs="Arial"/>
                <w:lang w:val="en-GB"/>
              </w:rPr>
              <w:t>major</w:t>
            </w:r>
            <w:r w:rsidR="00C20732" w:rsidRPr="0055147A">
              <w:rPr>
                <w:rFonts w:ascii="Source Sans Pro" w:hAnsi="Source Sans Pro" w:cs="Arial"/>
                <w:lang w:val="en-GB"/>
              </w:rPr>
              <w:t xml:space="preserve"> </w:t>
            </w:r>
            <w:r w:rsidR="00C818F3" w:rsidRPr="0055147A">
              <w:rPr>
                <w:rFonts w:ascii="Source Sans Pro" w:hAnsi="Source Sans Pro" w:cs="Arial"/>
                <w:lang w:val="en-GB"/>
              </w:rPr>
              <w:t>differences</w:t>
            </w:r>
            <w:r w:rsidR="00C20732" w:rsidRPr="0055147A">
              <w:rPr>
                <w:rFonts w:ascii="Source Sans Pro" w:hAnsi="Source Sans Pro" w:cs="Arial"/>
                <w:lang w:val="en-GB"/>
              </w:rPr>
              <w:t xml:space="preserve"> </w:t>
            </w:r>
            <w:r w:rsidR="00C818F3" w:rsidRPr="0055147A">
              <w:rPr>
                <w:rFonts w:ascii="Source Sans Pro" w:hAnsi="Source Sans Pro" w:cs="Arial"/>
                <w:lang w:val="en-GB"/>
              </w:rPr>
              <w:t>between</w:t>
            </w:r>
            <w:r w:rsidR="00C20732" w:rsidRPr="0055147A">
              <w:rPr>
                <w:rFonts w:ascii="Source Sans Pro" w:hAnsi="Source Sans Pro" w:cs="Arial"/>
                <w:lang w:val="en-GB"/>
              </w:rPr>
              <w:t xml:space="preserve"> </w:t>
            </w:r>
            <w:r w:rsidR="00C818F3" w:rsidRPr="0055147A">
              <w:rPr>
                <w:rFonts w:ascii="Source Sans Pro" w:hAnsi="Source Sans Pro" w:cs="Arial"/>
                <w:lang w:val="en-GB"/>
              </w:rPr>
              <w:t>the</w:t>
            </w:r>
            <w:r w:rsidR="00C20732" w:rsidRPr="0055147A">
              <w:rPr>
                <w:rFonts w:ascii="Source Sans Pro" w:hAnsi="Source Sans Pro" w:cs="Arial"/>
                <w:lang w:val="en-GB"/>
              </w:rPr>
              <w:t xml:space="preserve"> </w:t>
            </w:r>
            <w:r w:rsidR="00C818F3" w:rsidRPr="0055147A">
              <w:rPr>
                <w:rFonts w:ascii="Source Sans Pro" w:hAnsi="Source Sans Pro" w:cs="Arial"/>
                <w:lang w:val="en-GB"/>
              </w:rPr>
              <w:t>accounting</w:t>
            </w:r>
            <w:r w:rsidR="00C20732" w:rsidRPr="0055147A">
              <w:rPr>
                <w:rFonts w:ascii="Source Sans Pro" w:hAnsi="Source Sans Pro" w:cs="Arial"/>
                <w:lang w:val="en-GB"/>
              </w:rPr>
              <w:t xml:space="preserve"> </w:t>
            </w:r>
            <w:r w:rsidR="00C818F3" w:rsidRPr="0055147A">
              <w:rPr>
                <w:rFonts w:ascii="Source Sans Pro" w:hAnsi="Source Sans Pro" w:cs="Arial"/>
                <w:lang w:val="en-GB"/>
              </w:rPr>
              <w:t>standards</w:t>
            </w:r>
            <w:r w:rsidR="00C20732" w:rsidRPr="0055147A">
              <w:rPr>
                <w:rFonts w:ascii="Source Sans Pro" w:hAnsi="Source Sans Pro" w:cs="Arial"/>
                <w:lang w:val="en-GB"/>
              </w:rPr>
              <w:t xml:space="preserve"> </w:t>
            </w:r>
            <w:r w:rsidR="00C818F3" w:rsidRPr="0055147A">
              <w:rPr>
                <w:rFonts w:ascii="Source Sans Pro" w:hAnsi="Source Sans Pro" w:cs="Arial"/>
                <w:lang w:val="en-GB"/>
              </w:rPr>
              <w:t>under</w:t>
            </w:r>
            <w:r w:rsidR="00C20732" w:rsidRPr="0055147A">
              <w:rPr>
                <w:rFonts w:ascii="Source Sans Pro" w:hAnsi="Source Sans Pro" w:cs="Arial"/>
                <w:lang w:val="en-GB"/>
              </w:rPr>
              <w:t xml:space="preserve"> </w:t>
            </w:r>
            <w:r w:rsidR="00C818F3" w:rsidRPr="0055147A">
              <w:rPr>
                <w:rFonts w:ascii="Source Sans Pro" w:hAnsi="Source Sans Pro" w:cs="Arial"/>
                <w:lang w:val="en-GB"/>
              </w:rPr>
              <w:t>IFRS</w:t>
            </w:r>
            <w:r w:rsidR="00C20732" w:rsidRPr="0055147A">
              <w:rPr>
                <w:rFonts w:ascii="Source Sans Pro" w:hAnsi="Source Sans Pro" w:cs="Arial"/>
                <w:lang w:val="en-GB"/>
              </w:rPr>
              <w:t xml:space="preserve"> </w:t>
            </w:r>
            <w:r w:rsidR="00C818F3" w:rsidRPr="0055147A">
              <w:rPr>
                <w:rFonts w:ascii="Source Sans Pro" w:hAnsi="Source Sans Pro" w:cs="Arial"/>
                <w:lang w:val="en-GB"/>
              </w:rPr>
              <w:t>and</w:t>
            </w:r>
            <w:r w:rsidR="00C20732" w:rsidRPr="0055147A">
              <w:rPr>
                <w:rFonts w:ascii="Source Sans Pro" w:hAnsi="Source Sans Pro" w:cs="Arial"/>
                <w:lang w:val="en-GB"/>
              </w:rPr>
              <w:t xml:space="preserve"> </w:t>
            </w:r>
            <w:r w:rsidR="00C818F3" w:rsidRPr="0055147A">
              <w:rPr>
                <w:rFonts w:ascii="Source Sans Pro" w:hAnsi="Source Sans Pro" w:cs="Arial"/>
                <w:lang w:val="en-GB"/>
              </w:rPr>
              <w:t>ASPE</w:t>
            </w:r>
            <w:r w:rsidR="00C20732" w:rsidRPr="0055147A">
              <w:rPr>
                <w:rFonts w:ascii="Source Sans Pro" w:hAnsi="Source Sans Pro" w:cs="Arial"/>
                <w:lang w:val="en-GB"/>
              </w:rPr>
              <w:t xml:space="preserve"> </w:t>
            </w:r>
            <w:r w:rsidR="00C818F3" w:rsidRPr="0055147A">
              <w:rPr>
                <w:rFonts w:ascii="Source Sans Pro" w:hAnsi="Source Sans Pro" w:cs="Arial"/>
                <w:lang w:val="en-GB"/>
              </w:rPr>
              <w:t>regarding</w:t>
            </w:r>
            <w:r w:rsidR="00C20732" w:rsidRPr="0055147A">
              <w:rPr>
                <w:rFonts w:ascii="Source Sans Pro" w:hAnsi="Source Sans Pro" w:cs="Arial"/>
                <w:lang w:val="en-GB"/>
              </w:rPr>
              <w:t xml:space="preserve"> </w:t>
            </w:r>
            <w:r w:rsidR="00C818F3" w:rsidRPr="0055147A">
              <w:rPr>
                <w:rFonts w:ascii="Source Sans Pro" w:hAnsi="Source Sans Pro" w:cs="Arial"/>
                <w:lang w:val="en-GB"/>
              </w:rPr>
              <w:t>the</w:t>
            </w:r>
            <w:r w:rsidR="00C20732" w:rsidRPr="0055147A">
              <w:rPr>
                <w:rFonts w:ascii="Source Sans Pro" w:hAnsi="Source Sans Pro" w:cs="Arial"/>
                <w:lang w:val="en-GB"/>
              </w:rPr>
              <w:t xml:space="preserve"> </w:t>
            </w:r>
            <w:r w:rsidR="00C818F3" w:rsidRPr="0055147A">
              <w:rPr>
                <w:rFonts w:ascii="Source Sans Pro" w:hAnsi="Source Sans Pro" w:cs="Arial"/>
                <w:lang w:val="en-GB"/>
              </w:rPr>
              <w:t>measurement</w:t>
            </w:r>
            <w:r w:rsidR="00C20732" w:rsidRPr="0055147A">
              <w:rPr>
                <w:rFonts w:ascii="Source Sans Pro" w:hAnsi="Source Sans Pro" w:cs="Arial"/>
                <w:lang w:val="en-GB"/>
              </w:rPr>
              <w:t xml:space="preserve"> </w:t>
            </w:r>
            <w:r w:rsidR="00C818F3" w:rsidRPr="0055147A">
              <w:rPr>
                <w:rFonts w:ascii="Source Sans Pro" w:hAnsi="Source Sans Pro" w:cs="Arial"/>
                <w:lang w:val="en-GB"/>
              </w:rPr>
              <w:t>of</w:t>
            </w:r>
            <w:r w:rsidR="00C20732" w:rsidRPr="0055147A">
              <w:rPr>
                <w:rFonts w:ascii="Source Sans Pro" w:hAnsi="Source Sans Pro" w:cs="Arial"/>
                <w:lang w:val="en-GB"/>
              </w:rPr>
              <w:t xml:space="preserve"> </w:t>
            </w:r>
            <w:r w:rsidR="00C818F3" w:rsidRPr="0055147A">
              <w:rPr>
                <w:rFonts w:ascii="Source Sans Pro" w:hAnsi="Source Sans Pro" w:cs="Arial"/>
                <w:lang w:val="en-GB"/>
              </w:rPr>
              <w:t>fair</w:t>
            </w:r>
            <w:r w:rsidR="00C20732" w:rsidRPr="0055147A">
              <w:rPr>
                <w:rFonts w:ascii="Source Sans Pro" w:hAnsi="Source Sans Pro" w:cs="Arial"/>
                <w:lang w:val="en-GB"/>
              </w:rPr>
              <w:t xml:space="preserve"> </w:t>
            </w:r>
            <w:r w:rsidR="00C818F3" w:rsidRPr="0055147A">
              <w:rPr>
                <w:rFonts w:ascii="Source Sans Pro" w:hAnsi="Source Sans Pro" w:cs="Arial"/>
                <w:lang w:val="en-GB"/>
              </w:rPr>
              <w:t>values.</w:t>
            </w:r>
          </w:p>
          <w:p w:rsidR="00C818F3" w:rsidRPr="0055147A" w:rsidRDefault="00C818F3" w:rsidP="0005165B">
            <w:pPr>
              <w:widowControl w:val="0"/>
              <w:tabs>
                <w:tab w:val="left" w:pos="576"/>
                <w:tab w:val="left" w:pos="1152"/>
                <w:tab w:val="left" w:pos="1728"/>
                <w:tab w:val="left" w:pos="2304"/>
                <w:tab w:val="left" w:pos="2880"/>
              </w:tabs>
              <w:rPr>
                <w:rFonts w:ascii="Source Sans Pro" w:hAnsi="Source Sans Pro" w:cs="Arial"/>
                <w:lang w:val="en-GB"/>
              </w:rPr>
            </w:pPr>
          </w:p>
          <w:p w:rsidR="00C818F3" w:rsidRPr="0055147A" w:rsidRDefault="00C818F3" w:rsidP="0005165B">
            <w:pPr>
              <w:widowControl w:val="0"/>
              <w:tabs>
                <w:tab w:val="left" w:pos="576"/>
                <w:tab w:val="left" w:pos="1152"/>
                <w:tab w:val="left" w:pos="1728"/>
                <w:tab w:val="left" w:pos="2304"/>
                <w:tab w:val="left" w:pos="2880"/>
              </w:tabs>
              <w:rPr>
                <w:rFonts w:ascii="Source Sans Pro" w:hAnsi="Source Sans Pro" w:cs="Arial"/>
                <w:lang w:val="en-GB"/>
              </w:rPr>
            </w:pPr>
            <w:r w:rsidRPr="0055147A">
              <w:rPr>
                <w:rFonts w:ascii="Source Sans Pro" w:hAnsi="Source Sans Pro" w:cs="Arial"/>
                <w:lang w:val="en-GB"/>
              </w:rPr>
              <w:t>Emphasize</w:t>
            </w:r>
            <w:r w:rsidR="00C20732" w:rsidRPr="0055147A">
              <w:rPr>
                <w:rFonts w:ascii="Source Sans Pro" w:hAnsi="Source Sans Pro" w:cs="Arial"/>
                <w:lang w:val="en-GB"/>
              </w:rPr>
              <w:t xml:space="preserve"> </w:t>
            </w:r>
            <w:r w:rsidRPr="0055147A">
              <w:rPr>
                <w:rFonts w:ascii="Source Sans Pro" w:hAnsi="Source Sans Pro" w:cs="Arial"/>
                <w:lang w:val="en-GB"/>
              </w:rPr>
              <w:t>that</w:t>
            </w:r>
            <w:r w:rsidR="00C20732" w:rsidRPr="0055147A">
              <w:rPr>
                <w:rFonts w:ascii="Source Sans Pro" w:hAnsi="Source Sans Pro" w:cs="Arial"/>
                <w:lang w:val="en-GB"/>
              </w:rPr>
              <w:t xml:space="preserve"> </w:t>
            </w:r>
            <w:r w:rsidRPr="0055147A">
              <w:rPr>
                <w:rFonts w:ascii="Source Sans Pro" w:hAnsi="Source Sans Pro" w:cs="Arial"/>
                <w:lang w:val="en-GB"/>
              </w:rPr>
              <w:t>often</w:t>
            </w:r>
            <w:r w:rsidR="00C20732" w:rsidRPr="0055147A">
              <w:rPr>
                <w:rFonts w:ascii="Source Sans Pro" w:hAnsi="Source Sans Pro" w:cs="Arial"/>
                <w:lang w:val="en-GB"/>
              </w:rPr>
              <w:t xml:space="preserve"> </w:t>
            </w:r>
            <w:r w:rsidRPr="0055147A">
              <w:rPr>
                <w:rFonts w:ascii="Source Sans Pro" w:hAnsi="Source Sans Pro" w:cs="Arial"/>
                <w:lang w:val="en-GB"/>
              </w:rPr>
              <w:t>several</w:t>
            </w:r>
            <w:r w:rsidR="00C20732" w:rsidRPr="0055147A">
              <w:rPr>
                <w:rFonts w:ascii="Source Sans Pro" w:hAnsi="Source Sans Pro" w:cs="Arial"/>
                <w:lang w:val="en-GB"/>
              </w:rPr>
              <w:t xml:space="preserve"> </w:t>
            </w:r>
            <w:r w:rsidRPr="0055147A">
              <w:rPr>
                <w:rFonts w:ascii="Source Sans Pro" w:hAnsi="Source Sans Pro" w:cs="Arial"/>
                <w:lang w:val="en-GB"/>
              </w:rPr>
              <w:t>differences</w:t>
            </w:r>
            <w:r w:rsidR="00C20732" w:rsidRPr="0055147A">
              <w:rPr>
                <w:rFonts w:ascii="Source Sans Pro" w:hAnsi="Source Sans Pro" w:cs="Arial"/>
                <w:lang w:val="en-GB"/>
              </w:rPr>
              <w:t xml:space="preserve"> </w:t>
            </w:r>
            <w:r w:rsidRPr="0055147A">
              <w:rPr>
                <w:rFonts w:ascii="Source Sans Pro" w:hAnsi="Source Sans Pro" w:cs="Arial"/>
                <w:lang w:val="en-GB"/>
              </w:rPr>
              <w:t>exist</w:t>
            </w:r>
            <w:r w:rsidR="00C20732" w:rsidRPr="0055147A">
              <w:rPr>
                <w:rFonts w:ascii="Source Sans Pro" w:hAnsi="Source Sans Pro" w:cs="Arial"/>
                <w:lang w:val="en-GB"/>
              </w:rPr>
              <w:t xml:space="preserve"> </w:t>
            </w:r>
            <w:r w:rsidRPr="0055147A">
              <w:rPr>
                <w:rFonts w:ascii="Source Sans Pro" w:hAnsi="Source Sans Pro" w:cs="Arial"/>
                <w:lang w:val="en-GB"/>
              </w:rPr>
              <w:t>between</w:t>
            </w:r>
            <w:r w:rsidR="00C20732" w:rsidRPr="0055147A">
              <w:rPr>
                <w:rFonts w:ascii="Source Sans Pro" w:hAnsi="Source Sans Pro" w:cs="Arial"/>
                <w:lang w:val="en-GB"/>
              </w:rPr>
              <w:t xml:space="preserve"> </w:t>
            </w:r>
            <w:r w:rsidRPr="0055147A">
              <w:rPr>
                <w:rFonts w:ascii="Source Sans Pro" w:hAnsi="Source Sans Pro" w:cs="Arial"/>
                <w:lang w:val="en-GB"/>
              </w:rPr>
              <w:t>ASPE</w:t>
            </w:r>
            <w:r w:rsidR="00C20732" w:rsidRPr="0055147A">
              <w:rPr>
                <w:rFonts w:ascii="Source Sans Pro" w:hAnsi="Source Sans Pro" w:cs="Arial"/>
                <w:lang w:val="en-GB"/>
              </w:rPr>
              <w:t xml:space="preserve"> </w:t>
            </w:r>
            <w:r w:rsidRPr="0055147A">
              <w:rPr>
                <w:rFonts w:ascii="Source Sans Pro" w:hAnsi="Source Sans Pro" w:cs="Arial"/>
                <w:lang w:val="en-GB"/>
              </w:rPr>
              <w:t>and</w:t>
            </w:r>
            <w:r w:rsidR="00C20732" w:rsidRPr="0055147A">
              <w:rPr>
                <w:rFonts w:ascii="Source Sans Pro" w:hAnsi="Source Sans Pro" w:cs="Arial"/>
                <w:lang w:val="en-GB"/>
              </w:rPr>
              <w:t xml:space="preserve"> </w:t>
            </w:r>
            <w:r w:rsidRPr="0055147A">
              <w:rPr>
                <w:rFonts w:ascii="Source Sans Pro" w:hAnsi="Source Sans Pro" w:cs="Arial"/>
                <w:lang w:val="en-GB"/>
              </w:rPr>
              <w:t>IFRS</w:t>
            </w:r>
            <w:r w:rsidR="00C20732" w:rsidRPr="0055147A">
              <w:rPr>
                <w:rFonts w:ascii="Source Sans Pro" w:hAnsi="Source Sans Pro" w:cs="Arial"/>
                <w:lang w:val="en-GB"/>
              </w:rPr>
              <w:t xml:space="preserve"> </w:t>
            </w:r>
            <w:r w:rsidRPr="0055147A">
              <w:rPr>
                <w:rFonts w:ascii="Source Sans Pro" w:hAnsi="Source Sans Pro" w:cs="Arial"/>
                <w:lang w:val="en-GB"/>
              </w:rPr>
              <w:t>and</w:t>
            </w:r>
            <w:r w:rsidR="00C20732" w:rsidRPr="0055147A">
              <w:rPr>
                <w:rFonts w:ascii="Source Sans Pro" w:hAnsi="Source Sans Pro" w:cs="Arial"/>
                <w:lang w:val="en-GB"/>
              </w:rPr>
              <w:t xml:space="preserve"> </w:t>
            </w:r>
            <w:r w:rsidRPr="0055147A">
              <w:rPr>
                <w:rFonts w:ascii="Source Sans Pro" w:hAnsi="Source Sans Pro" w:cs="Arial"/>
                <w:lang w:val="en-GB"/>
              </w:rPr>
              <w:t>an</w:t>
            </w:r>
            <w:r w:rsidR="00C20732" w:rsidRPr="0055147A">
              <w:rPr>
                <w:rFonts w:ascii="Source Sans Pro" w:hAnsi="Source Sans Pro" w:cs="Arial"/>
                <w:lang w:val="en-GB"/>
              </w:rPr>
              <w:t xml:space="preserve"> </w:t>
            </w:r>
            <w:r w:rsidRPr="0055147A">
              <w:rPr>
                <w:rFonts w:ascii="Source Sans Pro" w:hAnsi="Source Sans Pro" w:cs="Arial"/>
                <w:lang w:val="en-GB"/>
              </w:rPr>
              <w:t>understanding</w:t>
            </w:r>
            <w:r w:rsidR="00C20732" w:rsidRPr="0055147A">
              <w:rPr>
                <w:rFonts w:ascii="Source Sans Pro" w:hAnsi="Source Sans Pro" w:cs="Arial"/>
                <w:lang w:val="en-GB"/>
              </w:rPr>
              <w:t xml:space="preserve"> </w:t>
            </w:r>
            <w:r w:rsidRPr="0055147A">
              <w:rPr>
                <w:rFonts w:ascii="Source Sans Pro" w:hAnsi="Source Sans Pro" w:cs="Arial"/>
                <w:lang w:val="en-GB"/>
              </w:rPr>
              <w:t>of</w:t>
            </w:r>
            <w:r w:rsidR="00C20732" w:rsidRPr="0055147A">
              <w:rPr>
                <w:rFonts w:ascii="Source Sans Pro" w:hAnsi="Source Sans Pro" w:cs="Arial"/>
                <w:lang w:val="en-GB"/>
              </w:rPr>
              <w:t xml:space="preserve"> </w:t>
            </w:r>
            <w:r w:rsidRPr="0055147A">
              <w:rPr>
                <w:rFonts w:ascii="Source Sans Pro" w:hAnsi="Source Sans Pro" w:cs="Arial"/>
                <w:lang w:val="en-GB"/>
              </w:rPr>
              <w:t>these</w:t>
            </w:r>
            <w:r w:rsidR="00C20732" w:rsidRPr="0055147A">
              <w:rPr>
                <w:rFonts w:ascii="Source Sans Pro" w:hAnsi="Source Sans Pro" w:cs="Arial"/>
                <w:lang w:val="en-GB"/>
              </w:rPr>
              <w:t xml:space="preserve"> </w:t>
            </w:r>
            <w:r w:rsidRPr="0055147A">
              <w:rPr>
                <w:rFonts w:ascii="Source Sans Pro" w:hAnsi="Source Sans Pro" w:cs="Arial"/>
                <w:lang w:val="en-GB"/>
              </w:rPr>
              <w:t>differences</w:t>
            </w:r>
            <w:r w:rsidR="00C20732" w:rsidRPr="0055147A">
              <w:rPr>
                <w:rFonts w:ascii="Source Sans Pro" w:hAnsi="Source Sans Pro" w:cs="Arial"/>
                <w:lang w:val="en-GB"/>
              </w:rPr>
              <w:t xml:space="preserve"> </w:t>
            </w:r>
            <w:r w:rsidRPr="0055147A">
              <w:rPr>
                <w:rFonts w:ascii="Source Sans Pro" w:hAnsi="Source Sans Pro" w:cs="Arial"/>
                <w:lang w:val="en-GB"/>
              </w:rPr>
              <w:t>is</w:t>
            </w:r>
            <w:r w:rsidR="00C20732" w:rsidRPr="0055147A">
              <w:rPr>
                <w:rFonts w:ascii="Source Sans Pro" w:hAnsi="Source Sans Pro" w:cs="Arial"/>
                <w:lang w:val="en-GB"/>
              </w:rPr>
              <w:t xml:space="preserve"> </w:t>
            </w:r>
            <w:r w:rsidRPr="0055147A">
              <w:rPr>
                <w:rFonts w:ascii="Source Sans Pro" w:hAnsi="Source Sans Pro" w:cs="Arial"/>
                <w:lang w:val="en-GB"/>
              </w:rPr>
              <w:t>important.</w:t>
            </w:r>
          </w:p>
          <w:p w:rsidR="00C818F3" w:rsidRPr="0055147A" w:rsidRDefault="00C818F3" w:rsidP="0005165B">
            <w:pPr>
              <w:widowControl w:val="0"/>
              <w:tabs>
                <w:tab w:val="left" w:pos="576"/>
                <w:tab w:val="left" w:pos="1152"/>
                <w:tab w:val="left" w:pos="1728"/>
                <w:tab w:val="left" w:pos="2304"/>
                <w:tab w:val="left" w:pos="2880"/>
              </w:tabs>
              <w:rPr>
                <w:rFonts w:ascii="Source Sans Pro" w:hAnsi="Source Sans Pro" w:cs="Arial"/>
                <w:lang w:val="en-GB"/>
              </w:rPr>
            </w:pPr>
          </w:p>
          <w:p w:rsidR="00476292" w:rsidRPr="0055147A" w:rsidRDefault="00C818F3">
            <w:pPr>
              <w:widowControl w:val="0"/>
              <w:tabs>
                <w:tab w:val="left" w:pos="576"/>
                <w:tab w:val="left" w:pos="1152"/>
                <w:tab w:val="left" w:pos="1728"/>
                <w:tab w:val="left" w:pos="2304"/>
                <w:tab w:val="left" w:pos="2880"/>
              </w:tabs>
              <w:rPr>
                <w:rFonts w:ascii="Source Sans Pro" w:hAnsi="Source Sans Pro" w:cs="Arial"/>
                <w:lang w:val="en-GB"/>
              </w:rPr>
            </w:pPr>
            <w:r w:rsidRPr="0055147A">
              <w:rPr>
                <w:rFonts w:ascii="Source Sans Pro" w:hAnsi="Source Sans Pro" w:cs="Arial"/>
                <w:lang w:val="en-GB"/>
              </w:rPr>
              <w:t>Emphasize</w:t>
            </w:r>
            <w:r w:rsidR="00C20732" w:rsidRPr="0055147A">
              <w:rPr>
                <w:rFonts w:ascii="Source Sans Pro" w:hAnsi="Source Sans Pro" w:cs="Arial"/>
                <w:lang w:val="en-GB"/>
              </w:rPr>
              <w:t xml:space="preserve"> </w:t>
            </w:r>
            <w:r w:rsidRPr="0055147A">
              <w:rPr>
                <w:rFonts w:ascii="Source Sans Pro" w:hAnsi="Source Sans Pro" w:cs="Arial"/>
                <w:lang w:val="en-GB"/>
              </w:rPr>
              <w:t>further</w:t>
            </w:r>
            <w:r w:rsidR="00C20732" w:rsidRPr="0055147A">
              <w:rPr>
                <w:rFonts w:ascii="Source Sans Pro" w:hAnsi="Source Sans Pro" w:cs="Arial"/>
                <w:lang w:val="en-GB"/>
              </w:rPr>
              <w:t xml:space="preserve"> </w:t>
            </w:r>
            <w:r w:rsidRPr="0055147A">
              <w:rPr>
                <w:rFonts w:ascii="Source Sans Pro" w:hAnsi="Source Sans Pro" w:cs="Arial"/>
                <w:lang w:val="en-GB"/>
              </w:rPr>
              <w:t>that</w:t>
            </w:r>
            <w:r w:rsidR="00C20732" w:rsidRPr="0055147A">
              <w:rPr>
                <w:rFonts w:ascii="Source Sans Pro" w:hAnsi="Source Sans Pro" w:cs="Arial"/>
                <w:lang w:val="en-GB"/>
              </w:rPr>
              <w:t xml:space="preserve"> </w:t>
            </w:r>
            <w:r w:rsidRPr="0055147A">
              <w:rPr>
                <w:rFonts w:ascii="Source Sans Pro" w:hAnsi="Source Sans Pro" w:cs="Arial"/>
                <w:lang w:val="en-GB"/>
              </w:rPr>
              <w:t>the</w:t>
            </w:r>
            <w:r w:rsidR="00C20732" w:rsidRPr="0055147A">
              <w:rPr>
                <w:rFonts w:ascii="Source Sans Pro" w:hAnsi="Source Sans Pro" w:cs="Arial"/>
                <w:lang w:val="en-GB"/>
              </w:rPr>
              <w:t xml:space="preserve"> </w:t>
            </w:r>
            <w:r w:rsidRPr="0055147A">
              <w:rPr>
                <w:rFonts w:ascii="Source Sans Pro" w:hAnsi="Source Sans Pro" w:cs="Arial"/>
                <w:lang w:val="en-GB"/>
              </w:rPr>
              <w:t>IASB</w:t>
            </w:r>
            <w:r w:rsidR="00C20732" w:rsidRPr="0055147A">
              <w:rPr>
                <w:rFonts w:ascii="Source Sans Pro" w:hAnsi="Source Sans Pro" w:cs="Arial"/>
                <w:lang w:val="en-GB"/>
              </w:rPr>
              <w:t xml:space="preserve"> </w:t>
            </w:r>
            <w:r w:rsidRPr="0055147A">
              <w:rPr>
                <w:rFonts w:ascii="Source Sans Pro" w:hAnsi="Source Sans Pro" w:cs="Arial"/>
                <w:lang w:val="en-GB"/>
              </w:rPr>
              <w:t>has</w:t>
            </w:r>
            <w:r w:rsidR="00C20732" w:rsidRPr="0055147A">
              <w:rPr>
                <w:rFonts w:ascii="Source Sans Pro" w:hAnsi="Source Sans Pro" w:cs="Arial"/>
                <w:lang w:val="en-GB"/>
              </w:rPr>
              <w:t xml:space="preserve"> </w:t>
            </w:r>
            <w:r w:rsidRPr="0055147A">
              <w:rPr>
                <w:rFonts w:ascii="Source Sans Pro" w:hAnsi="Source Sans Pro" w:cs="Arial"/>
                <w:lang w:val="en-GB"/>
              </w:rPr>
              <w:t>issued</w:t>
            </w:r>
            <w:r w:rsidR="00C20732" w:rsidRPr="0055147A">
              <w:rPr>
                <w:rFonts w:ascii="Source Sans Pro" w:hAnsi="Source Sans Pro" w:cs="Arial"/>
                <w:lang w:val="en-GB"/>
              </w:rPr>
              <w:t xml:space="preserve"> </w:t>
            </w:r>
            <w:r w:rsidR="00100C05" w:rsidRPr="0055147A">
              <w:rPr>
                <w:rFonts w:ascii="Source Sans Pro" w:hAnsi="Source Sans Pro" w:cs="Arial"/>
                <w:lang w:val="en-GB"/>
              </w:rPr>
              <w:t>a revised</w:t>
            </w:r>
            <w:r w:rsidR="00C20732" w:rsidRPr="0055147A">
              <w:rPr>
                <w:rFonts w:ascii="Source Sans Pro" w:hAnsi="Source Sans Pro" w:cs="Arial"/>
                <w:lang w:val="en-GB"/>
              </w:rPr>
              <w:t xml:space="preserve"> </w:t>
            </w:r>
            <w:r w:rsidRPr="0055147A">
              <w:rPr>
                <w:rFonts w:ascii="Source Sans Pro" w:hAnsi="Source Sans Pro" w:cs="Arial"/>
                <w:lang w:val="en-GB"/>
              </w:rPr>
              <w:t>conceptual</w:t>
            </w:r>
            <w:r w:rsidR="00C20732" w:rsidRPr="0055147A">
              <w:rPr>
                <w:rFonts w:ascii="Source Sans Pro" w:hAnsi="Source Sans Pro" w:cs="Arial"/>
                <w:lang w:val="en-GB"/>
              </w:rPr>
              <w:t xml:space="preserve"> </w:t>
            </w:r>
            <w:r w:rsidRPr="0055147A">
              <w:rPr>
                <w:rFonts w:ascii="Source Sans Pro" w:hAnsi="Source Sans Pro" w:cs="Arial"/>
                <w:lang w:val="en-GB"/>
              </w:rPr>
              <w:t>framework.</w:t>
            </w:r>
            <w:r w:rsidR="00C20732" w:rsidRPr="0055147A">
              <w:rPr>
                <w:rFonts w:ascii="Source Sans Pro" w:hAnsi="Source Sans Pro" w:cs="Arial"/>
                <w:lang w:val="en-GB"/>
              </w:rPr>
              <w:t xml:space="preserve"> </w:t>
            </w:r>
            <w:r w:rsidRPr="0055147A">
              <w:rPr>
                <w:rFonts w:ascii="Source Sans Pro" w:hAnsi="Source Sans Pro" w:cs="Arial"/>
                <w:lang w:val="en-GB"/>
              </w:rPr>
              <w:t>This</w:t>
            </w:r>
            <w:r w:rsidR="00C20732" w:rsidRPr="0055147A">
              <w:rPr>
                <w:rFonts w:ascii="Source Sans Pro" w:hAnsi="Source Sans Pro" w:cs="Arial"/>
                <w:lang w:val="en-GB"/>
              </w:rPr>
              <w:t xml:space="preserve">  </w:t>
            </w:r>
            <w:r w:rsidRPr="0055147A">
              <w:rPr>
                <w:rFonts w:ascii="Source Sans Pro" w:hAnsi="Source Sans Pro" w:cs="Arial"/>
                <w:lang w:val="en-GB"/>
              </w:rPr>
              <w:t>conceptual</w:t>
            </w:r>
            <w:r w:rsidR="00C20732" w:rsidRPr="0055147A">
              <w:rPr>
                <w:rFonts w:ascii="Source Sans Pro" w:hAnsi="Source Sans Pro" w:cs="Arial"/>
                <w:lang w:val="en-GB"/>
              </w:rPr>
              <w:t xml:space="preserve"> </w:t>
            </w:r>
            <w:r w:rsidRPr="0055147A">
              <w:rPr>
                <w:rFonts w:ascii="Source Sans Pro" w:hAnsi="Source Sans Pro" w:cs="Arial"/>
                <w:lang w:val="en-GB"/>
              </w:rPr>
              <w:t>framework</w:t>
            </w:r>
            <w:r w:rsidR="00C20732" w:rsidRPr="0055147A">
              <w:rPr>
                <w:rFonts w:ascii="Source Sans Pro" w:hAnsi="Source Sans Pro" w:cs="Arial"/>
                <w:lang w:val="en-GB"/>
              </w:rPr>
              <w:t xml:space="preserve"> </w:t>
            </w:r>
            <w:r w:rsidRPr="0055147A">
              <w:rPr>
                <w:rFonts w:ascii="Source Sans Pro" w:hAnsi="Source Sans Pro" w:cs="Arial"/>
                <w:lang w:val="en-GB"/>
              </w:rPr>
              <w:t>has</w:t>
            </w:r>
            <w:r w:rsidR="00C20732" w:rsidRPr="0055147A">
              <w:rPr>
                <w:rFonts w:ascii="Source Sans Pro" w:hAnsi="Source Sans Pro" w:cs="Arial"/>
                <w:lang w:val="en-GB"/>
              </w:rPr>
              <w:t xml:space="preserve"> </w:t>
            </w:r>
            <w:r w:rsidRPr="0055147A">
              <w:rPr>
                <w:rFonts w:ascii="Source Sans Pro" w:hAnsi="Source Sans Pro" w:cs="Arial"/>
                <w:lang w:val="en-GB"/>
              </w:rPr>
              <w:t>considerably</w:t>
            </w:r>
            <w:r w:rsidR="00C20732" w:rsidRPr="0055147A">
              <w:rPr>
                <w:rFonts w:ascii="Source Sans Pro" w:hAnsi="Source Sans Pro" w:cs="Arial"/>
                <w:lang w:val="en-GB"/>
              </w:rPr>
              <w:t xml:space="preserve"> </w:t>
            </w:r>
            <w:r w:rsidRPr="0055147A">
              <w:rPr>
                <w:rFonts w:ascii="Source Sans Pro" w:hAnsi="Source Sans Pro" w:cs="Arial"/>
                <w:lang w:val="en-GB"/>
              </w:rPr>
              <w:t>increased</w:t>
            </w:r>
            <w:r w:rsidR="00C20732" w:rsidRPr="0055147A">
              <w:rPr>
                <w:rFonts w:ascii="Source Sans Pro" w:hAnsi="Source Sans Pro" w:cs="Arial"/>
                <w:lang w:val="en-GB"/>
              </w:rPr>
              <w:t xml:space="preserve"> </w:t>
            </w:r>
            <w:r w:rsidRPr="0055147A">
              <w:rPr>
                <w:rFonts w:ascii="Source Sans Pro" w:hAnsi="Source Sans Pro" w:cs="Arial"/>
                <w:lang w:val="en-GB"/>
              </w:rPr>
              <w:t>coverage</w:t>
            </w:r>
            <w:r w:rsidR="00C20732" w:rsidRPr="0055147A">
              <w:rPr>
                <w:rFonts w:ascii="Source Sans Pro" w:hAnsi="Source Sans Pro" w:cs="Arial"/>
                <w:lang w:val="en-GB"/>
              </w:rPr>
              <w:t xml:space="preserve"> </w:t>
            </w:r>
            <w:r w:rsidRPr="0055147A">
              <w:rPr>
                <w:rFonts w:ascii="Source Sans Pro" w:hAnsi="Source Sans Pro" w:cs="Arial"/>
                <w:lang w:val="en-GB"/>
              </w:rPr>
              <w:t>regarding</w:t>
            </w:r>
            <w:r w:rsidR="00C20732" w:rsidRPr="0055147A">
              <w:rPr>
                <w:rFonts w:ascii="Source Sans Pro" w:hAnsi="Source Sans Pro" w:cs="Arial"/>
                <w:lang w:val="en-GB"/>
              </w:rPr>
              <w:t xml:space="preserve"> </w:t>
            </w:r>
            <w:r w:rsidRPr="0055147A">
              <w:rPr>
                <w:rFonts w:ascii="Source Sans Pro" w:hAnsi="Source Sans Pro" w:cs="Arial"/>
                <w:lang w:val="en-GB"/>
              </w:rPr>
              <w:t>measurement</w:t>
            </w:r>
            <w:r w:rsidR="00C20732" w:rsidRPr="0055147A">
              <w:rPr>
                <w:rFonts w:ascii="Source Sans Pro" w:hAnsi="Source Sans Pro" w:cs="Arial"/>
                <w:lang w:val="en-GB"/>
              </w:rPr>
              <w:t xml:space="preserve"> </w:t>
            </w:r>
            <w:r w:rsidRPr="0055147A">
              <w:rPr>
                <w:rFonts w:ascii="Source Sans Pro" w:hAnsi="Source Sans Pro" w:cs="Arial"/>
                <w:lang w:val="en-GB"/>
              </w:rPr>
              <w:t>issues.</w:t>
            </w:r>
          </w:p>
        </w:tc>
      </w:tr>
    </w:tbl>
    <w:p w:rsidR="00476292" w:rsidRPr="0055147A" w:rsidRDefault="00476292" w:rsidP="0005165B">
      <w:pPr>
        <w:widowControl w:val="0"/>
        <w:tabs>
          <w:tab w:val="left" w:pos="576"/>
          <w:tab w:val="left" w:pos="1152"/>
          <w:tab w:val="left" w:pos="1728"/>
          <w:tab w:val="left" w:pos="2304"/>
          <w:tab w:val="left" w:pos="2880"/>
        </w:tabs>
        <w:rPr>
          <w:rFonts w:ascii="Source Sans Pro" w:hAnsi="Source Sans Pro" w:cs="Arial"/>
          <w:lang w:val="en-GB"/>
        </w:rPr>
      </w:pPr>
    </w:p>
    <w:p w:rsidR="00476292" w:rsidRPr="0055147A" w:rsidRDefault="00476292" w:rsidP="00897712">
      <w:pPr>
        <w:pStyle w:val="BodyTextIndent2"/>
        <w:widowControl w:val="0"/>
        <w:tabs>
          <w:tab w:val="clear" w:pos="0"/>
          <w:tab w:val="clear" w:pos="480"/>
          <w:tab w:val="clear" w:pos="960"/>
          <w:tab w:val="clear" w:pos="1440"/>
          <w:tab w:val="clear" w:pos="1710"/>
          <w:tab w:val="left" w:pos="576"/>
          <w:tab w:val="left" w:pos="1152"/>
          <w:tab w:val="left" w:pos="1728"/>
          <w:tab w:val="left" w:pos="2304"/>
          <w:tab w:val="left" w:pos="2880"/>
        </w:tabs>
        <w:ind w:left="1692"/>
        <w:jc w:val="left"/>
        <w:rPr>
          <w:rFonts w:ascii="Source Sans Pro" w:hAnsi="Source Sans Pro" w:cs="Arial"/>
        </w:rPr>
      </w:pPr>
      <w:r w:rsidRPr="0055147A">
        <w:rPr>
          <w:rFonts w:ascii="Source Sans Pro" w:hAnsi="Source Sans Pro"/>
        </w:rPr>
        <w:br w:type="page"/>
      </w:r>
    </w:p>
    <w:p w:rsidR="008E6AD8" w:rsidRPr="0055147A" w:rsidRDefault="008E6AD8" w:rsidP="0005165B">
      <w:pPr>
        <w:pStyle w:val="Heading2"/>
        <w:keepNext w:val="0"/>
        <w:widowControl w:val="0"/>
        <w:tabs>
          <w:tab w:val="left" w:pos="576"/>
          <w:tab w:val="left" w:pos="1152"/>
          <w:tab w:val="left" w:pos="1728"/>
          <w:tab w:val="left" w:pos="2304"/>
          <w:tab w:val="left" w:pos="2880"/>
        </w:tabs>
        <w:rPr>
          <w:rFonts w:ascii="Source Sans Pro" w:hAnsi="Source Sans Pro" w:cs="Arial"/>
          <w:sz w:val="32"/>
          <w:szCs w:val="32"/>
        </w:rPr>
      </w:pPr>
      <w:r w:rsidRPr="0055147A">
        <w:rPr>
          <w:rFonts w:ascii="Source Sans Pro" w:hAnsi="Source Sans Pro" w:cs="Arial"/>
          <w:sz w:val="32"/>
          <w:szCs w:val="32"/>
        </w:rPr>
        <w:lastRenderedPageBreak/>
        <w:t>ILLUSTRATION</w:t>
      </w:r>
      <w:r w:rsidR="00C20732" w:rsidRPr="0055147A">
        <w:rPr>
          <w:rFonts w:ascii="Source Sans Pro" w:hAnsi="Source Sans Pro" w:cs="Arial"/>
          <w:sz w:val="32"/>
          <w:szCs w:val="32"/>
        </w:rPr>
        <w:t xml:space="preserve"> </w:t>
      </w:r>
      <w:r w:rsidRPr="0055147A">
        <w:rPr>
          <w:rFonts w:ascii="Source Sans Pro" w:hAnsi="Source Sans Pro" w:cs="Arial"/>
          <w:sz w:val="32"/>
          <w:szCs w:val="32"/>
        </w:rPr>
        <w:t>3-</w:t>
      </w:r>
      <w:r w:rsidR="009E660E" w:rsidRPr="0055147A">
        <w:rPr>
          <w:rFonts w:ascii="Source Sans Pro" w:hAnsi="Source Sans Pro" w:cs="Arial"/>
          <w:sz w:val="32"/>
          <w:szCs w:val="32"/>
        </w:rPr>
        <w:t>1</w:t>
      </w:r>
    </w:p>
    <w:p w:rsidR="008E6AD8" w:rsidRPr="0055147A" w:rsidRDefault="008E6AD8" w:rsidP="0005165B">
      <w:pPr>
        <w:widowControl w:val="0"/>
        <w:rPr>
          <w:rFonts w:ascii="Source Sans Pro" w:hAnsi="Source Sans Pro"/>
        </w:rPr>
      </w:pPr>
    </w:p>
    <w:p w:rsidR="00D01563" w:rsidRPr="0055147A" w:rsidRDefault="0073049E" w:rsidP="0005165B">
      <w:pPr>
        <w:pStyle w:val="Heading2"/>
        <w:keepNext w:val="0"/>
        <w:widowControl w:val="0"/>
        <w:rPr>
          <w:rFonts w:ascii="Source Sans Pro" w:hAnsi="Source Sans Pro" w:cs="Arial"/>
          <w:sz w:val="28"/>
          <w:szCs w:val="28"/>
        </w:rPr>
      </w:pPr>
      <w:r w:rsidRPr="0055147A">
        <w:rPr>
          <w:rFonts w:ascii="Source Sans Pro" w:hAnsi="Source Sans Pro" w:cs="Arial"/>
          <w:sz w:val="28"/>
          <w:szCs w:val="28"/>
        </w:rPr>
        <w:t>USE</w:t>
      </w:r>
      <w:r w:rsidR="00C20732" w:rsidRPr="0055147A">
        <w:rPr>
          <w:rFonts w:ascii="Source Sans Pro" w:hAnsi="Source Sans Pro" w:cs="Arial"/>
          <w:sz w:val="28"/>
          <w:szCs w:val="28"/>
        </w:rPr>
        <w:t xml:space="preserve"> </w:t>
      </w:r>
      <w:r w:rsidRPr="0055147A">
        <w:rPr>
          <w:rFonts w:ascii="Source Sans Pro" w:hAnsi="Source Sans Pro" w:cs="Arial"/>
          <w:sz w:val="28"/>
          <w:szCs w:val="28"/>
        </w:rPr>
        <w:t>VALUATION</w:t>
      </w:r>
      <w:r w:rsidR="00C20732" w:rsidRPr="0055147A">
        <w:rPr>
          <w:rFonts w:ascii="Source Sans Pro" w:hAnsi="Source Sans Pro" w:cs="Arial"/>
          <w:sz w:val="28"/>
          <w:szCs w:val="28"/>
        </w:rPr>
        <w:t xml:space="preserve"> </w:t>
      </w:r>
      <w:r w:rsidRPr="0055147A">
        <w:rPr>
          <w:rFonts w:ascii="Source Sans Pro" w:hAnsi="Source Sans Pro" w:cs="Arial"/>
          <w:sz w:val="28"/>
          <w:szCs w:val="28"/>
        </w:rPr>
        <w:t>TECHNIQUES</w:t>
      </w:r>
      <w:r w:rsidR="00C20732" w:rsidRPr="0055147A">
        <w:rPr>
          <w:rFonts w:ascii="Source Sans Pro" w:hAnsi="Source Sans Pro" w:cs="Arial"/>
          <w:sz w:val="28"/>
          <w:szCs w:val="28"/>
        </w:rPr>
        <w:t xml:space="preserve"> </w:t>
      </w:r>
      <w:r w:rsidRPr="0055147A">
        <w:rPr>
          <w:rFonts w:ascii="Source Sans Pro" w:hAnsi="Source Sans Pro" w:cs="Arial"/>
          <w:sz w:val="28"/>
          <w:szCs w:val="28"/>
        </w:rPr>
        <w:t>TO</w:t>
      </w:r>
      <w:r w:rsidR="00C20732" w:rsidRPr="0055147A">
        <w:rPr>
          <w:rFonts w:ascii="Source Sans Pro" w:hAnsi="Source Sans Pro" w:cs="Arial"/>
          <w:sz w:val="28"/>
          <w:szCs w:val="28"/>
        </w:rPr>
        <w:t xml:space="preserve"> </w:t>
      </w:r>
      <w:r w:rsidRPr="0055147A">
        <w:rPr>
          <w:rFonts w:ascii="Source Sans Pro" w:hAnsi="Source Sans Pro" w:cs="Arial"/>
          <w:sz w:val="28"/>
          <w:szCs w:val="28"/>
        </w:rPr>
        <w:t>MEASURE</w:t>
      </w:r>
      <w:r w:rsidR="00C20732" w:rsidRPr="0055147A">
        <w:rPr>
          <w:rFonts w:ascii="Source Sans Pro" w:hAnsi="Source Sans Pro" w:cs="Arial"/>
          <w:sz w:val="28"/>
          <w:szCs w:val="28"/>
        </w:rPr>
        <w:t xml:space="preserve"> </w:t>
      </w:r>
      <w:r w:rsidRPr="0055147A">
        <w:rPr>
          <w:rFonts w:ascii="Source Sans Pro" w:hAnsi="Source Sans Pro" w:cs="Arial"/>
          <w:sz w:val="28"/>
          <w:szCs w:val="28"/>
        </w:rPr>
        <w:t>FINANCIAL</w:t>
      </w:r>
      <w:r w:rsidR="00C20732" w:rsidRPr="0055147A">
        <w:rPr>
          <w:rFonts w:ascii="Source Sans Pro" w:hAnsi="Source Sans Pro" w:cs="Arial"/>
          <w:sz w:val="28"/>
          <w:szCs w:val="28"/>
        </w:rPr>
        <w:t xml:space="preserve"> </w:t>
      </w:r>
      <w:r w:rsidRPr="0055147A">
        <w:rPr>
          <w:rFonts w:ascii="Source Sans Pro" w:hAnsi="Source Sans Pro" w:cs="Arial"/>
          <w:sz w:val="28"/>
          <w:szCs w:val="28"/>
        </w:rPr>
        <w:t>STATEMENT</w:t>
      </w:r>
      <w:r w:rsidR="00C20732" w:rsidRPr="0055147A">
        <w:rPr>
          <w:rFonts w:ascii="Source Sans Pro" w:hAnsi="Source Sans Pro" w:cs="Arial"/>
          <w:sz w:val="28"/>
          <w:szCs w:val="28"/>
        </w:rPr>
        <w:t xml:space="preserve"> </w:t>
      </w:r>
      <w:r w:rsidRPr="0055147A">
        <w:rPr>
          <w:rFonts w:ascii="Source Sans Pro" w:hAnsi="Source Sans Pro" w:cs="Arial"/>
          <w:sz w:val="28"/>
          <w:szCs w:val="28"/>
        </w:rPr>
        <w:t>ELEMENTS</w:t>
      </w:r>
    </w:p>
    <w:p w:rsidR="008E6AD8" w:rsidRPr="0055147A" w:rsidRDefault="008E6AD8" w:rsidP="0005165B">
      <w:pPr>
        <w:widowControl w:val="0"/>
        <w:rPr>
          <w:rFonts w:ascii="Source Sans Pro" w:hAnsi="Source Sans Pro" w:cs="Arial"/>
        </w:rPr>
      </w:pPr>
    </w:p>
    <w:p w:rsidR="008E6AD8" w:rsidRPr="0055147A" w:rsidRDefault="008E6AD8" w:rsidP="0005165B">
      <w:pPr>
        <w:widowControl w:val="0"/>
        <w:rPr>
          <w:rFonts w:ascii="Source Sans Pro" w:hAnsi="Source Sans P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8E6AD8" w:rsidRPr="0055147A" w:rsidTr="007D652B">
        <w:tc>
          <w:tcPr>
            <w:tcW w:w="3192" w:type="dxa"/>
            <w:shd w:val="clear" w:color="auto" w:fill="auto"/>
          </w:tcPr>
          <w:p w:rsidR="008E6AD8" w:rsidRPr="0055147A" w:rsidRDefault="008E6AD8" w:rsidP="0005165B">
            <w:pPr>
              <w:widowControl w:val="0"/>
              <w:autoSpaceDE w:val="0"/>
              <w:autoSpaceDN w:val="0"/>
              <w:adjustRightInd w:val="0"/>
              <w:rPr>
                <w:rFonts w:ascii="Source Sans Pro" w:hAnsi="Source Sans Pro" w:cs="Arial"/>
                <w:b/>
              </w:rPr>
            </w:pPr>
            <w:r w:rsidRPr="0055147A">
              <w:rPr>
                <w:rFonts w:ascii="Source Sans Pro" w:hAnsi="Source Sans Pro" w:cs="Arial"/>
                <w:b/>
              </w:rPr>
              <w:t>Cost-based</w:t>
            </w:r>
            <w:r w:rsidR="00C20732" w:rsidRPr="0055147A">
              <w:rPr>
                <w:rFonts w:ascii="Source Sans Pro" w:hAnsi="Source Sans Pro" w:cs="Arial"/>
                <w:b/>
              </w:rPr>
              <w:t xml:space="preserve"> </w:t>
            </w:r>
            <w:r w:rsidRPr="0055147A">
              <w:rPr>
                <w:rFonts w:ascii="Source Sans Pro" w:hAnsi="Source Sans Pro" w:cs="Arial"/>
                <w:b/>
              </w:rPr>
              <w:t>measures</w:t>
            </w:r>
            <w:r w:rsidR="00C20732" w:rsidRPr="0055147A">
              <w:rPr>
                <w:rFonts w:ascii="Source Sans Pro" w:hAnsi="Source Sans Pro" w:cs="Arial"/>
                <w:b/>
              </w:rPr>
              <w:t xml:space="preserve"> </w:t>
            </w:r>
            <w:r w:rsidRPr="0055147A">
              <w:rPr>
                <w:rFonts w:ascii="Source Sans Pro" w:hAnsi="Source Sans Pro" w:cs="Arial"/>
                <w:b/>
              </w:rPr>
              <w:t>(for</w:t>
            </w:r>
            <w:r w:rsidR="00C20732" w:rsidRPr="0055147A">
              <w:rPr>
                <w:rFonts w:ascii="Source Sans Pro" w:hAnsi="Source Sans Pro" w:cs="Arial"/>
                <w:b/>
              </w:rPr>
              <w:t xml:space="preserve"> </w:t>
            </w:r>
            <w:r w:rsidRPr="0055147A">
              <w:rPr>
                <w:rFonts w:ascii="Source Sans Pro" w:hAnsi="Source Sans Pro" w:cs="Arial"/>
                <w:b/>
              </w:rPr>
              <w:t>example,</w:t>
            </w:r>
            <w:r w:rsidR="00C20732" w:rsidRPr="0055147A">
              <w:rPr>
                <w:rFonts w:ascii="Source Sans Pro" w:hAnsi="Source Sans Pro" w:cs="Arial"/>
                <w:b/>
              </w:rPr>
              <w:t xml:space="preserve"> </w:t>
            </w:r>
            <w:r w:rsidRPr="0055147A">
              <w:rPr>
                <w:rFonts w:ascii="Source Sans Pro" w:hAnsi="Source Sans Pro" w:cs="Arial"/>
                <w:b/>
              </w:rPr>
              <w:t>historical</w:t>
            </w:r>
            <w:r w:rsidR="00C20732" w:rsidRPr="0055147A">
              <w:rPr>
                <w:rFonts w:ascii="Source Sans Pro" w:hAnsi="Source Sans Pro" w:cs="Arial"/>
                <w:b/>
              </w:rPr>
              <w:t xml:space="preserve"> </w:t>
            </w:r>
            <w:r w:rsidRPr="0055147A">
              <w:rPr>
                <w:rFonts w:ascii="Source Sans Pro" w:hAnsi="Source Sans Pro" w:cs="Arial"/>
                <w:b/>
              </w:rPr>
              <w:t>cost)</w:t>
            </w:r>
          </w:p>
        </w:tc>
        <w:tc>
          <w:tcPr>
            <w:tcW w:w="3192" w:type="dxa"/>
            <w:shd w:val="clear" w:color="auto" w:fill="auto"/>
          </w:tcPr>
          <w:p w:rsidR="008E6AD8" w:rsidRPr="0055147A" w:rsidRDefault="008E6AD8" w:rsidP="0005165B">
            <w:pPr>
              <w:widowControl w:val="0"/>
              <w:autoSpaceDE w:val="0"/>
              <w:autoSpaceDN w:val="0"/>
              <w:adjustRightInd w:val="0"/>
              <w:rPr>
                <w:rFonts w:ascii="Source Sans Pro" w:hAnsi="Source Sans Pro" w:cs="Arial"/>
                <w:b/>
              </w:rPr>
            </w:pPr>
            <w:r w:rsidRPr="0055147A">
              <w:rPr>
                <w:rFonts w:ascii="Source Sans Pro" w:hAnsi="Source Sans Pro" w:cs="Arial"/>
                <w:b/>
              </w:rPr>
              <w:t>Hybrid</w:t>
            </w:r>
            <w:r w:rsidR="00C20732" w:rsidRPr="0055147A">
              <w:rPr>
                <w:rFonts w:ascii="Source Sans Pro" w:hAnsi="Source Sans Pro" w:cs="Arial"/>
                <w:b/>
              </w:rPr>
              <w:t xml:space="preserve"> </w:t>
            </w:r>
            <w:r w:rsidRPr="0055147A">
              <w:rPr>
                <w:rFonts w:ascii="Source Sans Pro" w:hAnsi="Source Sans Pro" w:cs="Arial"/>
                <w:b/>
              </w:rPr>
              <w:t>measures</w:t>
            </w:r>
            <w:r w:rsidR="00C20732" w:rsidRPr="0055147A">
              <w:rPr>
                <w:rFonts w:ascii="Source Sans Pro" w:hAnsi="Source Sans Pro" w:cs="Arial"/>
                <w:b/>
              </w:rPr>
              <w:t xml:space="preserve"> </w:t>
            </w:r>
            <w:r w:rsidRPr="0055147A">
              <w:rPr>
                <w:rFonts w:ascii="Source Sans Pro" w:hAnsi="Source Sans Pro" w:cs="Arial"/>
                <w:b/>
              </w:rPr>
              <w:t>(for</w:t>
            </w:r>
            <w:r w:rsidR="00C20732" w:rsidRPr="0055147A">
              <w:rPr>
                <w:rFonts w:ascii="Source Sans Pro" w:hAnsi="Source Sans Pro" w:cs="Arial"/>
                <w:b/>
              </w:rPr>
              <w:t xml:space="preserve"> </w:t>
            </w:r>
            <w:r w:rsidRPr="0055147A">
              <w:rPr>
                <w:rFonts w:ascii="Source Sans Pro" w:hAnsi="Source Sans Pro" w:cs="Arial"/>
                <w:b/>
              </w:rPr>
              <w:t>example,</w:t>
            </w:r>
            <w:r w:rsidR="00C20732" w:rsidRPr="0055147A">
              <w:rPr>
                <w:rFonts w:ascii="Source Sans Pro" w:hAnsi="Source Sans Pro" w:cs="Arial"/>
                <w:b/>
              </w:rPr>
              <w:t xml:space="preserve"> </w:t>
            </w:r>
            <w:r w:rsidRPr="0055147A">
              <w:rPr>
                <w:rFonts w:ascii="Source Sans Pro" w:hAnsi="Source Sans Pro" w:cs="Arial"/>
                <w:b/>
              </w:rPr>
              <w:t>those</w:t>
            </w:r>
            <w:r w:rsidR="00C20732" w:rsidRPr="0055147A">
              <w:rPr>
                <w:rFonts w:ascii="Source Sans Pro" w:hAnsi="Source Sans Pro" w:cs="Arial"/>
                <w:b/>
              </w:rPr>
              <w:t xml:space="preserve"> </w:t>
            </w:r>
            <w:r w:rsidRPr="0055147A">
              <w:rPr>
                <w:rFonts w:ascii="Source Sans Pro" w:hAnsi="Source Sans Pro" w:cs="Arial"/>
                <w:b/>
              </w:rPr>
              <w:t>that</w:t>
            </w:r>
            <w:r w:rsidR="00C20732" w:rsidRPr="0055147A">
              <w:rPr>
                <w:rFonts w:ascii="Source Sans Pro" w:hAnsi="Source Sans Pro" w:cs="Arial"/>
                <w:b/>
              </w:rPr>
              <w:t xml:space="preserve"> </w:t>
            </w:r>
            <w:r w:rsidRPr="0055147A">
              <w:rPr>
                <w:rFonts w:ascii="Source Sans Pro" w:hAnsi="Source Sans Pro" w:cs="Arial"/>
                <w:b/>
              </w:rPr>
              <w:t>have</w:t>
            </w:r>
            <w:r w:rsidR="00C20732" w:rsidRPr="0055147A">
              <w:rPr>
                <w:rFonts w:ascii="Source Sans Pro" w:hAnsi="Source Sans Pro" w:cs="Arial"/>
                <w:b/>
              </w:rPr>
              <w:t xml:space="preserve"> </w:t>
            </w:r>
            <w:r w:rsidRPr="0055147A">
              <w:rPr>
                <w:rFonts w:ascii="Source Sans Pro" w:hAnsi="Source Sans Pro" w:cs="Arial"/>
                <w:b/>
              </w:rPr>
              <w:t>some</w:t>
            </w:r>
            <w:r w:rsidR="00C20732" w:rsidRPr="0055147A">
              <w:rPr>
                <w:rFonts w:ascii="Source Sans Pro" w:hAnsi="Source Sans Pro" w:cs="Arial"/>
                <w:b/>
              </w:rPr>
              <w:t xml:space="preserve"> </w:t>
            </w:r>
            <w:r w:rsidRPr="0055147A">
              <w:rPr>
                <w:rFonts w:ascii="Source Sans Pro" w:hAnsi="Source Sans Pro" w:cs="Arial"/>
                <w:b/>
              </w:rPr>
              <w:t>attributes</w:t>
            </w:r>
            <w:r w:rsidR="00C20732" w:rsidRPr="0055147A">
              <w:rPr>
                <w:rFonts w:ascii="Source Sans Pro" w:hAnsi="Source Sans Pro" w:cs="Arial"/>
                <w:b/>
              </w:rPr>
              <w:t xml:space="preserve"> </w:t>
            </w:r>
            <w:r w:rsidRPr="0055147A">
              <w:rPr>
                <w:rFonts w:ascii="Source Sans Pro" w:hAnsi="Source Sans Pro" w:cs="Arial"/>
                <w:b/>
              </w:rPr>
              <w:t>of</w:t>
            </w:r>
            <w:r w:rsidR="00C20732" w:rsidRPr="0055147A">
              <w:rPr>
                <w:rFonts w:ascii="Source Sans Pro" w:hAnsi="Source Sans Pro" w:cs="Arial"/>
                <w:b/>
              </w:rPr>
              <w:t xml:space="preserve"> </w:t>
            </w:r>
            <w:r w:rsidRPr="0055147A">
              <w:rPr>
                <w:rFonts w:ascii="Source Sans Pro" w:hAnsi="Source Sans Pro" w:cs="Arial"/>
                <w:b/>
              </w:rPr>
              <w:t>cost-based</w:t>
            </w:r>
            <w:r w:rsidR="00C20732" w:rsidRPr="0055147A">
              <w:rPr>
                <w:rFonts w:ascii="Source Sans Pro" w:hAnsi="Source Sans Pro" w:cs="Arial"/>
                <w:b/>
              </w:rPr>
              <w:t xml:space="preserve"> </w:t>
            </w:r>
            <w:r w:rsidRPr="0055147A">
              <w:rPr>
                <w:rFonts w:ascii="Source Sans Pro" w:hAnsi="Source Sans Pro" w:cs="Arial"/>
                <w:b/>
              </w:rPr>
              <w:t>and</w:t>
            </w:r>
            <w:r w:rsidR="00C20732" w:rsidRPr="0055147A">
              <w:rPr>
                <w:rFonts w:ascii="Source Sans Pro" w:hAnsi="Source Sans Pro" w:cs="Arial"/>
                <w:b/>
              </w:rPr>
              <w:t xml:space="preserve"> </w:t>
            </w:r>
            <w:r w:rsidRPr="0055147A">
              <w:rPr>
                <w:rFonts w:ascii="Source Sans Pro" w:hAnsi="Source Sans Pro" w:cs="Arial"/>
                <w:b/>
              </w:rPr>
              <w:t>current</w:t>
            </w:r>
            <w:r w:rsidR="00C20732" w:rsidRPr="0055147A">
              <w:rPr>
                <w:rFonts w:ascii="Source Sans Pro" w:hAnsi="Source Sans Pro" w:cs="Arial"/>
                <w:b/>
              </w:rPr>
              <w:t xml:space="preserve"> </w:t>
            </w:r>
            <w:r w:rsidRPr="0055147A">
              <w:rPr>
                <w:rFonts w:ascii="Source Sans Pro" w:hAnsi="Source Sans Pro" w:cs="Arial"/>
                <w:b/>
              </w:rPr>
              <w:t>value)</w:t>
            </w:r>
          </w:p>
        </w:tc>
        <w:tc>
          <w:tcPr>
            <w:tcW w:w="3192" w:type="dxa"/>
            <w:shd w:val="clear" w:color="auto" w:fill="auto"/>
          </w:tcPr>
          <w:p w:rsidR="008E6AD8" w:rsidRPr="0055147A" w:rsidRDefault="008E6AD8" w:rsidP="0005165B">
            <w:pPr>
              <w:widowControl w:val="0"/>
              <w:autoSpaceDE w:val="0"/>
              <w:autoSpaceDN w:val="0"/>
              <w:adjustRightInd w:val="0"/>
              <w:rPr>
                <w:rFonts w:ascii="Source Sans Pro" w:hAnsi="Source Sans Pro" w:cs="Arial"/>
                <w:b/>
              </w:rPr>
            </w:pPr>
            <w:r w:rsidRPr="0055147A">
              <w:rPr>
                <w:rFonts w:ascii="Source Sans Pro" w:hAnsi="Source Sans Pro" w:cs="Arial"/>
                <w:b/>
              </w:rPr>
              <w:t>Current</w:t>
            </w:r>
            <w:r w:rsidR="00C20732" w:rsidRPr="0055147A">
              <w:rPr>
                <w:rFonts w:ascii="Source Sans Pro" w:hAnsi="Source Sans Pro" w:cs="Arial"/>
                <w:b/>
              </w:rPr>
              <w:t xml:space="preserve"> </w:t>
            </w:r>
            <w:r w:rsidRPr="0055147A">
              <w:rPr>
                <w:rFonts w:ascii="Source Sans Pro" w:hAnsi="Source Sans Pro" w:cs="Arial"/>
                <w:b/>
              </w:rPr>
              <w:t>value</w:t>
            </w:r>
            <w:r w:rsidR="00C20732" w:rsidRPr="0055147A">
              <w:rPr>
                <w:rFonts w:ascii="Source Sans Pro" w:hAnsi="Source Sans Pro" w:cs="Arial"/>
                <w:b/>
              </w:rPr>
              <w:t xml:space="preserve"> </w:t>
            </w:r>
            <w:r w:rsidRPr="0055147A">
              <w:rPr>
                <w:rFonts w:ascii="Source Sans Pro" w:hAnsi="Source Sans Pro" w:cs="Arial"/>
                <w:b/>
              </w:rPr>
              <w:t>measures</w:t>
            </w:r>
            <w:r w:rsidR="00C20732" w:rsidRPr="0055147A">
              <w:rPr>
                <w:rFonts w:ascii="Source Sans Pro" w:hAnsi="Source Sans Pro" w:cs="Arial"/>
                <w:b/>
              </w:rPr>
              <w:t xml:space="preserve"> </w:t>
            </w:r>
            <w:r w:rsidRPr="0055147A">
              <w:rPr>
                <w:rFonts w:ascii="Source Sans Pro" w:hAnsi="Source Sans Pro" w:cs="Arial"/>
                <w:b/>
              </w:rPr>
              <w:t>(for</w:t>
            </w:r>
            <w:r w:rsidR="00C20732" w:rsidRPr="0055147A">
              <w:rPr>
                <w:rFonts w:ascii="Source Sans Pro" w:hAnsi="Source Sans Pro" w:cs="Arial"/>
                <w:b/>
              </w:rPr>
              <w:t xml:space="preserve"> </w:t>
            </w:r>
            <w:r w:rsidRPr="0055147A">
              <w:rPr>
                <w:rFonts w:ascii="Source Sans Pro" w:hAnsi="Source Sans Pro" w:cs="Arial"/>
                <w:b/>
              </w:rPr>
              <w:t>example,</w:t>
            </w:r>
            <w:r w:rsidR="00C20732" w:rsidRPr="0055147A">
              <w:rPr>
                <w:rFonts w:ascii="Source Sans Pro" w:hAnsi="Source Sans Pro" w:cs="Arial"/>
                <w:b/>
              </w:rPr>
              <w:t xml:space="preserve"> </w:t>
            </w:r>
            <w:r w:rsidRPr="0055147A">
              <w:rPr>
                <w:rFonts w:ascii="Source Sans Pro" w:hAnsi="Source Sans Pro" w:cs="Arial"/>
                <w:b/>
              </w:rPr>
              <w:t>fair</w:t>
            </w:r>
            <w:r w:rsidR="00C20732" w:rsidRPr="0055147A">
              <w:rPr>
                <w:rFonts w:ascii="Source Sans Pro" w:hAnsi="Source Sans Pro" w:cs="Arial"/>
                <w:b/>
              </w:rPr>
              <w:t xml:space="preserve"> </w:t>
            </w:r>
            <w:r w:rsidRPr="0055147A">
              <w:rPr>
                <w:rFonts w:ascii="Source Sans Pro" w:hAnsi="Source Sans Pro" w:cs="Arial"/>
                <w:b/>
              </w:rPr>
              <w:t>value</w:t>
            </w:r>
            <w:r w:rsidR="00C20732" w:rsidRPr="0055147A">
              <w:rPr>
                <w:rFonts w:ascii="Source Sans Pro" w:hAnsi="Source Sans Pro" w:cs="Arial"/>
                <w:b/>
              </w:rPr>
              <w:t xml:space="preserve"> </w:t>
            </w:r>
            <w:r w:rsidRPr="0055147A">
              <w:rPr>
                <w:rFonts w:ascii="Source Sans Pro" w:hAnsi="Source Sans Pro" w:cs="Arial"/>
                <w:b/>
              </w:rPr>
              <w:t>measures)</w:t>
            </w:r>
          </w:p>
        </w:tc>
      </w:tr>
      <w:tr w:rsidR="008E6AD8" w:rsidRPr="0055147A" w:rsidTr="007D652B">
        <w:tc>
          <w:tcPr>
            <w:tcW w:w="3192" w:type="dxa"/>
            <w:shd w:val="clear" w:color="auto" w:fill="auto"/>
          </w:tcPr>
          <w:p w:rsidR="008E6AD8" w:rsidRPr="0055147A" w:rsidRDefault="008E6AD8" w:rsidP="0005165B">
            <w:pPr>
              <w:widowControl w:val="0"/>
              <w:autoSpaceDE w:val="0"/>
              <w:autoSpaceDN w:val="0"/>
              <w:adjustRightInd w:val="0"/>
              <w:rPr>
                <w:rFonts w:ascii="Source Sans Pro" w:hAnsi="Source Sans Pro" w:cs="Arial"/>
              </w:rPr>
            </w:pPr>
            <w:r w:rsidRPr="0055147A">
              <w:rPr>
                <w:rFonts w:ascii="Source Sans Pro" w:hAnsi="Source Sans Pro" w:cs="Arial"/>
              </w:rPr>
              <w:t>Property,</w:t>
            </w:r>
            <w:r w:rsidR="00C20732" w:rsidRPr="0055147A">
              <w:rPr>
                <w:rFonts w:ascii="Source Sans Pro" w:hAnsi="Source Sans Pro" w:cs="Arial"/>
              </w:rPr>
              <w:t xml:space="preserve"> </w:t>
            </w:r>
            <w:r w:rsidRPr="0055147A">
              <w:rPr>
                <w:rFonts w:ascii="Source Sans Pro" w:hAnsi="Source Sans Pro" w:cs="Arial"/>
              </w:rPr>
              <w:t>plant,</w:t>
            </w:r>
            <w:r w:rsidR="00C20732" w:rsidRPr="0055147A">
              <w:rPr>
                <w:rFonts w:ascii="Source Sans Pro" w:hAnsi="Source Sans Pro" w:cs="Arial"/>
              </w:rPr>
              <w:t xml:space="preserve"> </w:t>
            </w:r>
            <w:r w:rsidRPr="0055147A">
              <w:rPr>
                <w:rFonts w:ascii="Source Sans Pro" w:hAnsi="Source Sans Pro" w:cs="Arial"/>
              </w:rPr>
              <w:t>and</w:t>
            </w:r>
            <w:r w:rsidR="00C20732" w:rsidRPr="0055147A">
              <w:rPr>
                <w:rFonts w:ascii="Source Sans Pro" w:hAnsi="Source Sans Pro" w:cs="Arial"/>
              </w:rPr>
              <w:t xml:space="preserve"> </w:t>
            </w:r>
            <w:r w:rsidRPr="0055147A">
              <w:rPr>
                <w:rFonts w:ascii="Source Sans Pro" w:hAnsi="Source Sans Pro" w:cs="Arial"/>
              </w:rPr>
              <w:t>equipment</w:t>
            </w:r>
            <w:r w:rsidR="00C20732" w:rsidRPr="0055147A">
              <w:rPr>
                <w:rFonts w:ascii="Source Sans Pro" w:hAnsi="Source Sans Pro" w:cs="Arial"/>
              </w:rPr>
              <w:t xml:space="preserve"> </w:t>
            </w:r>
            <w:r w:rsidRPr="0055147A">
              <w:rPr>
                <w:rFonts w:ascii="Source Sans Pro" w:hAnsi="Source Sans Pro" w:cs="Arial"/>
              </w:rPr>
              <w:t>carried</w:t>
            </w:r>
            <w:r w:rsidR="00C20732" w:rsidRPr="0055147A">
              <w:rPr>
                <w:rFonts w:ascii="Source Sans Pro" w:hAnsi="Source Sans Pro" w:cs="Arial"/>
              </w:rPr>
              <w:t xml:space="preserve"> </w:t>
            </w:r>
            <w:r w:rsidRPr="0055147A">
              <w:rPr>
                <w:rFonts w:ascii="Source Sans Pro" w:hAnsi="Source Sans Pro" w:cs="Arial"/>
              </w:rPr>
              <w:t>at</w:t>
            </w:r>
            <w:r w:rsidR="00C20732" w:rsidRPr="0055147A">
              <w:rPr>
                <w:rFonts w:ascii="Source Sans Pro" w:hAnsi="Source Sans Pro" w:cs="Arial"/>
              </w:rPr>
              <w:t xml:space="preserve"> </w:t>
            </w:r>
            <w:r w:rsidRPr="0055147A">
              <w:rPr>
                <w:rFonts w:ascii="Source Sans Pro" w:hAnsi="Source Sans Pro" w:cs="Arial"/>
              </w:rPr>
              <w:t>cost</w:t>
            </w:r>
            <w:r w:rsidR="00C20732" w:rsidRPr="0055147A">
              <w:rPr>
                <w:rFonts w:ascii="Source Sans Pro" w:hAnsi="Source Sans Pro" w:cs="Arial"/>
              </w:rPr>
              <w:t xml:space="preserve"> </w:t>
            </w:r>
            <w:r w:rsidRPr="0055147A">
              <w:rPr>
                <w:rFonts w:ascii="Source Sans Pro" w:hAnsi="Source Sans Pro" w:cs="Arial"/>
              </w:rPr>
              <w:t>or</w:t>
            </w:r>
            <w:r w:rsidR="00C20732" w:rsidRPr="0055147A">
              <w:rPr>
                <w:rFonts w:ascii="Source Sans Pro" w:hAnsi="Source Sans Pro" w:cs="Arial"/>
              </w:rPr>
              <w:t xml:space="preserve"> </w:t>
            </w:r>
            <w:r w:rsidRPr="0055147A">
              <w:rPr>
                <w:rFonts w:ascii="Source Sans Pro" w:hAnsi="Source Sans Pro" w:cs="Arial"/>
              </w:rPr>
              <w:t>net</w:t>
            </w:r>
            <w:r w:rsidR="00C20732" w:rsidRPr="0055147A">
              <w:rPr>
                <w:rFonts w:ascii="Source Sans Pro" w:hAnsi="Source Sans Pro" w:cs="Arial"/>
              </w:rPr>
              <w:t xml:space="preserve"> </w:t>
            </w:r>
            <w:r w:rsidRPr="0055147A">
              <w:rPr>
                <w:rFonts w:ascii="Source Sans Pro" w:hAnsi="Source Sans Pro" w:cs="Arial"/>
              </w:rPr>
              <w:t>book</w:t>
            </w:r>
            <w:r w:rsidR="00C20732" w:rsidRPr="0055147A">
              <w:rPr>
                <w:rFonts w:ascii="Source Sans Pro" w:hAnsi="Source Sans Pro" w:cs="Arial"/>
              </w:rPr>
              <w:t xml:space="preserve"> </w:t>
            </w:r>
            <w:r w:rsidRPr="0055147A">
              <w:rPr>
                <w:rFonts w:ascii="Source Sans Pro" w:hAnsi="Source Sans Pro" w:cs="Arial"/>
              </w:rPr>
              <w:t>value</w:t>
            </w:r>
            <w:r w:rsidR="00C20732" w:rsidRPr="0055147A">
              <w:rPr>
                <w:rFonts w:ascii="Source Sans Pro" w:hAnsi="Source Sans Pro" w:cs="Arial"/>
              </w:rPr>
              <w:t xml:space="preserve"> </w:t>
            </w:r>
            <w:r w:rsidRPr="0055147A">
              <w:rPr>
                <w:rFonts w:ascii="Source Sans Pro" w:hAnsi="Source Sans Pro" w:cs="Arial"/>
              </w:rPr>
              <w:t>(depreciated</w:t>
            </w:r>
            <w:r w:rsidR="00C20732" w:rsidRPr="0055147A">
              <w:rPr>
                <w:rFonts w:ascii="Source Sans Pro" w:hAnsi="Source Sans Pro" w:cs="Arial"/>
              </w:rPr>
              <w:t xml:space="preserve"> </w:t>
            </w:r>
            <w:r w:rsidRPr="0055147A">
              <w:rPr>
                <w:rFonts w:ascii="Source Sans Pro" w:hAnsi="Source Sans Pro" w:cs="Arial"/>
              </w:rPr>
              <w:t>cost)</w:t>
            </w:r>
          </w:p>
        </w:tc>
        <w:tc>
          <w:tcPr>
            <w:tcW w:w="3192" w:type="dxa"/>
            <w:shd w:val="clear" w:color="auto" w:fill="auto"/>
          </w:tcPr>
          <w:p w:rsidR="008E6AD8" w:rsidRPr="0055147A" w:rsidRDefault="008E6AD8" w:rsidP="0005165B">
            <w:pPr>
              <w:widowControl w:val="0"/>
              <w:autoSpaceDE w:val="0"/>
              <w:autoSpaceDN w:val="0"/>
              <w:adjustRightInd w:val="0"/>
              <w:rPr>
                <w:rFonts w:ascii="Source Sans Pro" w:hAnsi="Source Sans Pro" w:cs="Arial"/>
              </w:rPr>
            </w:pPr>
            <w:r w:rsidRPr="0055147A">
              <w:rPr>
                <w:rFonts w:ascii="Source Sans Pro" w:hAnsi="Source Sans Pro" w:cs="Arial"/>
              </w:rPr>
              <w:t>Impaired</w:t>
            </w:r>
            <w:r w:rsidR="00C20732" w:rsidRPr="0055147A">
              <w:rPr>
                <w:rFonts w:ascii="Source Sans Pro" w:hAnsi="Source Sans Pro" w:cs="Arial"/>
              </w:rPr>
              <w:t xml:space="preserve"> </w:t>
            </w:r>
            <w:r w:rsidRPr="0055147A">
              <w:rPr>
                <w:rFonts w:ascii="Source Sans Pro" w:hAnsi="Source Sans Pro" w:cs="Arial"/>
              </w:rPr>
              <w:t>property,</w:t>
            </w:r>
            <w:r w:rsidR="00C20732" w:rsidRPr="0055147A">
              <w:rPr>
                <w:rFonts w:ascii="Source Sans Pro" w:hAnsi="Source Sans Pro" w:cs="Arial"/>
              </w:rPr>
              <w:t xml:space="preserve"> </w:t>
            </w:r>
            <w:r w:rsidRPr="0055147A">
              <w:rPr>
                <w:rFonts w:ascii="Source Sans Pro" w:hAnsi="Source Sans Pro" w:cs="Arial"/>
              </w:rPr>
              <w:t>plant,</w:t>
            </w:r>
            <w:r w:rsidR="00C20732" w:rsidRPr="0055147A">
              <w:rPr>
                <w:rFonts w:ascii="Source Sans Pro" w:hAnsi="Source Sans Pro" w:cs="Arial"/>
              </w:rPr>
              <w:t xml:space="preserve"> </w:t>
            </w:r>
            <w:r w:rsidRPr="0055147A">
              <w:rPr>
                <w:rFonts w:ascii="Source Sans Pro" w:hAnsi="Source Sans Pro" w:cs="Arial"/>
              </w:rPr>
              <w:t>and</w:t>
            </w:r>
            <w:r w:rsidR="00C20732" w:rsidRPr="0055147A">
              <w:rPr>
                <w:rFonts w:ascii="Source Sans Pro" w:hAnsi="Source Sans Pro" w:cs="Arial"/>
              </w:rPr>
              <w:t xml:space="preserve"> </w:t>
            </w:r>
            <w:r w:rsidRPr="0055147A">
              <w:rPr>
                <w:rFonts w:ascii="Source Sans Pro" w:hAnsi="Source Sans Pro" w:cs="Arial"/>
              </w:rPr>
              <w:t>equipment</w:t>
            </w:r>
            <w:r w:rsidR="00C20732" w:rsidRPr="0055147A">
              <w:rPr>
                <w:rFonts w:ascii="Source Sans Pro" w:hAnsi="Source Sans Pro" w:cs="Arial"/>
              </w:rPr>
              <w:t xml:space="preserve"> </w:t>
            </w:r>
            <w:r w:rsidRPr="0055147A">
              <w:rPr>
                <w:rFonts w:ascii="Source Sans Pro" w:hAnsi="Source Sans Pro" w:cs="Arial"/>
              </w:rPr>
              <w:t>measured</w:t>
            </w:r>
            <w:r w:rsidR="00C20732" w:rsidRPr="0055147A">
              <w:rPr>
                <w:rFonts w:ascii="Source Sans Pro" w:hAnsi="Source Sans Pro" w:cs="Arial"/>
              </w:rPr>
              <w:t xml:space="preserve"> </w:t>
            </w:r>
            <w:r w:rsidRPr="0055147A">
              <w:rPr>
                <w:rFonts w:ascii="Source Sans Pro" w:hAnsi="Source Sans Pro" w:cs="Arial"/>
              </w:rPr>
              <w:t>at</w:t>
            </w:r>
            <w:r w:rsidR="00C20732" w:rsidRPr="0055147A">
              <w:rPr>
                <w:rFonts w:ascii="Source Sans Pro" w:hAnsi="Source Sans Pro" w:cs="Arial"/>
              </w:rPr>
              <w:t xml:space="preserve"> </w:t>
            </w:r>
            <w:r w:rsidRPr="0055147A">
              <w:rPr>
                <w:rFonts w:ascii="Source Sans Pro" w:hAnsi="Source Sans Pro" w:cs="Arial"/>
              </w:rPr>
              <w:t>the</w:t>
            </w:r>
            <w:r w:rsidR="00C20732" w:rsidRPr="0055147A">
              <w:rPr>
                <w:rFonts w:ascii="Source Sans Pro" w:hAnsi="Source Sans Pro" w:cs="Arial"/>
              </w:rPr>
              <w:t xml:space="preserve"> </w:t>
            </w:r>
            <w:r w:rsidRPr="0055147A">
              <w:rPr>
                <w:rFonts w:ascii="Source Sans Pro" w:hAnsi="Source Sans Pro" w:cs="Arial"/>
              </w:rPr>
              <w:t>recoverable</w:t>
            </w:r>
            <w:r w:rsidR="00C20732" w:rsidRPr="0055147A">
              <w:rPr>
                <w:rFonts w:ascii="Source Sans Pro" w:hAnsi="Source Sans Pro" w:cs="Arial"/>
              </w:rPr>
              <w:t xml:space="preserve"> </w:t>
            </w:r>
            <w:r w:rsidRPr="0055147A">
              <w:rPr>
                <w:rFonts w:ascii="Source Sans Pro" w:hAnsi="Source Sans Pro" w:cs="Arial"/>
              </w:rPr>
              <w:t>amount</w:t>
            </w:r>
            <w:r w:rsidR="00C20732" w:rsidRPr="0055147A">
              <w:rPr>
                <w:rFonts w:ascii="Source Sans Pro" w:hAnsi="Source Sans Pro" w:cs="Arial"/>
              </w:rPr>
              <w:t xml:space="preserve"> </w:t>
            </w:r>
            <w:r w:rsidRPr="0055147A">
              <w:rPr>
                <w:rFonts w:ascii="Source Sans Pro" w:hAnsi="Source Sans Pro" w:cs="Arial"/>
              </w:rPr>
              <w:t>(higher</w:t>
            </w:r>
            <w:r w:rsidR="00C20732" w:rsidRPr="0055147A">
              <w:rPr>
                <w:rFonts w:ascii="Source Sans Pro" w:hAnsi="Source Sans Pro" w:cs="Arial"/>
              </w:rPr>
              <w:t xml:space="preserve"> </w:t>
            </w:r>
            <w:r w:rsidRPr="0055147A">
              <w:rPr>
                <w:rFonts w:ascii="Source Sans Pro" w:hAnsi="Source Sans Pro" w:cs="Arial"/>
              </w:rPr>
              <w:t>of</w:t>
            </w:r>
            <w:r w:rsidR="00C20732" w:rsidRPr="0055147A">
              <w:rPr>
                <w:rFonts w:ascii="Source Sans Pro" w:hAnsi="Source Sans Pro" w:cs="Arial"/>
              </w:rPr>
              <w:t xml:space="preserve"> </w:t>
            </w:r>
            <w:r w:rsidRPr="0055147A">
              <w:rPr>
                <w:rFonts w:ascii="Source Sans Pro" w:hAnsi="Source Sans Pro" w:cs="Arial"/>
              </w:rPr>
              <w:t>the</w:t>
            </w:r>
            <w:r w:rsidR="00C20732" w:rsidRPr="0055147A">
              <w:rPr>
                <w:rFonts w:ascii="Source Sans Pro" w:hAnsi="Source Sans Pro" w:cs="Arial"/>
              </w:rPr>
              <w:t xml:space="preserve"> </w:t>
            </w:r>
            <w:r w:rsidRPr="0055147A">
              <w:rPr>
                <w:rFonts w:ascii="Source Sans Pro" w:hAnsi="Source Sans Pro" w:cs="Arial"/>
              </w:rPr>
              <w:t>value</w:t>
            </w:r>
            <w:r w:rsidR="00C20732" w:rsidRPr="0055147A">
              <w:rPr>
                <w:rFonts w:ascii="Source Sans Pro" w:hAnsi="Source Sans Pro" w:cs="Arial"/>
              </w:rPr>
              <w:t xml:space="preserve"> </w:t>
            </w:r>
            <w:r w:rsidRPr="0055147A">
              <w:rPr>
                <w:rFonts w:ascii="Source Sans Pro" w:hAnsi="Source Sans Pro" w:cs="Arial"/>
              </w:rPr>
              <w:t>in</w:t>
            </w:r>
            <w:r w:rsidR="00C20732" w:rsidRPr="0055147A">
              <w:rPr>
                <w:rFonts w:ascii="Source Sans Pro" w:hAnsi="Source Sans Pro" w:cs="Arial"/>
              </w:rPr>
              <w:t xml:space="preserve"> </w:t>
            </w:r>
            <w:r w:rsidRPr="0055147A">
              <w:rPr>
                <w:rFonts w:ascii="Source Sans Pro" w:hAnsi="Source Sans Pro" w:cs="Arial"/>
              </w:rPr>
              <w:t>use</w:t>
            </w:r>
            <w:r w:rsidR="00C20732" w:rsidRPr="0055147A">
              <w:rPr>
                <w:rFonts w:ascii="Source Sans Pro" w:hAnsi="Source Sans Pro" w:cs="Arial"/>
              </w:rPr>
              <w:t xml:space="preserve"> </w:t>
            </w:r>
            <w:r w:rsidRPr="0055147A">
              <w:rPr>
                <w:rFonts w:ascii="Source Sans Pro" w:hAnsi="Source Sans Pro" w:cs="Arial"/>
              </w:rPr>
              <w:t>and</w:t>
            </w:r>
            <w:r w:rsidR="00C20732" w:rsidRPr="0055147A">
              <w:rPr>
                <w:rFonts w:ascii="Source Sans Pro" w:hAnsi="Source Sans Pro" w:cs="Arial"/>
              </w:rPr>
              <w:t xml:space="preserve"> </w:t>
            </w:r>
            <w:r w:rsidRPr="0055147A">
              <w:rPr>
                <w:rFonts w:ascii="Source Sans Pro" w:hAnsi="Source Sans Pro" w:cs="Arial"/>
              </w:rPr>
              <w:t>fair</w:t>
            </w:r>
            <w:r w:rsidR="00C20732" w:rsidRPr="0055147A">
              <w:rPr>
                <w:rFonts w:ascii="Source Sans Pro" w:hAnsi="Source Sans Pro" w:cs="Arial"/>
              </w:rPr>
              <w:t xml:space="preserve"> </w:t>
            </w:r>
            <w:r w:rsidRPr="0055147A">
              <w:rPr>
                <w:rFonts w:ascii="Source Sans Pro" w:hAnsi="Source Sans Pro" w:cs="Arial"/>
              </w:rPr>
              <w:t>value</w:t>
            </w:r>
            <w:r w:rsidR="00C20732" w:rsidRPr="0055147A">
              <w:rPr>
                <w:rFonts w:ascii="Source Sans Pro" w:hAnsi="Source Sans Pro" w:cs="Arial"/>
              </w:rPr>
              <w:t xml:space="preserve"> </w:t>
            </w:r>
            <w:r w:rsidRPr="0055147A">
              <w:rPr>
                <w:rFonts w:ascii="Source Sans Pro" w:hAnsi="Source Sans Pro" w:cs="Arial"/>
              </w:rPr>
              <w:t>less</w:t>
            </w:r>
            <w:r w:rsidR="00C20732" w:rsidRPr="0055147A">
              <w:rPr>
                <w:rFonts w:ascii="Source Sans Pro" w:hAnsi="Source Sans Pro" w:cs="Arial"/>
              </w:rPr>
              <w:t xml:space="preserve"> </w:t>
            </w:r>
            <w:r w:rsidRPr="0055147A">
              <w:rPr>
                <w:rFonts w:ascii="Source Sans Pro" w:hAnsi="Source Sans Pro" w:cs="Arial"/>
              </w:rPr>
              <w:t>costs</w:t>
            </w:r>
            <w:r w:rsidR="00C20732" w:rsidRPr="0055147A">
              <w:rPr>
                <w:rFonts w:ascii="Source Sans Pro" w:hAnsi="Source Sans Pro" w:cs="Arial"/>
              </w:rPr>
              <w:t xml:space="preserve"> </w:t>
            </w:r>
            <w:r w:rsidRPr="0055147A">
              <w:rPr>
                <w:rFonts w:ascii="Source Sans Pro" w:hAnsi="Source Sans Pro" w:cs="Arial"/>
              </w:rPr>
              <w:t>of</w:t>
            </w:r>
            <w:r w:rsidR="00C20732" w:rsidRPr="0055147A">
              <w:rPr>
                <w:rFonts w:ascii="Source Sans Pro" w:hAnsi="Source Sans Pro" w:cs="Arial"/>
              </w:rPr>
              <w:t xml:space="preserve"> </w:t>
            </w:r>
            <w:r w:rsidRPr="0055147A">
              <w:rPr>
                <w:rFonts w:ascii="Source Sans Pro" w:hAnsi="Source Sans Pro" w:cs="Arial"/>
              </w:rPr>
              <w:t>disposal)</w:t>
            </w:r>
            <w:r w:rsidR="00C20732" w:rsidRPr="0055147A">
              <w:rPr>
                <w:rFonts w:ascii="Source Sans Pro" w:hAnsi="Source Sans Pro" w:cs="Arial"/>
              </w:rPr>
              <w:t xml:space="preserve"> </w:t>
            </w:r>
            <w:r w:rsidRPr="0055147A">
              <w:rPr>
                <w:rFonts w:ascii="Source Sans Pro" w:hAnsi="Source Sans Pro" w:cs="Arial"/>
              </w:rPr>
              <w:t>(under</w:t>
            </w:r>
            <w:r w:rsidR="00C20732" w:rsidRPr="0055147A">
              <w:rPr>
                <w:rFonts w:ascii="Source Sans Pro" w:hAnsi="Source Sans Pro" w:cs="Arial"/>
              </w:rPr>
              <w:t xml:space="preserve"> </w:t>
            </w:r>
            <w:r w:rsidRPr="0055147A">
              <w:rPr>
                <w:rFonts w:ascii="Source Sans Pro" w:hAnsi="Source Sans Pro" w:cs="Arial"/>
              </w:rPr>
              <w:t>IAS</w:t>
            </w:r>
            <w:r w:rsidR="00C20732" w:rsidRPr="0055147A">
              <w:rPr>
                <w:rFonts w:ascii="Source Sans Pro" w:hAnsi="Source Sans Pro" w:cs="Arial"/>
              </w:rPr>
              <w:t xml:space="preserve"> </w:t>
            </w:r>
            <w:r w:rsidRPr="0055147A">
              <w:rPr>
                <w:rFonts w:ascii="Source Sans Pro" w:hAnsi="Source Sans Pro" w:cs="Arial"/>
              </w:rPr>
              <w:t>36)</w:t>
            </w:r>
          </w:p>
        </w:tc>
        <w:tc>
          <w:tcPr>
            <w:tcW w:w="3192" w:type="dxa"/>
            <w:shd w:val="clear" w:color="auto" w:fill="auto"/>
          </w:tcPr>
          <w:p w:rsidR="008E6AD8" w:rsidRPr="0055147A" w:rsidRDefault="008E6AD8" w:rsidP="0005165B">
            <w:pPr>
              <w:widowControl w:val="0"/>
              <w:autoSpaceDE w:val="0"/>
              <w:autoSpaceDN w:val="0"/>
              <w:adjustRightInd w:val="0"/>
              <w:rPr>
                <w:rFonts w:ascii="Source Sans Pro" w:hAnsi="Source Sans Pro" w:cs="Arial"/>
              </w:rPr>
            </w:pPr>
            <w:r w:rsidRPr="0055147A">
              <w:rPr>
                <w:rFonts w:ascii="Source Sans Pro" w:hAnsi="Source Sans Pro" w:cs="Arial"/>
              </w:rPr>
              <w:t>Financial</w:t>
            </w:r>
            <w:r w:rsidR="00C20732" w:rsidRPr="0055147A">
              <w:rPr>
                <w:rFonts w:ascii="Source Sans Pro" w:hAnsi="Source Sans Pro" w:cs="Arial"/>
              </w:rPr>
              <w:t xml:space="preserve"> </w:t>
            </w:r>
            <w:r w:rsidRPr="0055147A">
              <w:rPr>
                <w:rFonts w:ascii="Source Sans Pro" w:hAnsi="Source Sans Pro" w:cs="Arial"/>
              </w:rPr>
              <w:t>instruments</w:t>
            </w:r>
            <w:r w:rsidR="00C20732" w:rsidRPr="0055147A">
              <w:rPr>
                <w:rFonts w:ascii="Source Sans Pro" w:hAnsi="Source Sans Pro" w:cs="Arial"/>
              </w:rPr>
              <w:t xml:space="preserve"> </w:t>
            </w:r>
            <w:r w:rsidRPr="0055147A">
              <w:rPr>
                <w:rFonts w:ascii="Source Sans Pro" w:hAnsi="Source Sans Pro" w:cs="Arial"/>
              </w:rPr>
              <w:t>includi</w:t>
            </w:r>
            <w:r w:rsidR="0073049E" w:rsidRPr="0055147A">
              <w:rPr>
                <w:rFonts w:ascii="Source Sans Pro" w:hAnsi="Source Sans Pro" w:cs="Arial"/>
              </w:rPr>
              <w:t>ng</w:t>
            </w:r>
            <w:r w:rsidR="00C20732" w:rsidRPr="0055147A">
              <w:rPr>
                <w:rFonts w:ascii="Source Sans Pro" w:hAnsi="Source Sans Pro" w:cs="Arial"/>
              </w:rPr>
              <w:t xml:space="preserve"> </w:t>
            </w:r>
            <w:r w:rsidRPr="0055147A">
              <w:rPr>
                <w:rFonts w:ascii="Source Sans Pro" w:hAnsi="Source Sans Pro" w:cs="Arial"/>
              </w:rPr>
              <w:t>investments</w:t>
            </w:r>
            <w:r w:rsidR="00C20732" w:rsidRPr="0055147A">
              <w:rPr>
                <w:rFonts w:ascii="Source Sans Pro" w:hAnsi="Source Sans Pro" w:cs="Arial"/>
              </w:rPr>
              <w:t xml:space="preserve"> </w:t>
            </w:r>
            <w:r w:rsidR="0073049E" w:rsidRPr="0055147A">
              <w:rPr>
                <w:rFonts w:ascii="Source Sans Pro" w:hAnsi="Source Sans Pro" w:cs="Arial"/>
              </w:rPr>
              <w:t>carried</w:t>
            </w:r>
            <w:r w:rsidR="00C20732" w:rsidRPr="0055147A">
              <w:rPr>
                <w:rFonts w:ascii="Source Sans Pro" w:hAnsi="Source Sans Pro" w:cs="Arial"/>
              </w:rPr>
              <w:t xml:space="preserve"> </w:t>
            </w:r>
            <w:r w:rsidR="0073049E" w:rsidRPr="0055147A">
              <w:rPr>
                <w:rFonts w:ascii="Source Sans Pro" w:hAnsi="Source Sans Pro" w:cs="Arial"/>
              </w:rPr>
              <w:t>at</w:t>
            </w:r>
            <w:r w:rsidR="00C20732" w:rsidRPr="0055147A">
              <w:rPr>
                <w:rFonts w:ascii="Source Sans Pro" w:hAnsi="Source Sans Pro" w:cs="Arial"/>
              </w:rPr>
              <w:t xml:space="preserve"> </w:t>
            </w:r>
            <w:r w:rsidR="0073049E" w:rsidRPr="0055147A">
              <w:rPr>
                <w:rFonts w:ascii="Source Sans Pro" w:hAnsi="Source Sans Pro" w:cs="Arial"/>
              </w:rPr>
              <w:t>fair</w:t>
            </w:r>
            <w:r w:rsidR="00C20732" w:rsidRPr="0055147A">
              <w:rPr>
                <w:rFonts w:ascii="Source Sans Pro" w:hAnsi="Source Sans Pro" w:cs="Arial"/>
              </w:rPr>
              <w:t xml:space="preserve"> </w:t>
            </w:r>
            <w:r w:rsidR="0073049E" w:rsidRPr="0055147A">
              <w:rPr>
                <w:rFonts w:ascii="Source Sans Pro" w:hAnsi="Source Sans Pro" w:cs="Arial"/>
              </w:rPr>
              <w:t>value</w:t>
            </w:r>
            <w:r w:rsidR="00C20732" w:rsidRPr="0055147A">
              <w:rPr>
                <w:rFonts w:ascii="Source Sans Pro" w:hAnsi="Source Sans Pro" w:cs="Arial"/>
              </w:rPr>
              <w:t xml:space="preserve"> </w:t>
            </w:r>
            <w:r w:rsidR="0073049E" w:rsidRPr="0055147A">
              <w:rPr>
                <w:rFonts w:ascii="Source Sans Pro" w:hAnsi="Source Sans Pro" w:cs="Arial"/>
              </w:rPr>
              <w:t>(under</w:t>
            </w:r>
            <w:r w:rsidR="00C20732" w:rsidRPr="0055147A">
              <w:rPr>
                <w:rFonts w:ascii="Source Sans Pro" w:hAnsi="Source Sans Pro" w:cs="Arial"/>
              </w:rPr>
              <w:t xml:space="preserve"> </w:t>
            </w:r>
            <w:r w:rsidR="0073049E" w:rsidRPr="0055147A">
              <w:rPr>
                <w:rFonts w:ascii="Source Sans Pro" w:hAnsi="Source Sans Pro" w:cs="Arial"/>
              </w:rPr>
              <w:t>IFRS</w:t>
            </w:r>
            <w:r w:rsidR="00C20732" w:rsidRPr="0055147A">
              <w:rPr>
                <w:rFonts w:ascii="Source Sans Pro" w:hAnsi="Source Sans Pro" w:cs="Arial"/>
              </w:rPr>
              <w:t xml:space="preserve"> </w:t>
            </w:r>
            <w:r w:rsidR="0073049E" w:rsidRPr="0055147A">
              <w:rPr>
                <w:rFonts w:ascii="Source Sans Pro" w:hAnsi="Source Sans Pro" w:cs="Arial"/>
              </w:rPr>
              <w:t>9)</w:t>
            </w:r>
            <w:r w:rsidR="00C20732" w:rsidRPr="0055147A">
              <w:rPr>
                <w:rFonts w:ascii="Source Sans Pro" w:hAnsi="Source Sans Pro" w:cs="Arial"/>
              </w:rPr>
              <w:t xml:space="preserve"> </w:t>
            </w:r>
          </w:p>
        </w:tc>
      </w:tr>
      <w:tr w:rsidR="008E6AD8" w:rsidRPr="0055147A" w:rsidTr="007D652B">
        <w:tc>
          <w:tcPr>
            <w:tcW w:w="3192" w:type="dxa"/>
            <w:shd w:val="clear" w:color="auto" w:fill="auto"/>
          </w:tcPr>
          <w:p w:rsidR="008E6AD8" w:rsidRPr="0055147A" w:rsidRDefault="008E6AD8" w:rsidP="0005165B">
            <w:pPr>
              <w:widowControl w:val="0"/>
              <w:autoSpaceDE w:val="0"/>
              <w:autoSpaceDN w:val="0"/>
              <w:adjustRightInd w:val="0"/>
              <w:rPr>
                <w:rFonts w:ascii="Source Sans Pro" w:hAnsi="Source Sans Pro" w:cs="Arial"/>
              </w:rPr>
            </w:pPr>
            <w:r w:rsidRPr="0055147A">
              <w:rPr>
                <w:rFonts w:ascii="Source Sans Pro" w:hAnsi="Source Sans Pro" w:cs="Arial"/>
              </w:rPr>
              <w:t>Financial</w:t>
            </w:r>
            <w:r w:rsidR="00C20732" w:rsidRPr="0055147A">
              <w:rPr>
                <w:rFonts w:ascii="Source Sans Pro" w:hAnsi="Source Sans Pro" w:cs="Arial"/>
              </w:rPr>
              <w:t xml:space="preserve"> </w:t>
            </w:r>
            <w:r w:rsidRPr="0055147A">
              <w:rPr>
                <w:rFonts w:ascii="Source Sans Pro" w:hAnsi="Source Sans Pro" w:cs="Arial"/>
              </w:rPr>
              <w:t>instruments</w:t>
            </w:r>
            <w:r w:rsidR="00C20732" w:rsidRPr="0055147A">
              <w:rPr>
                <w:rFonts w:ascii="Source Sans Pro" w:hAnsi="Source Sans Pro" w:cs="Arial"/>
              </w:rPr>
              <w:t xml:space="preserve"> </w:t>
            </w:r>
            <w:r w:rsidRPr="0055147A">
              <w:rPr>
                <w:rFonts w:ascii="Source Sans Pro" w:hAnsi="Source Sans Pro" w:cs="Arial"/>
              </w:rPr>
              <w:t>carried</w:t>
            </w:r>
            <w:r w:rsidR="00C20732" w:rsidRPr="0055147A">
              <w:rPr>
                <w:rFonts w:ascii="Source Sans Pro" w:hAnsi="Source Sans Pro" w:cs="Arial"/>
              </w:rPr>
              <w:t xml:space="preserve"> </w:t>
            </w:r>
            <w:r w:rsidRPr="0055147A">
              <w:rPr>
                <w:rFonts w:ascii="Source Sans Pro" w:hAnsi="Source Sans Pro" w:cs="Arial"/>
              </w:rPr>
              <w:t>at</w:t>
            </w:r>
            <w:r w:rsidR="00C20732" w:rsidRPr="0055147A">
              <w:rPr>
                <w:rFonts w:ascii="Source Sans Pro" w:hAnsi="Source Sans Pro" w:cs="Arial"/>
              </w:rPr>
              <w:t xml:space="preserve"> </w:t>
            </w:r>
            <w:r w:rsidRPr="0055147A">
              <w:rPr>
                <w:rFonts w:ascii="Source Sans Pro" w:hAnsi="Source Sans Pro" w:cs="Arial"/>
              </w:rPr>
              <w:t>cost</w:t>
            </w:r>
            <w:r w:rsidR="00C20732" w:rsidRPr="0055147A">
              <w:rPr>
                <w:rFonts w:ascii="Source Sans Pro" w:hAnsi="Source Sans Pro" w:cs="Arial"/>
              </w:rPr>
              <w:t xml:space="preserve"> </w:t>
            </w:r>
            <w:r w:rsidRPr="0055147A">
              <w:rPr>
                <w:rFonts w:ascii="Source Sans Pro" w:hAnsi="Source Sans Pro" w:cs="Arial"/>
              </w:rPr>
              <w:t>or</w:t>
            </w:r>
            <w:r w:rsidR="00C20732" w:rsidRPr="0055147A">
              <w:rPr>
                <w:rFonts w:ascii="Source Sans Pro" w:hAnsi="Source Sans Pro" w:cs="Arial"/>
              </w:rPr>
              <w:t xml:space="preserve"> </w:t>
            </w:r>
            <w:r w:rsidRPr="0055147A">
              <w:rPr>
                <w:rFonts w:ascii="Source Sans Pro" w:hAnsi="Source Sans Pro" w:cs="Arial"/>
              </w:rPr>
              <w:t>amortized</w:t>
            </w:r>
            <w:r w:rsidR="00C20732" w:rsidRPr="0055147A">
              <w:rPr>
                <w:rFonts w:ascii="Source Sans Pro" w:hAnsi="Source Sans Pro" w:cs="Arial"/>
              </w:rPr>
              <w:t xml:space="preserve"> </w:t>
            </w:r>
            <w:r w:rsidRPr="0055147A">
              <w:rPr>
                <w:rFonts w:ascii="Source Sans Pro" w:hAnsi="Source Sans Pro" w:cs="Arial"/>
              </w:rPr>
              <w:t>cost</w:t>
            </w:r>
            <w:r w:rsidR="00C20732" w:rsidRPr="0055147A">
              <w:rPr>
                <w:rFonts w:ascii="Source Sans Pro" w:hAnsi="Source Sans Pro" w:cs="Arial"/>
              </w:rPr>
              <w:t xml:space="preserve"> </w:t>
            </w:r>
            <w:r w:rsidRPr="0055147A">
              <w:rPr>
                <w:rFonts w:ascii="Source Sans Pro" w:hAnsi="Source Sans Pro" w:cs="Arial"/>
              </w:rPr>
              <w:t>using</w:t>
            </w:r>
            <w:r w:rsidR="00C20732" w:rsidRPr="0055147A">
              <w:rPr>
                <w:rFonts w:ascii="Source Sans Pro" w:hAnsi="Source Sans Pro" w:cs="Arial"/>
              </w:rPr>
              <w:t xml:space="preserve"> </w:t>
            </w:r>
            <w:r w:rsidRPr="0055147A">
              <w:rPr>
                <w:rFonts w:ascii="Source Sans Pro" w:hAnsi="Source Sans Pro" w:cs="Arial"/>
              </w:rPr>
              <w:t>the</w:t>
            </w:r>
            <w:r w:rsidR="00C20732" w:rsidRPr="0055147A">
              <w:rPr>
                <w:rFonts w:ascii="Source Sans Pro" w:hAnsi="Source Sans Pro" w:cs="Arial"/>
              </w:rPr>
              <w:t xml:space="preserve"> </w:t>
            </w:r>
            <w:r w:rsidRPr="0055147A">
              <w:rPr>
                <w:rFonts w:ascii="Source Sans Pro" w:hAnsi="Source Sans Pro" w:cs="Arial"/>
              </w:rPr>
              <w:t>effective</w:t>
            </w:r>
            <w:r w:rsidR="00C20732" w:rsidRPr="0055147A">
              <w:rPr>
                <w:rFonts w:ascii="Source Sans Pro" w:hAnsi="Source Sans Pro" w:cs="Arial"/>
              </w:rPr>
              <w:t xml:space="preserve"> </w:t>
            </w:r>
            <w:r w:rsidRPr="0055147A">
              <w:rPr>
                <w:rFonts w:ascii="Source Sans Pro" w:hAnsi="Source Sans Pro" w:cs="Arial"/>
              </w:rPr>
              <w:t>interest</w:t>
            </w:r>
            <w:r w:rsidR="00C20732" w:rsidRPr="0055147A">
              <w:rPr>
                <w:rFonts w:ascii="Source Sans Pro" w:hAnsi="Source Sans Pro" w:cs="Arial"/>
              </w:rPr>
              <w:t xml:space="preserve"> </w:t>
            </w:r>
            <w:r w:rsidRPr="0055147A">
              <w:rPr>
                <w:rFonts w:ascii="Source Sans Pro" w:hAnsi="Source Sans Pro" w:cs="Arial"/>
              </w:rPr>
              <w:t>or</w:t>
            </w:r>
            <w:r w:rsidR="00C20732" w:rsidRPr="0055147A">
              <w:rPr>
                <w:rFonts w:ascii="Source Sans Pro" w:hAnsi="Source Sans Pro" w:cs="Arial"/>
              </w:rPr>
              <w:t xml:space="preserve"> </w:t>
            </w:r>
            <w:r w:rsidRPr="0055147A">
              <w:rPr>
                <w:rFonts w:ascii="Source Sans Pro" w:hAnsi="Source Sans Pro" w:cs="Arial"/>
              </w:rPr>
              <w:t>straight-line</w:t>
            </w:r>
            <w:r w:rsidR="00C20732" w:rsidRPr="0055147A">
              <w:rPr>
                <w:rFonts w:ascii="Source Sans Pro" w:hAnsi="Source Sans Pro" w:cs="Arial"/>
              </w:rPr>
              <w:t xml:space="preserve"> </w:t>
            </w:r>
            <w:r w:rsidRPr="0055147A">
              <w:rPr>
                <w:rFonts w:ascii="Source Sans Pro" w:hAnsi="Source Sans Pro" w:cs="Arial"/>
              </w:rPr>
              <w:t>methods</w:t>
            </w:r>
            <w:r w:rsidR="00C20732" w:rsidRPr="0055147A">
              <w:rPr>
                <w:rFonts w:ascii="Source Sans Pro" w:hAnsi="Source Sans Pro" w:cs="Arial"/>
              </w:rPr>
              <w:t xml:space="preserve"> </w:t>
            </w:r>
            <w:r w:rsidRPr="0055147A">
              <w:rPr>
                <w:rFonts w:ascii="Source Sans Pro" w:hAnsi="Source Sans Pro" w:cs="Arial"/>
              </w:rPr>
              <w:t>to</w:t>
            </w:r>
            <w:r w:rsidR="00C20732" w:rsidRPr="0055147A">
              <w:rPr>
                <w:rFonts w:ascii="Source Sans Pro" w:hAnsi="Source Sans Pro" w:cs="Arial"/>
              </w:rPr>
              <w:t xml:space="preserve"> </w:t>
            </w:r>
            <w:r w:rsidRPr="0055147A">
              <w:rPr>
                <w:rFonts w:ascii="Source Sans Pro" w:hAnsi="Source Sans Pro" w:cs="Arial"/>
              </w:rPr>
              <w:t>amortize</w:t>
            </w:r>
            <w:r w:rsidR="00C20732" w:rsidRPr="0055147A">
              <w:rPr>
                <w:rFonts w:ascii="Source Sans Pro" w:hAnsi="Source Sans Pro" w:cs="Arial"/>
              </w:rPr>
              <w:t xml:space="preserve"> </w:t>
            </w:r>
            <w:r w:rsidRPr="0055147A">
              <w:rPr>
                <w:rFonts w:ascii="Source Sans Pro" w:hAnsi="Source Sans Pro" w:cs="Arial"/>
              </w:rPr>
              <w:t>premiums</w:t>
            </w:r>
            <w:r w:rsidR="00C20732" w:rsidRPr="0055147A">
              <w:rPr>
                <w:rFonts w:ascii="Source Sans Pro" w:hAnsi="Source Sans Pro" w:cs="Arial"/>
              </w:rPr>
              <w:t xml:space="preserve"> </w:t>
            </w:r>
            <w:r w:rsidRPr="0055147A">
              <w:rPr>
                <w:rFonts w:ascii="Source Sans Pro" w:hAnsi="Source Sans Pro" w:cs="Arial"/>
              </w:rPr>
              <w:t>and</w:t>
            </w:r>
            <w:r w:rsidR="00C20732" w:rsidRPr="0055147A">
              <w:rPr>
                <w:rFonts w:ascii="Source Sans Pro" w:hAnsi="Source Sans Pro" w:cs="Arial"/>
              </w:rPr>
              <w:t xml:space="preserve"> </w:t>
            </w:r>
            <w:r w:rsidRPr="0055147A">
              <w:rPr>
                <w:rFonts w:ascii="Source Sans Pro" w:hAnsi="Source Sans Pro" w:cs="Arial"/>
              </w:rPr>
              <w:t>discounts</w:t>
            </w:r>
          </w:p>
        </w:tc>
        <w:tc>
          <w:tcPr>
            <w:tcW w:w="3192" w:type="dxa"/>
            <w:shd w:val="clear" w:color="auto" w:fill="auto"/>
          </w:tcPr>
          <w:p w:rsidR="008E6AD8" w:rsidRPr="0055147A" w:rsidRDefault="008E6AD8" w:rsidP="0005165B">
            <w:pPr>
              <w:widowControl w:val="0"/>
              <w:autoSpaceDE w:val="0"/>
              <w:autoSpaceDN w:val="0"/>
              <w:adjustRightInd w:val="0"/>
              <w:rPr>
                <w:rFonts w:ascii="Source Sans Pro" w:hAnsi="Source Sans Pro" w:cs="Arial"/>
              </w:rPr>
            </w:pPr>
            <w:r w:rsidRPr="0055147A">
              <w:rPr>
                <w:rFonts w:ascii="Source Sans Pro" w:hAnsi="Source Sans Pro" w:cs="Arial"/>
              </w:rPr>
              <w:t>Inventory</w:t>
            </w:r>
            <w:r w:rsidR="00C20732" w:rsidRPr="0055147A">
              <w:rPr>
                <w:rFonts w:ascii="Source Sans Pro" w:hAnsi="Source Sans Pro" w:cs="Arial"/>
              </w:rPr>
              <w:t xml:space="preserve"> </w:t>
            </w:r>
            <w:r w:rsidRPr="0055147A">
              <w:rPr>
                <w:rFonts w:ascii="Source Sans Pro" w:hAnsi="Source Sans Pro" w:cs="Arial"/>
              </w:rPr>
              <w:t>measured</w:t>
            </w:r>
            <w:r w:rsidR="00C20732" w:rsidRPr="0055147A">
              <w:rPr>
                <w:rFonts w:ascii="Source Sans Pro" w:hAnsi="Source Sans Pro" w:cs="Arial"/>
              </w:rPr>
              <w:t xml:space="preserve"> </w:t>
            </w:r>
            <w:r w:rsidRPr="0055147A">
              <w:rPr>
                <w:rFonts w:ascii="Source Sans Pro" w:hAnsi="Source Sans Pro" w:cs="Arial"/>
              </w:rPr>
              <w:t>at</w:t>
            </w:r>
            <w:r w:rsidR="00C20732" w:rsidRPr="0055147A">
              <w:rPr>
                <w:rFonts w:ascii="Source Sans Pro" w:hAnsi="Source Sans Pro" w:cs="Arial"/>
              </w:rPr>
              <w:t xml:space="preserve"> </w:t>
            </w:r>
            <w:r w:rsidRPr="0055147A">
              <w:rPr>
                <w:rFonts w:ascii="Source Sans Pro" w:hAnsi="Source Sans Pro" w:cs="Arial"/>
              </w:rPr>
              <w:t>the</w:t>
            </w:r>
            <w:r w:rsidR="00C20732" w:rsidRPr="0055147A">
              <w:rPr>
                <w:rFonts w:ascii="Source Sans Pro" w:hAnsi="Source Sans Pro" w:cs="Arial"/>
              </w:rPr>
              <w:t xml:space="preserve"> </w:t>
            </w:r>
            <w:r w:rsidRPr="0055147A">
              <w:rPr>
                <w:rFonts w:ascii="Source Sans Pro" w:hAnsi="Source Sans Pro" w:cs="Arial"/>
              </w:rPr>
              <w:t>lower</w:t>
            </w:r>
            <w:r w:rsidR="00C20732" w:rsidRPr="0055147A">
              <w:rPr>
                <w:rFonts w:ascii="Source Sans Pro" w:hAnsi="Source Sans Pro" w:cs="Arial"/>
              </w:rPr>
              <w:t xml:space="preserve"> </w:t>
            </w:r>
            <w:r w:rsidRPr="0055147A">
              <w:rPr>
                <w:rFonts w:ascii="Source Sans Pro" w:hAnsi="Source Sans Pro" w:cs="Arial"/>
              </w:rPr>
              <w:t>of</w:t>
            </w:r>
            <w:r w:rsidR="00C20732" w:rsidRPr="0055147A">
              <w:rPr>
                <w:rFonts w:ascii="Source Sans Pro" w:hAnsi="Source Sans Pro" w:cs="Arial"/>
              </w:rPr>
              <w:t xml:space="preserve"> </w:t>
            </w:r>
            <w:r w:rsidRPr="0055147A">
              <w:rPr>
                <w:rFonts w:ascii="Source Sans Pro" w:hAnsi="Source Sans Pro" w:cs="Arial"/>
              </w:rPr>
              <w:t>cost</w:t>
            </w:r>
            <w:r w:rsidR="00C20732" w:rsidRPr="0055147A">
              <w:rPr>
                <w:rFonts w:ascii="Source Sans Pro" w:hAnsi="Source Sans Pro" w:cs="Arial"/>
              </w:rPr>
              <w:t xml:space="preserve"> </w:t>
            </w:r>
            <w:r w:rsidRPr="0055147A">
              <w:rPr>
                <w:rFonts w:ascii="Source Sans Pro" w:hAnsi="Source Sans Pro" w:cs="Arial"/>
              </w:rPr>
              <w:t>and</w:t>
            </w:r>
            <w:r w:rsidR="00C20732" w:rsidRPr="0055147A">
              <w:rPr>
                <w:rFonts w:ascii="Source Sans Pro" w:hAnsi="Source Sans Pro" w:cs="Arial"/>
              </w:rPr>
              <w:t xml:space="preserve"> </w:t>
            </w:r>
            <w:r w:rsidRPr="0055147A">
              <w:rPr>
                <w:rFonts w:ascii="Source Sans Pro" w:hAnsi="Source Sans Pro" w:cs="Arial"/>
              </w:rPr>
              <w:t>net</w:t>
            </w:r>
            <w:r w:rsidR="00C20732" w:rsidRPr="0055147A">
              <w:rPr>
                <w:rFonts w:ascii="Source Sans Pro" w:hAnsi="Source Sans Pro" w:cs="Arial"/>
              </w:rPr>
              <w:t xml:space="preserve"> </w:t>
            </w:r>
            <w:r w:rsidRPr="0055147A">
              <w:rPr>
                <w:rFonts w:ascii="Source Sans Pro" w:hAnsi="Source Sans Pro" w:cs="Arial"/>
              </w:rPr>
              <w:t>realizable</w:t>
            </w:r>
            <w:r w:rsidR="00C20732" w:rsidRPr="0055147A">
              <w:rPr>
                <w:rFonts w:ascii="Source Sans Pro" w:hAnsi="Source Sans Pro" w:cs="Arial"/>
              </w:rPr>
              <w:t xml:space="preserve"> </w:t>
            </w:r>
            <w:r w:rsidRPr="0055147A">
              <w:rPr>
                <w:rFonts w:ascii="Source Sans Pro" w:hAnsi="Source Sans Pro" w:cs="Arial"/>
              </w:rPr>
              <w:t>value</w:t>
            </w:r>
            <w:r w:rsidR="00C20732" w:rsidRPr="0055147A">
              <w:rPr>
                <w:rFonts w:ascii="Source Sans Pro" w:hAnsi="Source Sans Pro" w:cs="Arial"/>
              </w:rPr>
              <w:t xml:space="preserve"> </w:t>
            </w:r>
            <w:r w:rsidRPr="0055147A">
              <w:rPr>
                <w:rFonts w:ascii="Source Sans Pro" w:hAnsi="Source Sans Pro" w:cs="Arial"/>
              </w:rPr>
              <w:t>(under</w:t>
            </w:r>
            <w:r w:rsidR="00C20732" w:rsidRPr="0055147A">
              <w:rPr>
                <w:rFonts w:ascii="Source Sans Pro" w:hAnsi="Source Sans Pro" w:cs="Arial"/>
              </w:rPr>
              <w:t xml:space="preserve"> </w:t>
            </w:r>
            <w:r w:rsidRPr="0055147A">
              <w:rPr>
                <w:rFonts w:ascii="Source Sans Pro" w:hAnsi="Source Sans Pro" w:cs="Arial"/>
              </w:rPr>
              <w:t>ASPE</w:t>
            </w:r>
            <w:r w:rsidR="00C20732" w:rsidRPr="0055147A">
              <w:rPr>
                <w:rFonts w:ascii="Source Sans Pro" w:hAnsi="Source Sans Pro" w:cs="Arial"/>
              </w:rPr>
              <w:t xml:space="preserve"> </w:t>
            </w:r>
            <w:r w:rsidRPr="0055147A">
              <w:rPr>
                <w:rFonts w:ascii="Source Sans Pro" w:hAnsi="Source Sans Pro" w:cs="Arial"/>
              </w:rPr>
              <w:t>3031</w:t>
            </w:r>
            <w:r w:rsidR="00C20732" w:rsidRPr="0055147A">
              <w:rPr>
                <w:rFonts w:ascii="Source Sans Pro" w:hAnsi="Source Sans Pro" w:cs="Arial"/>
              </w:rPr>
              <w:t xml:space="preserve"> </w:t>
            </w:r>
            <w:r w:rsidRPr="0055147A">
              <w:rPr>
                <w:rFonts w:ascii="Source Sans Pro" w:hAnsi="Source Sans Pro" w:cs="Arial"/>
              </w:rPr>
              <w:t>and</w:t>
            </w:r>
            <w:r w:rsidR="00C20732" w:rsidRPr="0055147A">
              <w:rPr>
                <w:rFonts w:ascii="Source Sans Pro" w:hAnsi="Source Sans Pro" w:cs="Arial"/>
              </w:rPr>
              <w:t xml:space="preserve"> </w:t>
            </w:r>
            <w:r w:rsidRPr="0055147A">
              <w:rPr>
                <w:rFonts w:ascii="Source Sans Pro" w:hAnsi="Source Sans Pro" w:cs="Arial"/>
              </w:rPr>
              <w:t>IAS</w:t>
            </w:r>
            <w:r w:rsidR="00C20732" w:rsidRPr="0055147A">
              <w:rPr>
                <w:rFonts w:ascii="Source Sans Pro" w:hAnsi="Source Sans Pro" w:cs="Arial"/>
              </w:rPr>
              <w:t xml:space="preserve"> </w:t>
            </w:r>
            <w:r w:rsidRPr="0055147A">
              <w:rPr>
                <w:rFonts w:ascii="Source Sans Pro" w:hAnsi="Source Sans Pro" w:cs="Arial"/>
              </w:rPr>
              <w:t>2)</w:t>
            </w:r>
          </w:p>
        </w:tc>
        <w:tc>
          <w:tcPr>
            <w:tcW w:w="3192" w:type="dxa"/>
            <w:shd w:val="clear" w:color="auto" w:fill="auto"/>
          </w:tcPr>
          <w:p w:rsidR="008E6AD8" w:rsidRPr="0055147A" w:rsidRDefault="008E6AD8" w:rsidP="0005165B">
            <w:pPr>
              <w:widowControl w:val="0"/>
              <w:autoSpaceDE w:val="0"/>
              <w:autoSpaceDN w:val="0"/>
              <w:adjustRightInd w:val="0"/>
              <w:rPr>
                <w:rFonts w:ascii="Source Sans Pro" w:hAnsi="Source Sans Pro" w:cs="Arial"/>
              </w:rPr>
            </w:pPr>
            <w:r w:rsidRPr="0055147A">
              <w:rPr>
                <w:rFonts w:ascii="Source Sans Pro" w:hAnsi="Source Sans Pro" w:cs="Arial"/>
              </w:rPr>
              <w:t>Biological</w:t>
            </w:r>
            <w:r w:rsidR="00C20732" w:rsidRPr="0055147A">
              <w:rPr>
                <w:rFonts w:ascii="Source Sans Pro" w:hAnsi="Source Sans Pro" w:cs="Arial"/>
              </w:rPr>
              <w:t xml:space="preserve"> </w:t>
            </w:r>
            <w:r w:rsidRPr="0055147A">
              <w:rPr>
                <w:rFonts w:ascii="Source Sans Pro" w:hAnsi="Source Sans Pro" w:cs="Arial"/>
              </w:rPr>
              <w:t>assets</w:t>
            </w:r>
            <w:r w:rsidR="00C20732" w:rsidRPr="0055147A">
              <w:rPr>
                <w:rFonts w:ascii="Source Sans Pro" w:hAnsi="Source Sans Pro" w:cs="Arial"/>
              </w:rPr>
              <w:t xml:space="preserve"> </w:t>
            </w:r>
            <w:r w:rsidRPr="0055147A">
              <w:rPr>
                <w:rFonts w:ascii="Source Sans Pro" w:hAnsi="Source Sans Pro" w:cs="Arial"/>
              </w:rPr>
              <w:t>(IAS</w:t>
            </w:r>
            <w:r w:rsidR="00C20732" w:rsidRPr="0055147A">
              <w:rPr>
                <w:rFonts w:ascii="Source Sans Pro" w:hAnsi="Source Sans Pro" w:cs="Arial"/>
              </w:rPr>
              <w:t xml:space="preserve"> </w:t>
            </w:r>
            <w:r w:rsidRPr="0055147A">
              <w:rPr>
                <w:rFonts w:ascii="Source Sans Pro" w:hAnsi="Source Sans Pro" w:cs="Arial"/>
              </w:rPr>
              <w:t>41)</w:t>
            </w:r>
          </w:p>
        </w:tc>
      </w:tr>
      <w:tr w:rsidR="008E6AD8" w:rsidRPr="0055147A" w:rsidTr="007D652B">
        <w:tc>
          <w:tcPr>
            <w:tcW w:w="3192" w:type="dxa"/>
            <w:shd w:val="clear" w:color="auto" w:fill="auto"/>
          </w:tcPr>
          <w:p w:rsidR="008E6AD8" w:rsidRPr="0055147A" w:rsidRDefault="008E6AD8" w:rsidP="0005165B">
            <w:pPr>
              <w:widowControl w:val="0"/>
              <w:autoSpaceDE w:val="0"/>
              <w:autoSpaceDN w:val="0"/>
              <w:adjustRightInd w:val="0"/>
              <w:rPr>
                <w:rFonts w:ascii="Source Sans Pro" w:hAnsi="Source Sans Pro" w:cs="Arial"/>
              </w:rPr>
            </w:pPr>
            <w:r w:rsidRPr="0055147A">
              <w:rPr>
                <w:rFonts w:ascii="Source Sans Pro" w:hAnsi="Source Sans Pro" w:cs="Arial"/>
              </w:rPr>
              <w:t>Inventory</w:t>
            </w:r>
            <w:r w:rsidR="00C20732" w:rsidRPr="0055147A">
              <w:rPr>
                <w:rFonts w:ascii="Source Sans Pro" w:hAnsi="Source Sans Pro" w:cs="Arial"/>
              </w:rPr>
              <w:t xml:space="preserve"> </w:t>
            </w:r>
            <w:r w:rsidRPr="0055147A">
              <w:rPr>
                <w:rFonts w:ascii="Source Sans Pro" w:hAnsi="Source Sans Pro" w:cs="Arial"/>
              </w:rPr>
              <w:t>using</w:t>
            </w:r>
            <w:r w:rsidR="00C20732" w:rsidRPr="0055147A">
              <w:rPr>
                <w:rFonts w:ascii="Source Sans Pro" w:hAnsi="Source Sans Pro" w:cs="Arial"/>
              </w:rPr>
              <w:t xml:space="preserve"> </w:t>
            </w:r>
            <w:r w:rsidRPr="0055147A">
              <w:rPr>
                <w:rFonts w:ascii="Source Sans Pro" w:hAnsi="Source Sans Pro" w:cs="Arial"/>
              </w:rPr>
              <w:t>various</w:t>
            </w:r>
            <w:r w:rsidR="00C20732" w:rsidRPr="0055147A">
              <w:rPr>
                <w:rFonts w:ascii="Source Sans Pro" w:hAnsi="Source Sans Pro" w:cs="Arial"/>
              </w:rPr>
              <w:t xml:space="preserve"> </w:t>
            </w:r>
            <w:r w:rsidRPr="0055147A">
              <w:rPr>
                <w:rFonts w:ascii="Source Sans Pro" w:hAnsi="Source Sans Pro" w:cs="Arial"/>
              </w:rPr>
              <w:t>cost</w:t>
            </w:r>
            <w:r w:rsidR="00C20732" w:rsidRPr="0055147A">
              <w:rPr>
                <w:rFonts w:ascii="Source Sans Pro" w:hAnsi="Source Sans Pro" w:cs="Arial"/>
              </w:rPr>
              <w:t xml:space="preserve"> </w:t>
            </w:r>
            <w:r w:rsidRPr="0055147A">
              <w:rPr>
                <w:rFonts w:ascii="Source Sans Pro" w:hAnsi="Source Sans Pro" w:cs="Arial"/>
              </w:rPr>
              <w:t>flow</w:t>
            </w:r>
            <w:r w:rsidR="00C20732" w:rsidRPr="0055147A">
              <w:rPr>
                <w:rFonts w:ascii="Source Sans Pro" w:hAnsi="Source Sans Pro" w:cs="Arial"/>
              </w:rPr>
              <w:t xml:space="preserve"> </w:t>
            </w:r>
            <w:r w:rsidRPr="0055147A">
              <w:rPr>
                <w:rFonts w:ascii="Source Sans Pro" w:hAnsi="Source Sans Pro" w:cs="Arial"/>
              </w:rPr>
              <w:t>assumptions,</w:t>
            </w:r>
            <w:r w:rsidR="00C20732" w:rsidRPr="0055147A">
              <w:rPr>
                <w:rFonts w:ascii="Source Sans Pro" w:hAnsi="Source Sans Pro" w:cs="Arial"/>
              </w:rPr>
              <w:t xml:space="preserve"> </w:t>
            </w:r>
            <w:r w:rsidRPr="0055147A">
              <w:rPr>
                <w:rFonts w:ascii="Source Sans Pro" w:hAnsi="Source Sans Pro" w:cs="Arial"/>
              </w:rPr>
              <w:t>such</w:t>
            </w:r>
            <w:r w:rsidR="00C20732" w:rsidRPr="0055147A">
              <w:rPr>
                <w:rFonts w:ascii="Source Sans Pro" w:hAnsi="Source Sans Pro" w:cs="Arial"/>
              </w:rPr>
              <w:t xml:space="preserve"> </w:t>
            </w:r>
            <w:r w:rsidRPr="0055147A">
              <w:rPr>
                <w:rFonts w:ascii="Source Sans Pro" w:hAnsi="Source Sans Pro" w:cs="Arial"/>
              </w:rPr>
              <w:t>as</w:t>
            </w:r>
            <w:r w:rsidR="00C20732" w:rsidRPr="0055147A">
              <w:rPr>
                <w:rFonts w:ascii="Source Sans Pro" w:hAnsi="Source Sans Pro" w:cs="Arial"/>
              </w:rPr>
              <w:t xml:space="preserve"> </w:t>
            </w:r>
            <w:r w:rsidRPr="0055147A">
              <w:rPr>
                <w:rFonts w:ascii="Source Sans Pro" w:hAnsi="Source Sans Pro" w:cs="Arial"/>
              </w:rPr>
              <w:t>weighted</w:t>
            </w:r>
            <w:r w:rsidR="00C20732" w:rsidRPr="0055147A">
              <w:rPr>
                <w:rFonts w:ascii="Source Sans Pro" w:hAnsi="Source Sans Pro" w:cs="Arial"/>
              </w:rPr>
              <w:t xml:space="preserve"> </w:t>
            </w:r>
            <w:r w:rsidRPr="0055147A">
              <w:rPr>
                <w:rFonts w:ascii="Source Sans Pro" w:hAnsi="Source Sans Pro" w:cs="Arial"/>
              </w:rPr>
              <w:t>average</w:t>
            </w:r>
            <w:r w:rsidR="00C20732" w:rsidRPr="0055147A">
              <w:rPr>
                <w:rFonts w:ascii="Source Sans Pro" w:hAnsi="Source Sans Pro" w:cs="Arial"/>
              </w:rPr>
              <w:t xml:space="preserve"> </w:t>
            </w:r>
            <w:r w:rsidRPr="0055147A">
              <w:rPr>
                <w:rFonts w:ascii="Source Sans Pro" w:hAnsi="Source Sans Pro" w:cs="Arial"/>
              </w:rPr>
              <w:t>and</w:t>
            </w:r>
            <w:r w:rsidR="00C20732" w:rsidRPr="0055147A">
              <w:rPr>
                <w:rFonts w:ascii="Source Sans Pro" w:hAnsi="Source Sans Pro" w:cs="Arial"/>
              </w:rPr>
              <w:t xml:space="preserve"> </w:t>
            </w:r>
            <w:r w:rsidRPr="0055147A">
              <w:rPr>
                <w:rFonts w:ascii="Source Sans Pro" w:hAnsi="Source Sans Pro" w:cs="Arial"/>
              </w:rPr>
              <w:t>FIFO</w:t>
            </w:r>
          </w:p>
        </w:tc>
        <w:tc>
          <w:tcPr>
            <w:tcW w:w="3192" w:type="dxa"/>
            <w:shd w:val="clear" w:color="auto" w:fill="auto"/>
          </w:tcPr>
          <w:p w:rsidR="008E6AD8" w:rsidRPr="0055147A" w:rsidRDefault="008E6AD8" w:rsidP="0005165B">
            <w:pPr>
              <w:widowControl w:val="0"/>
              <w:autoSpaceDE w:val="0"/>
              <w:autoSpaceDN w:val="0"/>
              <w:adjustRightInd w:val="0"/>
              <w:rPr>
                <w:rFonts w:ascii="Source Sans Pro" w:hAnsi="Source Sans Pro" w:cs="Arial"/>
              </w:rPr>
            </w:pPr>
            <w:r w:rsidRPr="0055147A">
              <w:rPr>
                <w:rFonts w:ascii="Source Sans Pro" w:hAnsi="Source Sans Pro" w:cs="Arial"/>
              </w:rPr>
              <w:t>Impaired</w:t>
            </w:r>
            <w:r w:rsidR="00C20732" w:rsidRPr="0055147A">
              <w:rPr>
                <w:rFonts w:ascii="Source Sans Pro" w:hAnsi="Source Sans Pro" w:cs="Arial"/>
              </w:rPr>
              <w:t xml:space="preserve"> </w:t>
            </w:r>
            <w:r w:rsidRPr="0055147A">
              <w:rPr>
                <w:rFonts w:ascii="Source Sans Pro" w:hAnsi="Source Sans Pro" w:cs="Arial"/>
              </w:rPr>
              <w:t>notes</w:t>
            </w:r>
            <w:r w:rsidR="00C20732" w:rsidRPr="0055147A">
              <w:rPr>
                <w:rFonts w:ascii="Source Sans Pro" w:hAnsi="Source Sans Pro" w:cs="Arial"/>
              </w:rPr>
              <w:t xml:space="preserve"> </w:t>
            </w:r>
            <w:r w:rsidRPr="0055147A">
              <w:rPr>
                <w:rFonts w:ascii="Source Sans Pro" w:hAnsi="Source Sans Pro" w:cs="Arial"/>
              </w:rPr>
              <w:t>receivable</w:t>
            </w:r>
            <w:r w:rsidR="00C20732" w:rsidRPr="0055147A">
              <w:rPr>
                <w:rFonts w:ascii="Source Sans Pro" w:hAnsi="Source Sans Pro" w:cs="Arial"/>
              </w:rPr>
              <w:t xml:space="preserve"> </w:t>
            </w:r>
            <w:r w:rsidRPr="0055147A">
              <w:rPr>
                <w:rFonts w:ascii="Source Sans Pro" w:hAnsi="Source Sans Pro" w:cs="Arial"/>
              </w:rPr>
              <w:t>measured</w:t>
            </w:r>
            <w:r w:rsidR="00C20732" w:rsidRPr="0055147A">
              <w:rPr>
                <w:rFonts w:ascii="Source Sans Pro" w:hAnsi="Source Sans Pro" w:cs="Arial"/>
              </w:rPr>
              <w:t xml:space="preserve"> </w:t>
            </w:r>
            <w:r w:rsidRPr="0055147A">
              <w:rPr>
                <w:rFonts w:ascii="Source Sans Pro" w:hAnsi="Source Sans Pro" w:cs="Arial"/>
              </w:rPr>
              <w:t>using</w:t>
            </w:r>
            <w:r w:rsidR="00C20732" w:rsidRPr="0055147A">
              <w:rPr>
                <w:rFonts w:ascii="Source Sans Pro" w:hAnsi="Source Sans Pro" w:cs="Arial"/>
              </w:rPr>
              <w:t xml:space="preserve"> </w:t>
            </w:r>
            <w:r w:rsidRPr="0055147A">
              <w:rPr>
                <w:rFonts w:ascii="Source Sans Pro" w:hAnsi="Source Sans Pro" w:cs="Arial"/>
              </w:rPr>
              <w:t>management</w:t>
            </w:r>
            <w:r w:rsidR="00C20732" w:rsidRPr="0055147A">
              <w:rPr>
                <w:rFonts w:ascii="Source Sans Pro" w:hAnsi="Source Sans Pro" w:cs="Arial"/>
              </w:rPr>
              <w:t xml:space="preserve"> </w:t>
            </w:r>
            <w:r w:rsidRPr="0055147A">
              <w:rPr>
                <w:rFonts w:ascii="Source Sans Pro" w:hAnsi="Source Sans Pro" w:cs="Arial"/>
              </w:rPr>
              <w:t>best</w:t>
            </w:r>
            <w:r w:rsidR="00C20732" w:rsidRPr="0055147A">
              <w:rPr>
                <w:rFonts w:ascii="Source Sans Pro" w:hAnsi="Source Sans Pro" w:cs="Arial"/>
              </w:rPr>
              <w:t xml:space="preserve"> </w:t>
            </w:r>
            <w:r w:rsidRPr="0055147A">
              <w:rPr>
                <w:rFonts w:ascii="Source Sans Pro" w:hAnsi="Source Sans Pro" w:cs="Arial"/>
              </w:rPr>
              <w:t>estimates</w:t>
            </w:r>
            <w:r w:rsidR="00C20732" w:rsidRPr="0055147A">
              <w:rPr>
                <w:rFonts w:ascii="Source Sans Pro" w:hAnsi="Source Sans Pro" w:cs="Arial"/>
              </w:rPr>
              <w:t xml:space="preserve"> </w:t>
            </w:r>
            <w:r w:rsidRPr="0055147A">
              <w:rPr>
                <w:rFonts w:ascii="Source Sans Pro" w:hAnsi="Source Sans Pro" w:cs="Arial"/>
              </w:rPr>
              <w:t>of</w:t>
            </w:r>
            <w:r w:rsidR="00C20732" w:rsidRPr="0055147A">
              <w:rPr>
                <w:rFonts w:ascii="Source Sans Pro" w:hAnsi="Source Sans Pro" w:cs="Arial"/>
              </w:rPr>
              <w:t xml:space="preserve"> </w:t>
            </w:r>
            <w:r w:rsidRPr="0055147A">
              <w:rPr>
                <w:rFonts w:ascii="Source Sans Pro" w:hAnsi="Source Sans Pro" w:cs="Arial"/>
              </w:rPr>
              <w:t>revised</w:t>
            </w:r>
            <w:r w:rsidR="00C20732" w:rsidRPr="0055147A">
              <w:rPr>
                <w:rFonts w:ascii="Source Sans Pro" w:hAnsi="Source Sans Pro" w:cs="Arial"/>
              </w:rPr>
              <w:t xml:space="preserve"> </w:t>
            </w:r>
            <w:r w:rsidRPr="0055147A">
              <w:rPr>
                <w:rFonts w:ascii="Source Sans Pro" w:hAnsi="Source Sans Pro" w:cs="Arial"/>
              </w:rPr>
              <w:t>cash</w:t>
            </w:r>
            <w:r w:rsidR="00C20732" w:rsidRPr="0055147A">
              <w:rPr>
                <w:rFonts w:ascii="Source Sans Pro" w:hAnsi="Source Sans Pro" w:cs="Arial"/>
              </w:rPr>
              <w:t xml:space="preserve"> </w:t>
            </w:r>
            <w:r w:rsidRPr="0055147A">
              <w:rPr>
                <w:rFonts w:ascii="Source Sans Pro" w:hAnsi="Source Sans Pro" w:cs="Arial"/>
              </w:rPr>
              <w:t>flows</w:t>
            </w:r>
            <w:r w:rsidR="00C20732" w:rsidRPr="0055147A">
              <w:rPr>
                <w:rFonts w:ascii="Source Sans Pro" w:hAnsi="Source Sans Pro" w:cs="Arial"/>
              </w:rPr>
              <w:t xml:space="preserve"> </w:t>
            </w:r>
            <w:r w:rsidRPr="0055147A">
              <w:rPr>
                <w:rFonts w:ascii="Source Sans Pro" w:hAnsi="Source Sans Pro" w:cs="Arial"/>
              </w:rPr>
              <w:t>discounted</w:t>
            </w:r>
            <w:r w:rsidR="00C20732" w:rsidRPr="0055147A">
              <w:rPr>
                <w:rFonts w:ascii="Source Sans Pro" w:hAnsi="Source Sans Pro" w:cs="Arial"/>
              </w:rPr>
              <w:t xml:space="preserve"> </w:t>
            </w:r>
            <w:r w:rsidRPr="0055147A">
              <w:rPr>
                <w:rFonts w:ascii="Source Sans Pro" w:hAnsi="Source Sans Pro" w:cs="Arial"/>
              </w:rPr>
              <w:t>at</w:t>
            </w:r>
            <w:r w:rsidR="00C20732" w:rsidRPr="0055147A">
              <w:rPr>
                <w:rFonts w:ascii="Source Sans Pro" w:hAnsi="Source Sans Pro" w:cs="Arial"/>
              </w:rPr>
              <w:t xml:space="preserve"> </w:t>
            </w:r>
            <w:r w:rsidRPr="0055147A">
              <w:rPr>
                <w:rFonts w:ascii="Source Sans Pro" w:hAnsi="Source Sans Pro" w:cs="Arial"/>
              </w:rPr>
              <w:t>the</w:t>
            </w:r>
            <w:r w:rsidR="00C20732" w:rsidRPr="0055147A">
              <w:rPr>
                <w:rFonts w:ascii="Source Sans Pro" w:hAnsi="Source Sans Pro" w:cs="Arial"/>
              </w:rPr>
              <w:t xml:space="preserve"> </w:t>
            </w:r>
            <w:r w:rsidRPr="0055147A">
              <w:rPr>
                <w:rFonts w:ascii="Source Sans Pro" w:hAnsi="Source Sans Pro" w:cs="Arial"/>
              </w:rPr>
              <w:t>original</w:t>
            </w:r>
            <w:r w:rsidR="00C20732" w:rsidRPr="0055147A">
              <w:rPr>
                <w:rFonts w:ascii="Source Sans Pro" w:hAnsi="Source Sans Pro" w:cs="Arial"/>
              </w:rPr>
              <w:t xml:space="preserve"> </w:t>
            </w:r>
            <w:r w:rsidRPr="0055147A">
              <w:rPr>
                <w:rFonts w:ascii="Source Sans Pro" w:hAnsi="Source Sans Pro" w:cs="Arial"/>
              </w:rPr>
              <w:t>historical</w:t>
            </w:r>
            <w:r w:rsidR="00C20732" w:rsidRPr="0055147A">
              <w:rPr>
                <w:rFonts w:ascii="Source Sans Pro" w:hAnsi="Source Sans Pro" w:cs="Arial"/>
              </w:rPr>
              <w:t xml:space="preserve"> </w:t>
            </w:r>
            <w:r w:rsidRPr="0055147A">
              <w:rPr>
                <w:rFonts w:ascii="Source Sans Pro" w:hAnsi="Source Sans Pro" w:cs="Arial"/>
              </w:rPr>
              <w:t>discount</w:t>
            </w:r>
            <w:r w:rsidR="00C20732" w:rsidRPr="0055147A">
              <w:rPr>
                <w:rFonts w:ascii="Source Sans Pro" w:hAnsi="Source Sans Pro" w:cs="Arial"/>
              </w:rPr>
              <w:t xml:space="preserve"> </w:t>
            </w:r>
            <w:r w:rsidRPr="0055147A">
              <w:rPr>
                <w:rFonts w:ascii="Source Sans Pro" w:hAnsi="Source Sans Pro" w:cs="Arial"/>
              </w:rPr>
              <w:t>rate</w:t>
            </w:r>
            <w:r w:rsidR="00C20732" w:rsidRPr="0055147A">
              <w:rPr>
                <w:rFonts w:ascii="Source Sans Pro" w:hAnsi="Source Sans Pro" w:cs="Arial"/>
              </w:rPr>
              <w:t xml:space="preserve"> </w:t>
            </w:r>
            <w:r w:rsidRPr="0055147A">
              <w:rPr>
                <w:rFonts w:ascii="Source Sans Pro" w:hAnsi="Source Sans Pro" w:cs="Arial"/>
              </w:rPr>
              <w:t>(under</w:t>
            </w:r>
            <w:r w:rsidR="00C20732" w:rsidRPr="0055147A">
              <w:rPr>
                <w:rFonts w:ascii="Source Sans Pro" w:hAnsi="Source Sans Pro" w:cs="Arial"/>
              </w:rPr>
              <w:t xml:space="preserve"> </w:t>
            </w:r>
            <w:r w:rsidRPr="0055147A">
              <w:rPr>
                <w:rFonts w:ascii="Source Sans Pro" w:hAnsi="Source Sans Pro" w:cs="Arial"/>
              </w:rPr>
              <w:t>IAS</w:t>
            </w:r>
            <w:r w:rsidR="00C20732" w:rsidRPr="0055147A">
              <w:rPr>
                <w:rFonts w:ascii="Source Sans Pro" w:hAnsi="Source Sans Pro" w:cs="Arial"/>
              </w:rPr>
              <w:t xml:space="preserve"> </w:t>
            </w:r>
            <w:r w:rsidRPr="0055147A">
              <w:rPr>
                <w:rFonts w:ascii="Source Sans Pro" w:hAnsi="Source Sans Pro" w:cs="Arial"/>
              </w:rPr>
              <w:t>36)</w:t>
            </w:r>
          </w:p>
        </w:tc>
        <w:tc>
          <w:tcPr>
            <w:tcW w:w="3192" w:type="dxa"/>
            <w:shd w:val="clear" w:color="auto" w:fill="auto"/>
          </w:tcPr>
          <w:p w:rsidR="008E6AD8" w:rsidRPr="0055147A" w:rsidRDefault="008E6AD8" w:rsidP="0005165B">
            <w:pPr>
              <w:widowControl w:val="0"/>
              <w:autoSpaceDE w:val="0"/>
              <w:autoSpaceDN w:val="0"/>
              <w:adjustRightInd w:val="0"/>
              <w:rPr>
                <w:rFonts w:ascii="Source Sans Pro" w:hAnsi="Source Sans Pro" w:cs="Arial"/>
              </w:rPr>
            </w:pPr>
            <w:r w:rsidRPr="0055147A">
              <w:rPr>
                <w:rFonts w:ascii="Source Sans Pro" w:hAnsi="Source Sans Pro" w:cs="Arial"/>
              </w:rPr>
              <w:t>Investment</w:t>
            </w:r>
            <w:r w:rsidR="00C20732" w:rsidRPr="0055147A">
              <w:rPr>
                <w:rFonts w:ascii="Source Sans Pro" w:hAnsi="Source Sans Pro" w:cs="Arial"/>
              </w:rPr>
              <w:t xml:space="preserve"> </w:t>
            </w:r>
            <w:r w:rsidRPr="0055147A">
              <w:rPr>
                <w:rFonts w:ascii="Source Sans Pro" w:hAnsi="Source Sans Pro" w:cs="Arial"/>
              </w:rPr>
              <w:t>properties</w:t>
            </w:r>
            <w:r w:rsidR="00C20732" w:rsidRPr="0055147A">
              <w:rPr>
                <w:rFonts w:ascii="Source Sans Pro" w:hAnsi="Source Sans Pro" w:cs="Arial"/>
              </w:rPr>
              <w:t xml:space="preserve"> </w:t>
            </w:r>
            <w:r w:rsidRPr="0055147A">
              <w:rPr>
                <w:rFonts w:ascii="Source Sans Pro" w:hAnsi="Source Sans Pro" w:cs="Arial"/>
              </w:rPr>
              <w:t>(option</w:t>
            </w:r>
            <w:r w:rsidR="00C20732" w:rsidRPr="0055147A">
              <w:rPr>
                <w:rFonts w:ascii="Source Sans Pro" w:hAnsi="Source Sans Pro" w:cs="Arial"/>
              </w:rPr>
              <w:t xml:space="preserve"> </w:t>
            </w:r>
            <w:r w:rsidRPr="0055147A">
              <w:rPr>
                <w:rFonts w:ascii="Source Sans Pro" w:hAnsi="Source Sans Pro" w:cs="Arial"/>
              </w:rPr>
              <w:t>to</w:t>
            </w:r>
            <w:r w:rsidR="00C20732" w:rsidRPr="0055147A">
              <w:rPr>
                <w:rFonts w:ascii="Source Sans Pro" w:hAnsi="Source Sans Pro" w:cs="Arial"/>
              </w:rPr>
              <w:t xml:space="preserve"> </w:t>
            </w:r>
            <w:r w:rsidRPr="0055147A">
              <w:rPr>
                <w:rFonts w:ascii="Source Sans Pro" w:hAnsi="Source Sans Pro" w:cs="Arial"/>
              </w:rPr>
              <w:t>measure</w:t>
            </w:r>
            <w:r w:rsidR="00C20732" w:rsidRPr="0055147A">
              <w:rPr>
                <w:rFonts w:ascii="Source Sans Pro" w:hAnsi="Source Sans Pro" w:cs="Arial"/>
              </w:rPr>
              <w:t xml:space="preserve"> </w:t>
            </w:r>
            <w:r w:rsidRPr="0055147A">
              <w:rPr>
                <w:rFonts w:ascii="Source Sans Pro" w:hAnsi="Source Sans Pro" w:cs="Arial"/>
              </w:rPr>
              <w:t>at</w:t>
            </w:r>
            <w:r w:rsidR="00C20732" w:rsidRPr="0055147A">
              <w:rPr>
                <w:rFonts w:ascii="Source Sans Pro" w:hAnsi="Source Sans Pro" w:cs="Arial"/>
              </w:rPr>
              <w:t xml:space="preserve"> </w:t>
            </w:r>
            <w:r w:rsidRPr="0055147A">
              <w:rPr>
                <w:rFonts w:ascii="Source Sans Pro" w:hAnsi="Source Sans Pro" w:cs="Arial"/>
              </w:rPr>
              <w:t>fair</w:t>
            </w:r>
            <w:r w:rsidR="00C20732" w:rsidRPr="0055147A">
              <w:rPr>
                <w:rFonts w:ascii="Source Sans Pro" w:hAnsi="Source Sans Pro" w:cs="Arial"/>
              </w:rPr>
              <w:t xml:space="preserve"> </w:t>
            </w:r>
            <w:r w:rsidRPr="0055147A">
              <w:rPr>
                <w:rFonts w:ascii="Source Sans Pro" w:hAnsi="Source Sans Pro" w:cs="Arial"/>
              </w:rPr>
              <w:t>value</w:t>
            </w:r>
            <w:r w:rsidR="00C20732" w:rsidRPr="0055147A">
              <w:rPr>
                <w:rFonts w:ascii="Source Sans Pro" w:hAnsi="Source Sans Pro" w:cs="Arial"/>
              </w:rPr>
              <w:t xml:space="preserve"> </w:t>
            </w:r>
            <w:r w:rsidRPr="0055147A">
              <w:rPr>
                <w:rFonts w:ascii="Source Sans Pro" w:hAnsi="Source Sans Pro" w:cs="Arial"/>
              </w:rPr>
              <w:t>under</w:t>
            </w:r>
            <w:r w:rsidR="00C20732" w:rsidRPr="0055147A">
              <w:rPr>
                <w:rFonts w:ascii="Source Sans Pro" w:hAnsi="Source Sans Pro" w:cs="Arial"/>
              </w:rPr>
              <w:t xml:space="preserve"> </w:t>
            </w:r>
            <w:r w:rsidRPr="0055147A">
              <w:rPr>
                <w:rFonts w:ascii="Source Sans Pro" w:hAnsi="Source Sans Pro" w:cs="Arial"/>
              </w:rPr>
              <w:t>IAS</w:t>
            </w:r>
            <w:r w:rsidR="00C20732" w:rsidRPr="0055147A">
              <w:rPr>
                <w:rFonts w:ascii="Source Sans Pro" w:hAnsi="Source Sans Pro" w:cs="Arial"/>
              </w:rPr>
              <w:t xml:space="preserve"> </w:t>
            </w:r>
            <w:r w:rsidRPr="0055147A">
              <w:rPr>
                <w:rFonts w:ascii="Source Sans Pro" w:hAnsi="Source Sans Pro" w:cs="Arial"/>
              </w:rPr>
              <w:t>40)</w:t>
            </w:r>
          </w:p>
        </w:tc>
      </w:tr>
    </w:tbl>
    <w:p w:rsidR="008E6AD8" w:rsidRPr="0055147A" w:rsidRDefault="008E6AD8" w:rsidP="0005165B">
      <w:pPr>
        <w:widowControl w:val="0"/>
        <w:rPr>
          <w:rFonts w:ascii="Source Sans Pro" w:hAnsi="Source Sans Pro"/>
        </w:rPr>
      </w:pPr>
    </w:p>
    <w:p w:rsidR="00003793" w:rsidRPr="0055147A" w:rsidRDefault="00204471" w:rsidP="00204471">
      <w:pPr>
        <w:widowControl w:val="0"/>
        <w:tabs>
          <w:tab w:val="left" w:pos="-1080"/>
          <w:tab w:val="left" w:pos="-720"/>
          <w:tab w:val="left" w:pos="0"/>
          <w:tab w:val="left" w:pos="480"/>
          <w:tab w:val="left" w:pos="960"/>
          <w:tab w:val="left" w:pos="1440"/>
          <w:tab w:val="left" w:pos="2160"/>
        </w:tabs>
        <w:rPr>
          <w:rFonts w:ascii="Source Sans Pro" w:hAnsi="Source Sans Pro" w:cs="Arial"/>
          <w:b/>
          <w:sz w:val="32"/>
          <w:szCs w:val="32"/>
        </w:rPr>
      </w:pPr>
      <w:r w:rsidRPr="0055147A">
        <w:rPr>
          <w:rFonts w:ascii="Source Sans Pro" w:hAnsi="Source Sans Pro" w:cs="Arial"/>
          <w:b/>
          <w:sz w:val="32"/>
          <w:szCs w:val="32"/>
          <w:lang w:val="en-GB"/>
        </w:rPr>
        <w:br w:type="page"/>
      </w:r>
      <w:r w:rsidR="0014441A" w:rsidRPr="0055147A">
        <w:rPr>
          <w:rFonts w:ascii="Source Sans Pro" w:hAnsi="Source Sans Pro" w:cs="Arial"/>
          <w:b/>
          <w:sz w:val="32"/>
          <w:szCs w:val="32"/>
        </w:rPr>
        <w:lastRenderedPageBreak/>
        <w:t>ILLUSTRATION</w:t>
      </w:r>
      <w:r w:rsidR="00C20732" w:rsidRPr="0055147A">
        <w:rPr>
          <w:rFonts w:ascii="Source Sans Pro" w:hAnsi="Source Sans Pro" w:cs="Arial"/>
          <w:b/>
          <w:sz w:val="32"/>
          <w:szCs w:val="32"/>
        </w:rPr>
        <w:t xml:space="preserve"> </w:t>
      </w:r>
      <w:r w:rsidR="0014441A" w:rsidRPr="0055147A">
        <w:rPr>
          <w:rFonts w:ascii="Source Sans Pro" w:hAnsi="Source Sans Pro" w:cs="Arial"/>
          <w:b/>
          <w:sz w:val="32"/>
          <w:szCs w:val="32"/>
        </w:rPr>
        <w:t>3-</w:t>
      </w:r>
      <w:r w:rsidR="009E660E" w:rsidRPr="0055147A">
        <w:rPr>
          <w:rFonts w:ascii="Source Sans Pro" w:hAnsi="Source Sans Pro" w:cs="Arial"/>
          <w:b/>
          <w:sz w:val="32"/>
          <w:szCs w:val="32"/>
        </w:rPr>
        <w:t>2</w:t>
      </w:r>
    </w:p>
    <w:p w:rsidR="00003793" w:rsidRPr="0055147A" w:rsidRDefault="00003793" w:rsidP="0005165B">
      <w:pPr>
        <w:widowControl w:val="0"/>
        <w:rPr>
          <w:rFonts w:ascii="Source Sans Pro" w:hAnsi="Source Sans Pro"/>
        </w:rPr>
      </w:pPr>
    </w:p>
    <w:p w:rsidR="00003793" w:rsidRPr="0055147A" w:rsidRDefault="00003793" w:rsidP="0005165B">
      <w:pPr>
        <w:pStyle w:val="Heading2"/>
        <w:keepNext w:val="0"/>
        <w:widowControl w:val="0"/>
        <w:rPr>
          <w:rFonts w:ascii="Source Sans Pro" w:hAnsi="Source Sans Pro" w:cs="Arial"/>
          <w:sz w:val="28"/>
          <w:szCs w:val="28"/>
        </w:rPr>
      </w:pPr>
      <w:r w:rsidRPr="0055147A">
        <w:rPr>
          <w:rFonts w:ascii="Source Sans Pro" w:hAnsi="Source Sans Pro" w:cs="Arial"/>
          <w:sz w:val="28"/>
          <w:szCs w:val="28"/>
        </w:rPr>
        <w:t>DIFFERENCES</w:t>
      </w:r>
      <w:r w:rsidR="00C20732" w:rsidRPr="0055147A">
        <w:rPr>
          <w:rFonts w:ascii="Source Sans Pro" w:hAnsi="Source Sans Pro" w:cs="Arial"/>
          <w:sz w:val="28"/>
          <w:szCs w:val="28"/>
        </w:rPr>
        <w:t xml:space="preserve"> </w:t>
      </w:r>
      <w:r w:rsidRPr="0055147A">
        <w:rPr>
          <w:rFonts w:ascii="Source Sans Pro" w:hAnsi="Source Sans Pro" w:cs="Arial"/>
          <w:sz w:val="28"/>
          <w:szCs w:val="28"/>
        </w:rPr>
        <w:t>IN</w:t>
      </w:r>
      <w:r w:rsidR="00C20732" w:rsidRPr="0055147A">
        <w:rPr>
          <w:rFonts w:ascii="Source Sans Pro" w:hAnsi="Source Sans Pro" w:cs="Arial"/>
          <w:sz w:val="28"/>
          <w:szCs w:val="28"/>
        </w:rPr>
        <w:t xml:space="preserve"> </w:t>
      </w:r>
      <w:r w:rsidRPr="0055147A">
        <w:rPr>
          <w:rFonts w:ascii="Source Sans Pro" w:hAnsi="Source Sans Pro" w:cs="Arial"/>
          <w:sz w:val="28"/>
          <w:szCs w:val="28"/>
        </w:rPr>
        <w:t>ACCOUNTING</w:t>
      </w:r>
      <w:r w:rsidR="00C20732" w:rsidRPr="0055147A">
        <w:rPr>
          <w:rFonts w:ascii="Source Sans Pro" w:hAnsi="Source Sans Pro" w:cs="Arial"/>
          <w:sz w:val="28"/>
          <w:szCs w:val="28"/>
        </w:rPr>
        <w:t xml:space="preserve"> </w:t>
      </w:r>
      <w:r w:rsidRPr="0055147A">
        <w:rPr>
          <w:rFonts w:ascii="Source Sans Pro" w:hAnsi="Source Sans Pro" w:cs="Arial"/>
          <w:sz w:val="28"/>
          <w:szCs w:val="28"/>
        </w:rPr>
        <w:t>BETWEEN</w:t>
      </w:r>
      <w:r w:rsidR="00C20732" w:rsidRPr="0055147A">
        <w:rPr>
          <w:rFonts w:ascii="Source Sans Pro" w:hAnsi="Source Sans Pro" w:cs="Arial"/>
          <w:sz w:val="28"/>
          <w:szCs w:val="28"/>
        </w:rPr>
        <w:t xml:space="preserve"> </w:t>
      </w:r>
      <w:r w:rsidRPr="0055147A">
        <w:rPr>
          <w:rFonts w:ascii="Source Sans Pro" w:hAnsi="Source Sans Pro" w:cs="Arial"/>
          <w:sz w:val="28"/>
          <w:szCs w:val="28"/>
        </w:rPr>
        <w:t>ASPE</w:t>
      </w:r>
      <w:r w:rsidR="00C20732" w:rsidRPr="0055147A">
        <w:rPr>
          <w:rFonts w:ascii="Source Sans Pro" w:hAnsi="Source Sans Pro" w:cs="Arial"/>
          <w:sz w:val="28"/>
          <w:szCs w:val="28"/>
        </w:rPr>
        <w:t xml:space="preserve"> </w:t>
      </w:r>
      <w:r w:rsidRPr="0055147A">
        <w:rPr>
          <w:rFonts w:ascii="Source Sans Pro" w:hAnsi="Source Sans Pro" w:cs="Arial"/>
          <w:sz w:val="28"/>
          <w:szCs w:val="28"/>
        </w:rPr>
        <w:t>AND</w:t>
      </w:r>
      <w:r w:rsidR="00C20732" w:rsidRPr="0055147A">
        <w:rPr>
          <w:rFonts w:ascii="Source Sans Pro" w:hAnsi="Source Sans Pro" w:cs="Arial"/>
          <w:sz w:val="28"/>
          <w:szCs w:val="28"/>
        </w:rPr>
        <w:t xml:space="preserve"> </w:t>
      </w:r>
      <w:r w:rsidRPr="0055147A">
        <w:rPr>
          <w:rFonts w:ascii="Source Sans Pro" w:hAnsi="Source Sans Pro" w:cs="Arial"/>
          <w:sz w:val="28"/>
          <w:szCs w:val="28"/>
        </w:rPr>
        <w:t>IFRS</w:t>
      </w:r>
    </w:p>
    <w:p w:rsidR="00003793" w:rsidRPr="0055147A" w:rsidRDefault="00003793" w:rsidP="0005165B">
      <w:pPr>
        <w:widowControl w:val="0"/>
        <w:rPr>
          <w:rFonts w:ascii="Source Sans Pro" w:hAnsi="Source Sans Pro"/>
        </w:rPr>
      </w:pPr>
    </w:p>
    <w:tbl>
      <w:tblPr>
        <w:tblW w:w="97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1"/>
        <w:gridCol w:w="2877"/>
        <w:gridCol w:w="2510"/>
        <w:gridCol w:w="2835"/>
      </w:tblGrid>
      <w:tr w:rsidR="00427163" w:rsidRPr="0055147A" w:rsidTr="007D652B">
        <w:tc>
          <w:tcPr>
            <w:tcW w:w="1551" w:type="dxa"/>
            <w:shd w:val="clear" w:color="auto" w:fill="auto"/>
          </w:tcPr>
          <w:p w:rsidR="009076FE" w:rsidRPr="0055147A" w:rsidRDefault="009076FE" w:rsidP="0005165B">
            <w:pPr>
              <w:widowControl w:val="0"/>
              <w:tabs>
                <w:tab w:val="left" w:pos="-1440"/>
                <w:tab w:val="left" w:pos="-720"/>
                <w:tab w:val="left" w:pos="0"/>
                <w:tab w:val="left" w:pos="2313"/>
                <w:tab w:val="left" w:pos="3537"/>
                <w:tab w:val="left" w:pos="4924"/>
                <w:tab w:val="left" w:pos="6312"/>
                <w:tab w:val="left" w:pos="7699"/>
              </w:tabs>
              <w:rPr>
                <w:rFonts w:ascii="Source Sans Pro" w:hAnsi="Source Sans Pro" w:cs="Arial"/>
                <w:b/>
                <w:sz w:val="20"/>
                <w:lang w:val="en-GB"/>
              </w:rPr>
            </w:pPr>
          </w:p>
        </w:tc>
        <w:tc>
          <w:tcPr>
            <w:tcW w:w="2877" w:type="dxa"/>
            <w:shd w:val="clear" w:color="auto" w:fill="auto"/>
          </w:tcPr>
          <w:p w:rsidR="009076FE" w:rsidRPr="0055147A" w:rsidRDefault="00427163" w:rsidP="0005165B">
            <w:pPr>
              <w:widowControl w:val="0"/>
              <w:tabs>
                <w:tab w:val="left" w:pos="-1440"/>
                <w:tab w:val="left" w:pos="-720"/>
                <w:tab w:val="left" w:pos="0"/>
                <w:tab w:val="left" w:pos="2313"/>
                <w:tab w:val="left" w:pos="3537"/>
                <w:tab w:val="left" w:pos="4924"/>
                <w:tab w:val="left" w:pos="6312"/>
                <w:tab w:val="left" w:pos="7699"/>
              </w:tabs>
              <w:rPr>
                <w:rFonts w:ascii="Source Sans Pro" w:hAnsi="Source Sans Pro" w:cs="Arial"/>
                <w:b/>
                <w:sz w:val="20"/>
                <w:lang w:val="en-GB"/>
              </w:rPr>
            </w:pPr>
            <w:r w:rsidRPr="0055147A">
              <w:rPr>
                <w:rFonts w:ascii="Source Sans Pro" w:hAnsi="Source Sans Pro" w:cs="Arial"/>
                <w:b/>
                <w:sz w:val="20"/>
                <w:lang w:val="en-GB"/>
              </w:rPr>
              <w:t>IFRS</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Conceptual</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Framework</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for</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Financial</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Reporting,</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IFRS</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13</w:t>
            </w:r>
          </w:p>
        </w:tc>
        <w:tc>
          <w:tcPr>
            <w:tcW w:w="2510" w:type="dxa"/>
            <w:shd w:val="clear" w:color="auto" w:fill="auto"/>
          </w:tcPr>
          <w:p w:rsidR="009076FE" w:rsidRPr="0055147A" w:rsidRDefault="00427163" w:rsidP="0005165B">
            <w:pPr>
              <w:widowControl w:val="0"/>
              <w:tabs>
                <w:tab w:val="left" w:pos="-1440"/>
                <w:tab w:val="left" w:pos="-720"/>
                <w:tab w:val="left" w:pos="0"/>
                <w:tab w:val="left" w:pos="2313"/>
                <w:tab w:val="left" w:pos="3537"/>
                <w:tab w:val="left" w:pos="4924"/>
                <w:tab w:val="left" w:pos="6312"/>
                <w:tab w:val="left" w:pos="7699"/>
              </w:tabs>
              <w:rPr>
                <w:rFonts w:ascii="Source Sans Pro" w:hAnsi="Source Sans Pro" w:cs="Arial"/>
                <w:b/>
                <w:sz w:val="20"/>
                <w:lang w:val="en-GB"/>
              </w:rPr>
            </w:pPr>
            <w:r w:rsidRPr="0055147A">
              <w:rPr>
                <w:rFonts w:ascii="Source Sans Pro" w:hAnsi="Source Sans Pro" w:cs="Arial"/>
                <w:b/>
                <w:sz w:val="20"/>
                <w:lang w:val="en-GB"/>
              </w:rPr>
              <w:t>Accounting</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Standards</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for</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Private</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Enterprises</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(ASPE)</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CPA</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Canada</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Handbook,</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Part</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II,</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Section</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1000</w:t>
            </w:r>
          </w:p>
        </w:tc>
        <w:tc>
          <w:tcPr>
            <w:tcW w:w="2835" w:type="dxa"/>
            <w:shd w:val="clear" w:color="auto" w:fill="auto"/>
          </w:tcPr>
          <w:p w:rsidR="009076FE" w:rsidRPr="0055147A" w:rsidRDefault="00427163" w:rsidP="0005165B">
            <w:pPr>
              <w:widowControl w:val="0"/>
              <w:tabs>
                <w:tab w:val="left" w:pos="-1440"/>
                <w:tab w:val="left" w:pos="-720"/>
                <w:tab w:val="left" w:pos="0"/>
                <w:tab w:val="left" w:pos="2313"/>
                <w:tab w:val="left" w:pos="3537"/>
                <w:tab w:val="left" w:pos="4924"/>
                <w:tab w:val="left" w:pos="6312"/>
                <w:tab w:val="left" w:pos="7699"/>
              </w:tabs>
              <w:rPr>
                <w:rFonts w:ascii="Source Sans Pro" w:hAnsi="Source Sans Pro" w:cs="Arial"/>
                <w:b/>
                <w:sz w:val="20"/>
                <w:lang w:val="en-GB"/>
              </w:rPr>
            </w:pPr>
            <w:r w:rsidRPr="0055147A">
              <w:rPr>
                <w:rFonts w:ascii="Source Sans Pro" w:hAnsi="Source Sans Pro" w:cs="Arial"/>
                <w:b/>
                <w:sz w:val="20"/>
                <w:lang w:val="en-GB"/>
              </w:rPr>
              <w:t>Reference</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to</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related</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illustrations</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and</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select</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brief</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exercises</w:t>
            </w:r>
          </w:p>
        </w:tc>
      </w:tr>
      <w:tr w:rsidR="00427163" w:rsidRPr="0055147A" w:rsidTr="007D652B">
        <w:trPr>
          <w:trHeight w:val="178"/>
        </w:trPr>
        <w:tc>
          <w:tcPr>
            <w:tcW w:w="1551" w:type="dxa"/>
            <w:shd w:val="clear" w:color="auto" w:fill="auto"/>
          </w:tcPr>
          <w:p w:rsidR="009076FE" w:rsidRPr="0055147A" w:rsidRDefault="009076FE" w:rsidP="0005165B">
            <w:pPr>
              <w:widowControl w:val="0"/>
              <w:tabs>
                <w:tab w:val="left" w:pos="-1440"/>
                <w:tab w:val="left" w:pos="-720"/>
                <w:tab w:val="left" w:pos="0"/>
                <w:tab w:val="left" w:pos="2313"/>
                <w:tab w:val="left" w:pos="3537"/>
                <w:tab w:val="left" w:pos="4924"/>
                <w:tab w:val="left" w:pos="6312"/>
                <w:tab w:val="left" w:pos="7699"/>
              </w:tabs>
              <w:rPr>
                <w:rFonts w:ascii="Source Sans Pro" w:hAnsi="Source Sans Pro" w:cs="Arial"/>
                <w:b/>
                <w:sz w:val="20"/>
                <w:lang w:val="en-GB"/>
              </w:rPr>
            </w:pPr>
            <w:r w:rsidRPr="0055147A">
              <w:rPr>
                <w:rFonts w:ascii="Source Sans Pro" w:hAnsi="Source Sans Pro" w:cs="Arial"/>
                <w:b/>
                <w:sz w:val="20"/>
                <w:lang w:val="en-GB"/>
              </w:rPr>
              <w:t>Measurement</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of</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fair</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value</w:t>
            </w:r>
          </w:p>
        </w:tc>
        <w:tc>
          <w:tcPr>
            <w:tcW w:w="2877" w:type="dxa"/>
            <w:shd w:val="clear" w:color="auto" w:fill="auto"/>
          </w:tcPr>
          <w:p w:rsidR="009076FE" w:rsidRPr="0055147A" w:rsidRDefault="009076FE" w:rsidP="0005165B">
            <w:pPr>
              <w:widowControl w:val="0"/>
              <w:tabs>
                <w:tab w:val="left" w:pos="-1440"/>
                <w:tab w:val="left" w:pos="-720"/>
                <w:tab w:val="left" w:pos="0"/>
                <w:tab w:val="left" w:pos="2313"/>
                <w:tab w:val="left" w:pos="3537"/>
                <w:tab w:val="left" w:pos="4924"/>
                <w:tab w:val="left" w:pos="6312"/>
                <w:tab w:val="left" w:pos="7699"/>
              </w:tabs>
              <w:rPr>
                <w:rFonts w:ascii="Source Sans Pro" w:hAnsi="Source Sans Pro" w:cs="Arial"/>
                <w:b/>
                <w:sz w:val="20"/>
                <w:lang w:val="en-GB"/>
              </w:rPr>
            </w:pPr>
            <w:r w:rsidRPr="0055147A">
              <w:rPr>
                <w:rFonts w:ascii="Source Sans Pro" w:hAnsi="Source Sans Pro" w:cs="Arial"/>
                <w:b/>
                <w:sz w:val="20"/>
                <w:lang w:val="en-GB"/>
              </w:rPr>
              <w:t>Guidance</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is</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concentrated</w:t>
            </w:r>
            <w:r w:rsidR="00C20732" w:rsidRPr="0055147A">
              <w:rPr>
                <w:rFonts w:ascii="Source Sans Pro" w:hAnsi="Source Sans Pro" w:cs="Arial"/>
                <w:b/>
                <w:sz w:val="20"/>
                <w:lang w:val="en-GB"/>
              </w:rPr>
              <w:t xml:space="preserve"> </w:t>
            </w:r>
            <w:r w:rsidR="00427163" w:rsidRPr="0055147A">
              <w:rPr>
                <w:rFonts w:ascii="Source Sans Pro" w:hAnsi="Source Sans Pro" w:cs="Arial"/>
                <w:b/>
                <w:sz w:val="20"/>
                <w:lang w:val="en-GB"/>
              </w:rPr>
              <w:t>in</w:t>
            </w:r>
            <w:r w:rsidR="00C20732" w:rsidRPr="0055147A">
              <w:rPr>
                <w:rFonts w:ascii="Source Sans Pro" w:hAnsi="Source Sans Pro" w:cs="Arial"/>
                <w:b/>
                <w:sz w:val="20"/>
                <w:lang w:val="en-GB"/>
              </w:rPr>
              <w:t xml:space="preserve"> </w:t>
            </w:r>
            <w:r w:rsidR="00427163" w:rsidRPr="0055147A">
              <w:rPr>
                <w:rFonts w:ascii="Source Sans Pro" w:hAnsi="Source Sans Pro" w:cs="Arial"/>
                <w:b/>
                <w:sz w:val="20"/>
                <w:lang w:val="en-GB"/>
              </w:rPr>
              <w:t>IFRS</w:t>
            </w:r>
            <w:r w:rsidR="00C20732" w:rsidRPr="0055147A">
              <w:rPr>
                <w:rFonts w:ascii="Source Sans Pro" w:hAnsi="Source Sans Pro" w:cs="Arial"/>
                <w:b/>
                <w:sz w:val="20"/>
                <w:lang w:val="en-GB"/>
              </w:rPr>
              <w:t xml:space="preserve"> </w:t>
            </w:r>
            <w:r w:rsidR="00427163" w:rsidRPr="0055147A">
              <w:rPr>
                <w:rFonts w:ascii="Source Sans Pro" w:hAnsi="Source Sans Pro" w:cs="Arial"/>
                <w:b/>
                <w:sz w:val="20"/>
                <w:lang w:val="en-GB"/>
              </w:rPr>
              <w:t>13</w:t>
            </w:r>
          </w:p>
        </w:tc>
        <w:tc>
          <w:tcPr>
            <w:tcW w:w="2510" w:type="dxa"/>
            <w:shd w:val="clear" w:color="auto" w:fill="auto"/>
          </w:tcPr>
          <w:p w:rsidR="009076FE" w:rsidRPr="0055147A" w:rsidRDefault="00427163" w:rsidP="0005165B">
            <w:pPr>
              <w:widowControl w:val="0"/>
              <w:tabs>
                <w:tab w:val="left" w:pos="-1440"/>
                <w:tab w:val="left" w:pos="-720"/>
                <w:tab w:val="left" w:pos="0"/>
                <w:tab w:val="left" w:pos="2313"/>
                <w:tab w:val="left" w:pos="3537"/>
                <w:tab w:val="left" w:pos="4924"/>
                <w:tab w:val="left" w:pos="6312"/>
                <w:tab w:val="left" w:pos="7699"/>
              </w:tabs>
              <w:rPr>
                <w:rFonts w:ascii="Source Sans Pro" w:hAnsi="Source Sans Pro" w:cs="Arial"/>
                <w:b/>
                <w:sz w:val="20"/>
                <w:lang w:val="en-GB"/>
              </w:rPr>
            </w:pPr>
            <w:r w:rsidRPr="0055147A">
              <w:rPr>
                <w:rFonts w:ascii="Source Sans Pro" w:hAnsi="Source Sans Pro" w:cs="Arial"/>
                <w:b/>
                <w:sz w:val="20"/>
                <w:lang w:val="en-GB"/>
              </w:rPr>
              <w:t>Guidance</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is</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spread</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throughout</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the</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ASPE</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standards</w:t>
            </w:r>
          </w:p>
        </w:tc>
        <w:tc>
          <w:tcPr>
            <w:tcW w:w="2835" w:type="dxa"/>
            <w:shd w:val="clear" w:color="auto" w:fill="auto"/>
          </w:tcPr>
          <w:p w:rsidR="00D01563" w:rsidRPr="0055147A" w:rsidRDefault="00427163" w:rsidP="0005165B">
            <w:pPr>
              <w:widowControl w:val="0"/>
              <w:tabs>
                <w:tab w:val="left" w:pos="-1440"/>
                <w:tab w:val="left" w:pos="-720"/>
                <w:tab w:val="left" w:pos="0"/>
                <w:tab w:val="left" w:pos="2313"/>
                <w:tab w:val="left" w:pos="3537"/>
                <w:tab w:val="left" w:pos="4924"/>
                <w:tab w:val="left" w:pos="6312"/>
                <w:tab w:val="left" w:pos="7699"/>
              </w:tabs>
              <w:rPr>
                <w:rFonts w:ascii="Source Sans Pro" w:hAnsi="Source Sans Pro" w:cs="Arial"/>
                <w:b/>
                <w:sz w:val="20"/>
                <w:lang w:val="en-GB"/>
              </w:rPr>
            </w:pPr>
            <w:r w:rsidRPr="0055147A">
              <w:rPr>
                <w:rFonts w:ascii="Source Sans Pro" w:hAnsi="Source Sans Pro" w:cs="Arial"/>
                <w:b/>
                <w:sz w:val="20"/>
                <w:lang w:val="en-GB"/>
              </w:rPr>
              <w:t>The</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guidance</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in</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ASPE</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is</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not</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inconsistent</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with</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IFRS</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13,</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although</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there</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is</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significantly</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less</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detail.</w:t>
            </w:r>
          </w:p>
          <w:p w:rsidR="00427163" w:rsidRPr="0055147A" w:rsidRDefault="00427163" w:rsidP="0005165B">
            <w:pPr>
              <w:widowControl w:val="0"/>
              <w:tabs>
                <w:tab w:val="left" w:pos="-1440"/>
                <w:tab w:val="left" w:pos="-720"/>
                <w:tab w:val="left" w:pos="0"/>
                <w:tab w:val="left" w:pos="2313"/>
                <w:tab w:val="left" w:pos="3537"/>
                <w:tab w:val="left" w:pos="4924"/>
                <w:tab w:val="left" w:pos="6312"/>
                <w:tab w:val="left" w:pos="7699"/>
              </w:tabs>
              <w:rPr>
                <w:rFonts w:ascii="Source Sans Pro" w:hAnsi="Source Sans Pro" w:cs="Arial"/>
                <w:b/>
                <w:sz w:val="20"/>
                <w:lang w:val="en-GB"/>
              </w:rPr>
            </w:pPr>
            <w:r w:rsidRPr="0055147A">
              <w:rPr>
                <w:rFonts w:ascii="Source Sans Pro" w:hAnsi="Source Sans Pro" w:cs="Arial"/>
                <w:b/>
                <w:sz w:val="20"/>
                <w:lang w:val="en-GB"/>
              </w:rPr>
              <w:t>Specific</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differences</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in</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measurement</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as</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they</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relate</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to</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financial</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statements</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and</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elements</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will</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be</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covered</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in</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subsequent</w:t>
            </w:r>
            <w:r w:rsidR="00C20732" w:rsidRPr="0055147A">
              <w:rPr>
                <w:rFonts w:ascii="Source Sans Pro" w:hAnsi="Source Sans Pro" w:cs="Arial"/>
                <w:b/>
                <w:sz w:val="20"/>
                <w:lang w:val="en-GB"/>
              </w:rPr>
              <w:t xml:space="preserve"> </w:t>
            </w:r>
            <w:r w:rsidRPr="0055147A">
              <w:rPr>
                <w:rFonts w:ascii="Source Sans Pro" w:hAnsi="Source Sans Pro" w:cs="Arial"/>
                <w:b/>
                <w:sz w:val="20"/>
                <w:lang w:val="en-GB"/>
              </w:rPr>
              <w:t>chapters</w:t>
            </w:r>
          </w:p>
        </w:tc>
      </w:tr>
    </w:tbl>
    <w:p w:rsidR="00003793" w:rsidRPr="0055147A" w:rsidRDefault="00003793" w:rsidP="0005165B">
      <w:pPr>
        <w:widowControl w:val="0"/>
        <w:rPr>
          <w:rFonts w:ascii="Source Sans Pro" w:hAnsi="Source Sans Pro"/>
        </w:rPr>
      </w:pPr>
    </w:p>
    <w:p w:rsidR="007D7174" w:rsidRPr="0055147A" w:rsidRDefault="00204471" w:rsidP="00204471">
      <w:pPr>
        <w:widowControl w:val="0"/>
        <w:rPr>
          <w:rFonts w:ascii="Source Sans Pro" w:hAnsi="Source Sans Pro" w:cs="Arial"/>
        </w:rPr>
      </w:pPr>
      <w:r w:rsidRPr="0055147A">
        <w:rPr>
          <w:rFonts w:ascii="Source Sans Pro" w:hAnsi="Source Sans Pro" w:cs="Arial"/>
        </w:rPr>
        <w:br w:type="page"/>
      </w:r>
    </w:p>
    <w:p w:rsidR="007D7174" w:rsidRPr="0055147A" w:rsidRDefault="007D7174" w:rsidP="0005165B">
      <w:pPr>
        <w:pStyle w:val="Heading2"/>
        <w:keepNext w:val="0"/>
        <w:widowControl w:val="0"/>
        <w:numPr>
          <w:ilvl w:val="1"/>
          <w:numId w:val="0"/>
        </w:numPr>
        <w:tabs>
          <w:tab w:val="num" w:pos="576"/>
        </w:tabs>
        <w:ind w:left="576" w:hanging="576"/>
        <w:jc w:val="center"/>
        <w:rPr>
          <w:rFonts w:ascii="Source Sans Pro" w:hAnsi="Source Sans Pro" w:cs="Arial"/>
          <w:caps/>
          <w:sz w:val="36"/>
          <w:szCs w:val="36"/>
        </w:rPr>
      </w:pPr>
      <w:r w:rsidRPr="0055147A">
        <w:rPr>
          <w:rFonts w:ascii="Source Sans Pro" w:hAnsi="Source Sans Pro" w:cs="Arial"/>
          <w:caps/>
          <w:sz w:val="36"/>
          <w:szCs w:val="36"/>
        </w:rPr>
        <w:lastRenderedPageBreak/>
        <w:t>Legal</w:t>
      </w:r>
      <w:r w:rsidR="00C20732" w:rsidRPr="0055147A">
        <w:rPr>
          <w:rFonts w:ascii="Source Sans Pro" w:hAnsi="Source Sans Pro" w:cs="Arial"/>
          <w:caps/>
          <w:sz w:val="36"/>
          <w:szCs w:val="36"/>
        </w:rPr>
        <w:t xml:space="preserve"> </w:t>
      </w:r>
      <w:r w:rsidRPr="0055147A">
        <w:rPr>
          <w:rFonts w:ascii="Source Sans Pro" w:hAnsi="Source Sans Pro" w:cs="Arial"/>
          <w:caps/>
          <w:sz w:val="36"/>
          <w:szCs w:val="36"/>
        </w:rPr>
        <w:t>Notice</w:t>
      </w:r>
    </w:p>
    <w:p w:rsidR="007D7174" w:rsidRPr="0055147A" w:rsidRDefault="008C651A" w:rsidP="0005165B">
      <w:pPr>
        <w:widowControl w:val="0"/>
        <w:rPr>
          <w:rFonts w:ascii="Source Sans Pro" w:hAnsi="Source Sans Pro" w:cs="Arial"/>
          <w:b/>
          <w:bCs/>
          <w:sz w:val="24"/>
          <w:szCs w:val="24"/>
        </w:rPr>
      </w:pPr>
      <w:r>
        <w:rPr>
          <w:rFonts w:ascii="Source Sans Pro" w:hAnsi="Source Sans Pro" w:cs="Arial"/>
          <w:b/>
          <w:noProof/>
          <w:sz w:val="24"/>
          <w:szCs w:val="24"/>
          <w:lang w:eastAsia="en-CA"/>
        </w:rPr>
        <mc:AlternateContent>
          <mc:Choice Requires="wps">
            <w:drawing>
              <wp:anchor distT="4294967294" distB="4294967294" distL="114300" distR="114300" simplePos="0" relativeHeight="251696128" behindDoc="0" locked="0" layoutInCell="0" allowOverlap="1" wp14:anchorId="46C55496" wp14:editId="1B4AC993">
                <wp:simplePos x="0" y="0"/>
                <wp:positionH relativeFrom="column">
                  <wp:posOffset>0</wp:posOffset>
                </wp:positionH>
                <wp:positionV relativeFrom="paragraph">
                  <wp:posOffset>50799</wp:posOffset>
                </wp:positionV>
                <wp:extent cx="5486400" cy="0"/>
                <wp:effectExtent l="0" t="0" r="19050" b="19050"/>
                <wp:wrapNone/>
                <wp:docPr id="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8BA239" id="Line 89" o:spid="_x0000_s1026" style="position:absolute;z-index:2516961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4pt" to="6in,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WSI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" o:allowincell="f"/>
            </w:pict>
          </mc:Fallback>
        </mc:AlternateContent>
      </w:r>
    </w:p>
    <w:p w:rsidR="007D7174" w:rsidRPr="0055147A" w:rsidRDefault="007D7174" w:rsidP="0005165B">
      <w:pPr>
        <w:widowControl w:val="0"/>
        <w:rPr>
          <w:rFonts w:ascii="Source Sans Pro" w:hAnsi="Source Sans Pro" w:cs="Arial"/>
          <w:sz w:val="24"/>
          <w:szCs w:val="24"/>
        </w:rPr>
      </w:pPr>
    </w:p>
    <w:p w:rsidR="0005165B" w:rsidRPr="0055147A" w:rsidRDefault="007D7174" w:rsidP="0005165B">
      <w:pPr>
        <w:widowControl w:val="0"/>
        <w:rPr>
          <w:rFonts w:ascii="Source Sans Pro" w:hAnsi="Source Sans Pro" w:cs="Arial"/>
          <w:sz w:val="24"/>
          <w:szCs w:val="24"/>
        </w:rPr>
      </w:pPr>
      <w:r w:rsidRPr="0055147A">
        <w:rPr>
          <w:rFonts w:ascii="Source Sans Pro" w:hAnsi="Source Sans Pro" w:cs="Arial"/>
          <w:sz w:val="24"/>
          <w:szCs w:val="24"/>
        </w:rPr>
        <w:t>Copyright</w:t>
      </w:r>
      <w:r w:rsidR="00C20732" w:rsidRPr="0055147A">
        <w:rPr>
          <w:rFonts w:ascii="Source Sans Pro" w:hAnsi="Source Sans Pro" w:cs="Arial"/>
          <w:sz w:val="24"/>
          <w:szCs w:val="24"/>
        </w:rPr>
        <w:t xml:space="preserve"> </w:t>
      </w:r>
      <w:r w:rsidRPr="0055147A">
        <w:rPr>
          <w:rFonts w:ascii="Source Sans Pro" w:hAnsi="Source Sans Pro" w:cs="Arial"/>
          <w:sz w:val="24"/>
          <w:szCs w:val="24"/>
        </w:rPr>
        <w:t>©</w:t>
      </w:r>
      <w:r w:rsidR="00C20732" w:rsidRPr="0055147A">
        <w:rPr>
          <w:rFonts w:ascii="Source Sans Pro" w:hAnsi="Source Sans Pro" w:cs="Arial"/>
          <w:sz w:val="24"/>
          <w:szCs w:val="24"/>
        </w:rPr>
        <w:t xml:space="preserve"> </w:t>
      </w:r>
      <w:r w:rsidR="009E660E" w:rsidRPr="0055147A">
        <w:rPr>
          <w:rFonts w:ascii="Source Sans Pro" w:hAnsi="Source Sans Pro" w:cs="Arial"/>
          <w:sz w:val="24"/>
          <w:szCs w:val="24"/>
        </w:rPr>
        <w:t>201</w:t>
      </w:r>
      <w:r w:rsidR="00F9669E" w:rsidRPr="0055147A">
        <w:rPr>
          <w:rFonts w:ascii="Source Sans Pro" w:hAnsi="Source Sans Pro" w:cs="Arial"/>
          <w:sz w:val="24"/>
          <w:szCs w:val="24"/>
        </w:rPr>
        <w:t>9</w:t>
      </w:r>
      <w:r w:rsidR="009E660E" w:rsidRPr="0055147A">
        <w:rPr>
          <w:rFonts w:ascii="Source Sans Pro" w:hAnsi="Source Sans Pro" w:cs="Arial"/>
          <w:sz w:val="24"/>
          <w:szCs w:val="24"/>
        </w:rPr>
        <w:t xml:space="preserve"> </w:t>
      </w:r>
      <w:r w:rsidRPr="0055147A">
        <w:rPr>
          <w:rFonts w:ascii="Source Sans Pro" w:hAnsi="Source Sans Pro" w:cs="Arial"/>
          <w:sz w:val="24"/>
          <w:szCs w:val="24"/>
        </w:rPr>
        <w:t>by</w:t>
      </w:r>
      <w:r w:rsidR="00C20732" w:rsidRPr="0055147A">
        <w:rPr>
          <w:rFonts w:ascii="Source Sans Pro" w:hAnsi="Source Sans Pro" w:cs="Arial"/>
          <w:sz w:val="24"/>
          <w:szCs w:val="24"/>
        </w:rPr>
        <w:t xml:space="preserve"> </w:t>
      </w:r>
      <w:r w:rsidRPr="0055147A">
        <w:rPr>
          <w:rFonts w:ascii="Source Sans Pro" w:hAnsi="Source Sans Pro" w:cs="Arial"/>
          <w:sz w:val="24"/>
          <w:szCs w:val="24"/>
        </w:rPr>
        <w:t>John</w:t>
      </w:r>
      <w:r w:rsidR="00C20732" w:rsidRPr="0055147A">
        <w:rPr>
          <w:rFonts w:ascii="Source Sans Pro" w:hAnsi="Source Sans Pro" w:cs="Arial"/>
          <w:sz w:val="24"/>
          <w:szCs w:val="24"/>
        </w:rPr>
        <w:t xml:space="preserve"> </w:t>
      </w:r>
      <w:r w:rsidRPr="0055147A">
        <w:rPr>
          <w:rFonts w:ascii="Source Sans Pro" w:hAnsi="Source Sans Pro" w:cs="Arial"/>
          <w:sz w:val="24"/>
          <w:szCs w:val="24"/>
        </w:rPr>
        <w:t>Wiley</w:t>
      </w:r>
      <w:r w:rsidR="00C20732" w:rsidRPr="0055147A">
        <w:rPr>
          <w:rFonts w:ascii="Source Sans Pro" w:hAnsi="Source Sans Pro" w:cs="Arial"/>
          <w:sz w:val="24"/>
          <w:szCs w:val="24"/>
        </w:rPr>
        <w:t xml:space="preserve"> </w:t>
      </w:r>
      <w:r w:rsidRPr="0055147A">
        <w:rPr>
          <w:rFonts w:ascii="Source Sans Pro" w:hAnsi="Source Sans Pro" w:cs="Arial"/>
          <w:sz w:val="24"/>
          <w:szCs w:val="24"/>
        </w:rPr>
        <w:t>&amp;</w:t>
      </w:r>
      <w:r w:rsidR="00C20732" w:rsidRPr="0055147A">
        <w:rPr>
          <w:rFonts w:ascii="Source Sans Pro" w:hAnsi="Source Sans Pro" w:cs="Arial"/>
          <w:sz w:val="24"/>
          <w:szCs w:val="24"/>
        </w:rPr>
        <w:t xml:space="preserve"> </w:t>
      </w:r>
      <w:r w:rsidRPr="0055147A">
        <w:rPr>
          <w:rFonts w:ascii="Source Sans Pro" w:hAnsi="Source Sans Pro" w:cs="Arial"/>
          <w:sz w:val="24"/>
          <w:szCs w:val="24"/>
        </w:rPr>
        <w:t>Sons</w:t>
      </w:r>
      <w:r w:rsidR="00C20732" w:rsidRPr="0055147A">
        <w:rPr>
          <w:rFonts w:ascii="Source Sans Pro" w:hAnsi="Source Sans Pro" w:cs="Arial"/>
          <w:sz w:val="24"/>
          <w:szCs w:val="24"/>
        </w:rPr>
        <w:t xml:space="preserve"> </w:t>
      </w:r>
      <w:r w:rsidRPr="0055147A">
        <w:rPr>
          <w:rFonts w:ascii="Source Sans Pro" w:hAnsi="Source Sans Pro" w:cs="Arial"/>
          <w:sz w:val="24"/>
          <w:szCs w:val="24"/>
        </w:rPr>
        <w:t>Canada,</w:t>
      </w:r>
      <w:r w:rsidR="00C20732" w:rsidRPr="0055147A">
        <w:rPr>
          <w:rFonts w:ascii="Source Sans Pro" w:hAnsi="Source Sans Pro" w:cs="Arial"/>
          <w:sz w:val="24"/>
          <w:szCs w:val="24"/>
        </w:rPr>
        <w:t xml:space="preserve"> </w:t>
      </w:r>
      <w:r w:rsidRPr="0055147A">
        <w:rPr>
          <w:rFonts w:ascii="Source Sans Pro" w:hAnsi="Source Sans Pro" w:cs="Arial"/>
          <w:sz w:val="24"/>
          <w:szCs w:val="24"/>
        </w:rPr>
        <w:t>Ltd.</w:t>
      </w:r>
      <w:r w:rsidR="00C20732" w:rsidRPr="0055147A">
        <w:rPr>
          <w:rFonts w:ascii="Source Sans Pro" w:hAnsi="Source Sans Pro" w:cs="Arial"/>
          <w:sz w:val="24"/>
          <w:szCs w:val="24"/>
        </w:rPr>
        <w:t xml:space="preserve"> </w:t>
      </w:r>
      <w:r w:rsidRPr="0055147A">
        <w:rPr>
          <w:rFonts w:ascii="Source Sans Pro" w:hAnsi="Source Sans Pro" w:cs="Arial"/>
          <w:sz w:val="24"/>
          <w:szCs w:val="24"/>
        </w:rPr>
        <w:t>or</w:t>
      </w:r>
      <w:r w:rsidR="00C20732" w:rsidRPr="0055147A">
        <w:rPr>
          <w:rFonts w:ascii="Source Sans Pro" w:hAnsi="Source Sans Pro" w:cs="Arial"/>
          <w:sz w:val="24"/>
          <w:szCs w:val="24"/>
        </w:rPr>
        <w:t xml:space="preserve"> </w:t>
      </w:r>
      <w:r w:rsidRPr="0055147A">
        <w:rPr>
          <w:rFonts w:ascii="Source Sans Pro" w:hAnsi="Source Sans Pro" w:cs="Arial"/>
          <w:sz w:val="24"/>
          <w:szCs w:val="24"/>
        </w:rPr>
        <w:t>related</w:t>
      </w:r>
      <w:r w:rsidR="00C20732" w:rsidRPr="0055147A">
        <w:rPr>
          <w:rFonts w:ascii="Source Sans Pro" w:hAnsi="Source Sans Pro" w:cs="Arial"/>
          <w:sz w:val="24"/>
          <w:szCs w:val="24"/>
        </w:rPr>
        <w:t xml:space="preserve"> </w:t>
      </w:r>
      <w:r w:rsidRPr="0055147A">
        <w:rPr>
          <w:rFonts w:ascii="Source Sans Pro" w:hAnsi="Source Sans Pro" w:cs="Arial"/>
          <w:sz w:val="24"/>
          <w:szCs w:val="24"/>
        </w:rPr>
        <w:t>companies.</w:t>
      </w:r>
      <w:r w:rsidR="00C20732" w:rsidRPr="0055147A">
        <w:rPr>
          <w:rFonts w:ascii="Source Sans Pro" w:hAnsi="Source Sans Pro" w:cs="Arial"/>
          <w:sz w:val="24"/>
          <w:szCs w:val="24"/>
        </w:rPr>
        <w:t xml:space="preserve"> </w:t>
      </w:r>
      <w:r w:rsidRPr="0055147A">
        <w:rPr>
          <w:rFonts w:ascii="Source Sans Pro" w:hAnsi="Source Sans Pro" w:cs="Arial"/>
          <w:sz w:val="24"/>
          <w:szCs w:val="24"/>
        </w:rPr>
        <w:t>All</w:t>
      </w:r>
      <w:r w:rsidR="00C20732" w:rsidRPr="0055147A">
        <w:rPr>
          <w:rFonts w:ascii="Source Sans Pro" w:hAnsi="Source Sans Pro" w:cs="Arial"/>
          <w:sz w:val="24"/>
          <w:szCs w:val="24"/>
        </w:rPr>
        <w:t xml:space="preserve"> </w:t>
      </w:r>
      <w:r w:rsidRPr="0055147A">
        <w:rPr>
          <w:rFonts w:ascii="Source Sans Pro" w:hAnsi="Source Sans Pro" w:cs="Arial"/>
          <w:sz w:val="24"/>
          <w:szCs w:val="24"/>
        </w:rPr>
        <w:t>rights</w:t>
      </w:r>
      <w:r w:rsidR="00C20732" w:rsidRPr="0055147A">
        <w:rPr>
          <w:rFonts w:ascii="Source Sans Pro" w:hAnsi="Source Sans Pro" w:cs="Arial"/>
          <w:sz w:val="24"/>
          <w:szCs w:val="24"/>
        </w:rPr>
        <w:t xml:space="preserve"> </w:t>
      </w:r>
      <w:r w:rsidRPr="0055147A">
        <w:rPr>
          <w:rFonts w:ascii="Source Sans Pro" w:hAnsi="Source Sans Pro" w:cs="Arial"/>
          <w:sz w:val="24"/>
          <w:szCs w:val="24"/>
        </w:rPr>
        <w:t>reserved.</w:t>
      </w:r>
    </w:p>
    <w:p w:rsidR="007D7174" w:rsidRPr="0055147A" w:rsidRDefault="007D7174" w:rsidP="0005165B">
      <w:pPr>
        <w:widowControl w:val="0"/>
        <w:rPr>
          <w:rFonts w:ascii="Source Sans Pro" w:hAnsi="Source Sans Pro" w:cs="Arial"/>
          <w:sz w:val="24"/>
          <w:szCs w:val="24"/>
        </w:rPr>
      </w:pPr>
    </w:p>
    <w:p w:rsidR="007D7174" w:rsidRPr="0055147A" w:rsidRDefault="00F123CD" w:rsidP="0005165B">
      <w:pPr>
        <w:widowControl w:val="0"/>
        <w:jc w:val="center"/>
        <w:rPr>
          <w:rFonts w:ascii="Source Sans Pro" w:hAnsi="Source Sans Pro" w:cs="Arial"/>
          <w:sz w:val="36"/>
          <w:szCs w:val="36"/>
        </w:rPr>
      </w:pPr>
      <w:r w:rsidRPr="0055147A">
        <w:rPr>
          <w:rFonts w:ascii="Source Sans Pro" w:hAnsi="Source Sans Pro" w:cs="Arial"/>
          <w:noProof/>
          <w:color w:val="676767"/>
          <w:sz w:val="36"/>
          <w:szCs w:val="36"/>
          <w:lang w:eastAsia="en-CA"/>
        </w:rPr>
        <w:drawing>
          <wp:inline distT="0" distB="0" distL="0" distR="0" wp14:anchorId="57D04E6B" wp14:editId="6D5D394F">
            <wp:extent cx="1371600" cy="552450"/>
            <wp:effectExtent l="0" t="0" r="0" b="0"/>
            <wp:docPr id="7" name="Picture 5" descr="Wiley Word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iley Wordmar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71600" cy="552450"/>
                    </a:xfrm>
                    <a:prstGeom prst="rect">
                      <a:avLst/>
                    </a:prstGeom>
                    <a:noFill/>
                    <a:ln>
                      <a:noFill/>
                    </a:ln>
                  </pic:spPr>
                </pic:pic>
              </a:graphicData>
            </a:graphic>
          </wp:inline>
        </w:drawing>
      </w:r>
    </w:p>
    <w:p w:rsidR="007D7174" w:rsidRPr="0055147A" w:rsidRDefault="007D7174" w:rsidP="0005165B">
      <w:pPr>
        <w:widowControl w:val="0"/>
        <w:rPr>
          <w:rFonts w:ascii="Source Sans Pro" w:hAnsi="Source Sans Pro" w:cs="Arial"/>
          <w:sz w:val="24"/>
          <w:szCs w:val="24"/>
        </w:rPr>
      </w:pPr>
    </w:p>
    <w:p w:rsidR="007D7174" w:rsidRPr="0055147A" w:rsidRDefault="007D7174" w:rsidP="0005165B">
      <w:pPr>
        <w:widowControl w:val="0"/>
        <w:rPr>
          <w:rFonts w:ascii="Source Sans Pro" w:hAnsi="Source Sans Pro" w:cs="Arial"/>
          <w:sz w:val="24"/>
          <w:szCs w:val="24"/>
        </w:rPr>
      </w:pPr>
      <w:r w:rsidRPr="0055147A">
        <w:rPr>
          <w:rFonts w:ascii="Source Sans Pro" w:hAnsi="Source Sans Pro" w:cs="Arial"/>
          <w:sz w:val="24"/>
          <w:szCs w:val="24"/>
        </w:rPr>
        <w:t>The</w:t>
      </w:r>
      <w:r w:rsidR="00C20732" w:rsidRPr="0055147A">
        <w:rPr>
          <w:rFonts w:ascii="Source Sans Pro" w:hAnsi="Source Sans Pro" w:cs="Arial"/>
          <w:sz w:val="24"/>
          <w:szCs w:val="24"/>
        </w:rPr>
        <w:t xml:space="preserve"> </w:t>
      </w:r>
      <w:r w:rsidRPr="0055147A">
        <w:rPr>
          <w:rFonts w:ascii="Source Sans Pro" w:hAnsi="Source Sans Pro" w:cs="Arial"/>
          <w:sz w:val="24"/>
          <w:szCs w:val="24"/>
        </w:rPr>
        <w:t>data</w:t>
      </w:r>
      <w:r w:rsidR="00C20732" w:rsidRPr="0055147A">
        <w:rPr>
          <w:rFonts w:ascii="Source Sans Pro" w:hAnsi="Source Sans Pro" w:cs="Arial"/>
          <w:sz w:val="24"/>
          <w:szCs w:val="24"/>
        </w:rPr>
        <w:t xml:space="preserve"> </w:t>
      </w:r>
      <w:r w:rsidRPr="0055147A">
        <w:rPr>
          <w:rFonts w:ascii="Source Sans Pro" w:hAnsi="Source Sans Pro" w:cs="Arial"/>
          <w:sz w:val="24"/>
          <w:szCs w:val="24"/>
        </w:rPr>
        <w:t>contained</w:t>
      </w:r>
      <w:r w:rsidR="00C20732" w:rsidRPr="0055147A">
        <w:rPr>
          <w:rFonts w:ascii="Source Sans Pro" w:hAnsi="Source Sans Pro" w:cs="Arial"/>
          <w:sz w:val="24"/>
          <w:szCs w:val="24"/>
        </w:rPr>
        <w:t xml:space="preserve"> </w:t>
      </w:r>
      <w:r w:rsidRPr="0055147A">
        <w:rPr>
          <w:rFonts w:ascii="Source Sans Pro" w:hAnsi="Source Sans Pro" w:cs="Arial"/>
          <w:sz w:val="24"/>
          <w:szCs w:val="24"/>
        </w:rPr>
        <w:t>in</w:t>
      </w:r>
      <w:r w:rsidR="00C20732" w:rsidRPr="0055147A">
        <w:rPr>
          <w:rFonts w:ascii="Source Sans Pro" w:hAnsi="Source Sans Pro" w:cs="Arial"/>
          <w:sz w:val="24"/>
          <w:szCs w:val="24"/>
        </w:rPr>
        <w:t xml:space="preserve"> </w:t>
      </w:r>
      <w:r w:rsidRPr="0055147A">
        <w:rPr>
          <w:rFonts w:ascii="Source Sans Pro" w:hAnsi="Source Sans Pro" w:cs="Arial"/>
          <w:sz w:val="24"/>
          <w:szCs w:val="24"/>
        </w:rPr>
        <w:t>these</w:t>
      </w:r>
      <w:r w:rsidR="00C20732" w:rsidRPr="0055147A">
        <w:rPr>
          <w:rFonts w:ascii="Source Sans Pro" w:hAnsi="Source Sans Pro" w:cs="Arial"/>
          <w:sz w:val="24"/>
          <w:szCs w:val="24"/>
        </w:rPr>
        <w:t xml:space="preserve"> </w:t>
      </w:r>
      <w:r w:rsidRPr="0055147A">
        <w:rPr>
          <w:rFonts w:ascii="Source Sans Pro" w:hAnsi="Source Sans Pro" w:cs="Arial"/>
          <w:sz w:val="24"/>
          <w:szCs w:val="24"/>
        </w:rPr>
        <w:t>files</w:t>
      </w:r>
      <w:r w:rsidR="00C20732" w:rsidRPr="0055147A">
        <w:rPr>
          <w:rFonts w:ascii="Source Sans Pro" w:hAnsi="Source Sans Pro" w:cs="Arial"/>
          <w:sz w:val="24"/>
          <w:szCs w:val="24"/>
        </w:rPr>
        <w:t xml:space="preserve"> </w:t>
      </w:r>
      <w:r w:rsidRPr="0055147A">
        <w:rPr>
          <w:rFonts w:ascii="Source Sans Pro" w:hAnsi="Source Sans Pro" w:cs="Arial"/>
          <w:sz w:val="24"/>
          <w:szCs w:val="24"/>
        </w:rPr>
        <w:t>are</w:t>
      </w:r>
      <w:r w:rsidR="00C20732" w:rsidRPr="0055147A">
        <w:rPr>
          <w:rFonts w:ascii="Source Sans Pro" w:hAnsi="Source Sans Pro" w:cs="Arial"/>
          <w:sz w:val="24"/>
          <w:szCs w:val="24"/>
        </w:rPr>
        <w:t xml:space="preserve"> </w:t>
      </w:r>
      <w:r w:rsidRPr="0055147A">
        <w:rPr>
          <w:rFonts w:ascii="Source Sans Pro" w:hAnsi="Source Sans Pro" w:cs="Arial"/>
          <w:sz w:val="24"/>
          <w:szCs w:val="24"/>
        </w:rPr>
        <w:t>protected</w:t>
      </w:r>
      <w:r w:rsidR="00C20732" w:rsidRPr="0055147A">
        <w:rPr>
          <w:rFonts w:ascii="Source Sans Pro" w:hAnsi="Source Sans Pro" w:cs="Arial"/>
          <w:sz w:val="24"/>
          <w:szCs w:val="24"/>
        </w:rPr>
        <w:t xml:space="preserve"> </w:t>
      </w:r>
      <w:r w:rsidRPr="0055147A">
        <w:rPr>
          <w:rFonts w:ascii="Source Sans Pro" w:hAnsi="Source Sans Pro" w:cs="Arial"/>
          <w:sz w:val="24"/>
          <w:szCs w:val="24"/>
        </w:rPr>
        <w:t>by</w:t>
      </w:r>
      <w:r w:rsidR="00C20732" w:rsidRPr="0055147A">
        <w:rPr>
          <w:rFonts w:ascii="Source Sans Pro" w:hAnsi="Source Sans Pro" w:cs="Arial"/>
          <w:sz w:val="24"/>
          <w:szCs w:val="24"/>
        </w:rPr>
        <w:t xml:space="preserve"> </w:t>
      </w:r>
      <w:r w:rsidRPr="0055147A">
        <w:rPr>
          <w:rFonts w:ascii="Source Sans Pro" w:hAnsi="Source Sans Pro" w:cs="Arial"/>
          <w:sz w:val="24"/>
          <w:szCs w:val="24"/>
        </w:rPr>
        <w:t>copyright.</w:t>
      </w:r>
      <w:r w:rsidR="00C20732" w:rsidRPr="0055147A">
        <w:rPr>
          <w:rFonts w:ascii="Source Sans Pro" w:hAnsi="Source Sans Pro" w:cs="Arial"/>
          <w:sz w:val="24"/>
          <w:szCs w:val="24"/>
        </w:rPr>
        <w:t xml:space="preserve"> </w:t>
      </w:r>
      <w:r w:rsidRPr="0055147A">
        <w:rPr>
          <w:rFonts w:ascii="Source Sans Pro" w:hAnsi="Source Sans Pro" w:cs="Arial"/>
          <w:sz w:val="24"/>
          <w:szCs w:val="24"/>
        </w:rPr>
        <w:t>This</w:t>
      </w:r>
      <w:r w:rsidR="00C20732" w:rsidRPr="0055147A">
        <w:rPr>
          <w:rFonts w:ascii="Source Sans Pro" w:hAnsi="Source Sans Pro" w:cs="Arial"/>
          <w:sz w:val="24"/>
          <w:szCs w:val="24"/>
        </w:rPr>
        <w:t xml:space="preserve"> </w:t>
      </w:r>
      <w:r w:rsidRPr="0055147A">
        <w:rPr>
          <w:rFonts w:ascii="Source Sans Pro" w:hAnsi="Source Sans Pro" w:cs="Arial"/>
          <w:sz w:val="24"/>
          <w:szCs w:val="24"/>
        </w:rPr>
        <w:t>manual</w:t>
      </w:r>
      <w:r w:rsidR="00C20732" w:rsidRPr="0055147A">
        <w:rPr>
          <w:rFonts w:ascii="Source Sans Pro" w:hAnsi="Source Sans Pro" w:cs="Arial"/>
          <w:sz w:val="24"/>
          <w:szCs w:val="24"/>
        </w:rPr>
        <w:t xml:space="preserve"> </w:t>
      </w:r>
      <w:r w:rsidRPr="0055147A">
        <w:rPr>
          <w:rFonts w:ascii="Source Sans Pro" w:hAnsi="Source Sans Pro" w:cs="Arial"/>
          <w:sz w:val="24"/>
          <w:szCs w:val="24"/>
        </w:rPr>
        <w:t>is</w:t>
      </w:r>
      <w:r w:rsidR="00C20732" w:rsidRPr="0055147A">
        <w:rPr>
          <w:rFonts w:ascii="Source Sans Pro" w:hAnsi="Source Sans Pro" w:cs="Arial"/>
          <w:sz w:val="24"/>
          <w:szCs w:val="24"/>
        </w:rPr>
        <w:t xml:space="preserve"> </w:t>
      </w:r>
      <w:r w:rsidRPr="0055147A">
        <w:rPr>
          <w:rFonts w:ascii="Source Sans Pro" w:hAnsi="Source Sans Pro" w:cs="Arial"/>
          <w:sz w:val="24"/>
          <w:szCs w:val="24"/>
        </w:rPr>
        <w:t>furnished</w:t>
      </w:r>
      <w:r w:rsidR="00C20732" w:rsidRPr="0055147A">
        <w:rPr>
          <w:rFonts w:ascii="Source Sans Pro" w:hAnsi="Source Sans Pro" w:cs="Arial"/>
          <w:sz w:val="24"/>
          <w:szCs w:val="24"/>
        </w:rPr>
        <w:t xml:space="preserve"> </w:t>
      </w:r>
      <w:r w:rsidRPr="0055147A">
        <w:rPr>
          <w:rFonts w:ascii="Source Sans Pro" w:hAnsi="Source Sans Pro" w:cs="Arial"/>
          <w:sz w:val="24"/>
          <w:szCs w:val="24"/>
        </w:rPr>
        <w:t>under</w:t>
      </w:r>
      <w:r w:rsidR="00C20732" w:rsidRPr="0055147A">
        <w:rPr>
          <w:rFonts w:ascii="Source Sans Pro" w:hAnsi="Source Sans Pro" w:cs="Arial"/>
          <w:sz w:val="24"/>
          <w:szCs w:val="24"/>
        </w:rPr>
        <w:t xml:space="preserve"> </w:t>
      </w:r>
      <w:r w:rsidRPr="0055147A">
        <w:rPr>
          <w:rFonts w:ascii="Source Sans Pro" w:hAnsi="Source Sans Pro" w:cs="Arial"/>
          <w:sz w:val="24"/>
          <w:szCs w:val="24"/>
        </w:rPr>
        <w:t>licence</w:t>
      </w:r>
      <w:r w:rsidR="00C20732" w:rsidRPr="0055147A">
        <w:rPr>
          <w:rFonts w:ascii="Source Sans Pro" w:hAnsi="Source Sans Pro" w:cs="Arial"/>
          <w:sz w:val="24"/>
          <w:szCs w:val="24"/>
        </w:rPr>
        <w:t xml:space="preserve"> </w:t>
      </w:r>
      <w:r w:rsidRPr="0055147A">
        <w:rPr>
          <w:rFonts w:ascii="Source Sans Pro" w:hAnsi="Source Sans Pro" w:cs="Arial"/>
          <w:sz w:val="24"/>
          <w:szCs w:val="24"/>
        </w:rPr>
        <w:t>and</w:t>
      </w:r>
      <w:r w:rsidR="00C20732" w:rsidRPr="0055147A">
        <w:rPr>
          <w:rFonts w:ascii="Source Sans Pro" w:hAnsi="Source Sans Pro" w:cs="Arial"/>
          <w:sz w:val="24"/>
          <w:szCs w:val="24"/>
        </w:rPr>
        <w:t xml:space="preserve"> </w:t>
      </w:r>
      <w:r w:rsidRPr="0055147A">
        <w:rPr>
          <w:rFonts w:ascii="Source Sans Pro" w:hAnsi="Source Sans Pro" w:cs="Arial"/>
          <w:sz w:val="24"/>
          <w:szCs w:val="24"/>
        </w:rPr>
        <w:t>may</w:t>
      </w:r>
      <w:r w:rsidR="00C20732" w:rsidRPr="0055147A">
        <w:rPr>
          <w:rFonts w:ascii="Source Sans Pro" w:hAnsi="Source Sans Pro" w:cs="Arial"/>
          <w:sz w:val="24"/>
          <w:szCs w:val="24"/>
        </w:rPr>
        <w:t xml:space="preserve"> </w:t>
      </w:r>
      <w:r w:rsidRPr="0055147A">
        <w:rPr>
          <w:rFonts w:ascii="Source Sans Pro" w:hAnsi="Source Sans Pro" w:cs="Arial"/>
          <w:sz w:val="24"/>
          <w:szCs w:val="24"/>
        </w:rPr>
        <w:t>be</w:t>
      </w:r>
      <w:r w:rsidR="00C20732" w:rsidRPr="0055147A">
        <w:rPr>
          <w:rFonts w:ascii="Source Sans Pro" w:hAnsi="Source Sans Pro" w:cs="Arial"/>
          <w:sz w:val="24"/>
          <w:szCs w:val="24"/>
        </w:rPr>
        <w:t xml:space="preserve"> </w:t>
      </w:r>
      <w:r w:rsidRPr="0055147A">
        <w:rPr>
          <w:rFonts w:ascii="Source Sans Pro" w:hAnsi="Source Sans Pro" w:cs="Arial"/>
          <w:sz w:val="24"/>
          <w:szCs w:val="24"/>
        </w:rPr>
        <w:t>used</w:t>
      </w:r>
      <w:r w:rsidR="00C20732" w:rsidRPr="0055147A">
        <w:rPr>
          <w:rFonts w:ascii="Source Sans Pro" w:hAnsi="Source Sans Pro" w:cs="Arial"/>
          <w:sz w:val="24"/>
          <w:szCs w:val="24"/>
        </w:rPr>
        <w:t xml:space="preserve"> </w:t>
      </w:r>
      <w:r w:rsidRPr="0055147A">
        <w:rPr>
          <w:rFonts w:ascii="Source Sans Pro" w:hAnsi="Source Sans Pro" w:cs="Arial"/>
          <w:sz w:val="24"/>
          <w:szCs w:val="24"/>
        </w:rPr>
        <w:t>only</w:t>
      </w:r>
      <w:r w:rsidR="00C20732" w:rsidRPr="0055147A">
        <w:rPr>
          <w:rFonts w:ascii="Source Sans Pro" w:hAnsi="Source Sans Pro" w:cs="Arial"/>
          <w:sz w:val="24"/>
          <w:szCs w:val="24"/>
        </w:rPr>
        <w:t xml:space="preserve"> </w:t>
      </w:r>
      <w:r w:rsidRPr="0055147A">
        <w:rPr>
          <w:rFonts w:ascii="Source Sans Pro" w:hAnsi="Source Sans Pro" w:cs="Arial"/>
          <w:sz w:val="24"/>
          <w:szCs w:val="24"/>
        </w:rPr>
        <w:t>in</w:t>
      </w:r>
      <w:r w:rsidR="00C20732" w:rsidRPr="0055147A">
        <w:rPr>
          <w:rFonts w:ascii="Source Sans Pro" w:hAnsi="Source Sans Pro" w:cs="Arial"/>
          <w:sz w:val="24"/>
          <w:szCs w:val="24"/>
        </w:rPr>
        <w:t xml:space="preserve"> </w:t>
      </w:r>
      <w:r w:rsidRPr="0055147A">
        <w:rPr>
          <w:rFonts w:ascii="Source Sans Pro" w:hAnsi="Source Sans Pro" w:cs="Arial"/>
          <w:sz w:val="24"/>
          <w:szCs w:val="24"/>
        </w:rPr>
        <w:t>accordance</w:t>
      </w:r>
      <w:r w:rsidR="00C20732" w:rsidRPr="0055147A">
        <w:rPr>
          <w:rFonts w:ascii="Source Sans Pro" w:hAnsi="Source Sans Pro" w:cs="Arial"/>
          <w:sz w:val="24"/>
          <w:szCs w:val="24"/>
        </w:rPr>
        <w:t xml:space="preserve"> </w:t>
      </w:r>
      <w:r w:rsidRPr="0055147A">
        <w:rPr>
          <w:rFonts w:ascii="Source Sans Pro" w:hAnsi="Source Sans Pro" w:cs="Arial"/>
          <w:sz w:val="24"/>
          <w:szCs w:val="24"/>
        </w:rPr>
        <w:t>with</w:t>
      </w:r>
      <w:r w:rsidR="00C20732" w:rsidRPr="0055147A">
        <w:rPr>
          <w:rFonts w:ascii="Source Sans Pro" w:hAnsi="Source Sans Pro" w:cs="Arial"/>
          <w:sz w:val="24"/>
          <w:szCs w:val="24"/>
        </w:rPr>
        <w:t xml:space="preserve"> </w:t>
      </w:r>
      <w:r w:rsidRPr="0055147A">
        <w:rPr>
          <w:rFonts w:ascii="Source Sans Pro" w:hAnsi="Source Sans Pro" w:cs="Arial"/>
          <w:sz w:val="24"/>
          <w:szCs w:val="24"/>
        </w:rPr>
        <w:t>the</w:t>
      </w:r>
      <w:r w:rsidR="00C20732" w:rsidRPr="0055147A">
        <w:rPr>
          <w:rFonts w:ascii="Source Sans Pro" w:hAnsi="Source Sans Pro" w:cs="Arial"/>
          <w:sz w:val="24"/>
          <w:szCs w:val="24"/>
        </w:rPr>
        <w:t xml:space="preserve"> </w:t>
      </w:r>
      <w:r w:rsidRPr="0055147A">
        <w:rPr>
          <w:rFonts w:ascii="Source Sans Pro" w:hAnsi="Source Sans Pro" w:cs="Arial"/>
          <w:sz w:val="24"/>
          <w:szCs w:val="24"/>
        </w:rPr>
        <w:t>terms</w:t>
      </w:r>
      <w:r w:rsidR="00C20732" w:rsidRPr="0055147A">
        <w:rPr>
          <w:rFonts w:ascii="Source Sans Pro" w:hAnsi="Source Sans Pro" w:cs="Arial"/>
          <w:sz w:val="24"/>
          <w:szCs w:val="24"/>
        </w:rPr>
        <w:t xml:space="preserve"> </w:t>
      </w:r>
      <w:r w:rsidRPr="0055147A">
        <w:rPr>
          <w:rFonts w:ascii="Source Sans Pro" w:hAnsi="Source Sans Pro" w:cs="Arial"/>
          <w:sz w:val="24"/>
          <w:szCs w:val="24"/>
        </w:rPr>
        <w:t>of</w:t>
      </w:r>
      <w:r w:rsidR="00C20732" w:rsidRPr="0055147A">
        <w:rPr>
          <w:rFonts w:ascii="Source Sans Pro" w:hAnsi="Source Sans Pro" w:cs="Arial"/>
          <w:sz w:val="24"/>
          <w:szCs w:val="24"/>
        </w:rPr>
        <w:t xml:space="preserve"> </w:t>
      </w:r>
      <w:r w:rsidRPr="0055147A">
        <w:rPr>
          <w:rFonts w:ascii="Source Sans Pro" w:hAnsi="Source Sans Pro" w:cs="Arial"/>
          <w:sz w:val="24"/>
          <w:szCs w:val="24"/>
        </w:rPr>
        <w:t>such</w:t>
      </w:r>
      <w:r w:rsidR="00C20732" w:rsidRPr="0055147A">
        <w:rPr>
          <w:rFonts w:ascii="Source Sans Pro" w:hAnsi="Source Sans Pro" w:cs="Arial"/>
          <w:sz w:val="24"/>
          <w:szCs w:val="24"/>
        </w:rPr>
        <w:t xml:space="preserve"> </w:t>
      </w:r>
      <w:r w:rsidRPr="0055147A">
        <w:rPr>
          <w:rFonts w:ascii="Source Sans Pro" w:hAnsi="Source Sans Pro" w:cs="Arial"/>
          <w:sz w:val="24"/>
          <w:szCs w:val="24"/>
        </w:rPr>
        <w:t>licence.</w:t>
      </w:r>
    </w:p>
    <w:p w:rsidR="007D7174" w:rsidRPr="0055147A" w:rsidRDefault="007D7174" w:rsidP="0005165B">
      <w:pPr>
        <w:widowControl w:val="0"/>
        <w:rPr>
          <w:rFonts w:ascii="Source Sans Pro" w:hAnsi="Source Sans Pro" w:cs="Arial"/>
          <w:sz w:val="24"/>
          <w:szCs w:val="24"/>
        </w:rPr>
      </w:pPr>
    </w:p>
    <w:p w:rsidR="007D7174" w:rsidRPr="0055147A" w:rsidRDefault="007D7174" w:rsidP="0005165B">
      <w:pPr>
        <w:widowControl w:val="0"/>
        <w:rPr>
          <w:rFonts w:ascii="Source Sans Pro" w:hAnsi="Source Sans Pro" w:cs="Arial"/>
          <w:sz w:val="24"/>
          <w:szCs w:val="24"/>
        </w:rPr>
      </w:pPr>
      <w:r w:rsidRPr="0055147A">
        <w:rPr>
          <w:rFonts w:ascii="Source Sans Pro" w:hAnsi="Source Sans Pro" w:cs="Arial"/>
          <w:sz w:val="24"/>
          <w:szCs w:val="24"/>
        </w:rPr>
        <w:t>The</w:t>
      </w:r>
      <w:r w:rsidR="00C20732" w:rsidRPr="0055147A">
        <w:rPr>
          <w:rFonts w:ascii="Source Sans Pro" w:hAnsi="Source Sans Pro" w:cs="Arial"/>
          <w:sz w:val="24"/>
          <w:szCs w:val="24"/>
        </w:rPr>
        <w:t xml:space="preserve"> </w:t>
      </w:r>
      <w:r w:rsidRPr="0055147A">
        <w:rPr>
          <w:rFonts w:ascii="Source Sans Pro" w:hAnsi="Source Sans Pro" w:cs="Arial"/>
          <w:sz w:val="24"/>
          <w:szCs w:val="24"/>
        </w:rPr>
        <w:t>material</w:t>
      </w:r>
      <w:r w:rsidR="00C20732" w:rsidRPr="0055147A">
        <w:rPr>
          <w:rFonts w:ascii="Source Sans Pro" w:hAnsi="Source Sans Pro" w:cs="Arial"/>
          <w:sz w:val="24"/>
          <w:szCs w:val="24"/>
        </w:rPr>
        <w:t xml:space="preserve"> </w:t>
      </w:r>
      <w:r w:rsidRPr="0055147A">
        <w:rPr>
          <w:rFonts w:ascii="Source Sans Pro" w:hAnsi="Source Sans Pro" w:cs="Arial"/>
          <w:sz w:val="24"/>
          <w:szCs w:val="24"/>
        </w:rPr>
        <w:t>provided</w:t>
      </w:r>
      <w:r w:rsidR="00C20732" w:rsidRPr="0055147A">
        <w:rPr>
          <w:rFonts w:ascii="Source Sans Pro" w:hAnsi="Source Sans Pro" w:cs="Arial"/>
          <w:sz w:val="24"/>
          <w:szCs w:val="24"/>
        </w:rPr>
        <w:t xml:space="preserve"> </w:t>
      </w:r>
      <w:r w:rsidRPr="0055147A">
        <w:rPr>
          <w:rFonts w:ascii="Source Sans Pro" w:hAnsi="Source Sans Pro" w:cs="Arial"/>
          <w:sz w:val="24"/>
          <w:szCs w:val="24"/>
        </w:rPr>
        <w:t>herein</w:t>
      </w:r>
      <w:r w:rsidR="00C20732" w:rsidRPr="0055147A">
        <w:rPr>
          <w:rFonts w:ascii="Source Sans Pro" w:hAnsi="Source Sans Pro" w:cs="Arial"/>
          <w:sz w:val="24"/>
          <w:szCs w:val="24"/>
        </w:rPr>
        <w:t xml:space="preserve"> </w:t>
      </w:r>
      <w:r w:rsidRPr="0055147A">
        <w:rPr>
          <w:rFonts w:ascii="Source Sans Pro" w:hAnsi="Source Sans Pro" w:cs="Arial"/>
          <w:sz w:val="24"/>
          <w:szCs w:val="24"/>
        </w:rPr>
        <w:t>may</w:t>
      </w:r>
      <w:r w:rsidR="00C20732" w:rsidRPr="0055147A">
        <w:rPr>
          <w:rFonts w:ascii="Source Sans Pro" w:hAnsi="Source Sans Pro" w:cs="Arial"/>
          <w:sz w:val="24"/>
          <w:szCs w:val="24"/>
        </w:rPr>
        <w:t xml:space="preserve"> </w:t>
      </w:r>
      <w:r w:rsidRPr="0055147A">
        <w:rPr>
          <w:rFonts w:ascii="Source Sans Pro" w:hAnsi="Source Sans Pro" w:cs="Arial"/>
          <w:sz w:val="24"/>
          <w:szCs w:val="24"/>
        </w:rPr>
        <w:t>not</w:t>
      </w:r>
      <w:r w:rsidR="00C20732" w:rsidRPr="0055147A">
        <w:rPr>
          <w:rFonts w:ascii="Source Sans Pro" w:hAnsi="Source Sans Pro" w:cs="Arial"/>
          <w:sz w:val="24"/>
          <w:szCs w:val="24"/>
        </w:rPr>
        <w:t xml:space="preserve"> </w:t>
      </w:r>
      <w:r w:rsidRPr="0055147A">
        <w:rPr>
          <w:rFonts w:ascii="Source Sans Pro" w:hAnsi="Source Sans Pro" w:cs="Arial"/>
          <w:sz w:val="24"/>
          <w:szCs w:val="24"/>
        </w:rPr>
        <w:t>be</w:t>
      </w:r>
      <w:r w:rsidR="00C20732" w:rsidRPr="0055147A">
        <w:rPr>
          <w:rFonts w:ascii="Source Sans Pro" w:hAnsi="Source Sans Pro" w:cs="Arial"/>
          <w:sz w:val="24"/>
          <w:szCs w:val="24"/>
        </w:rPr>
        <w:t xml:space="preserve"> </w:t>
      </w:r>
      <w:r w:rsidRPr="0055147A">
        <w:rPr>
          <w:rFonts w:ascii="Source Sans Pro" w:hAnsi="Source Sans Pro" w:cs="Arial"/>
          <w:sz w:val="24"/>
          <w:szCs w:val="24"/>
        </w:rPr>
        <w:t>downloaded,</w:t>
      </w:r>
      <w:r w:rsidR="00C20732" w:rsidRPr="0055147A">
        <w:rPr>
          <w:rFonts w:ascii="Source Sans Pro" w:hAnsi="Source Sans Pro" w:cs="Arial"/>
          <w:sz w:val="24"/>
          <w:szCs w:val="24"/>
        </w:rPr>
        <w:t xml:space="preserve"> </w:t>
      </w:r>
      <w:r w:rsidRPr="0055147A">
        <w:rPr>
          <w:rFonts w:ascii="Source Sans Pro" w:hAnsi="Source Sans Pro" w:cs="Arial"/>
          <w:sz w:val="24"/>
          <w:szCs w:val="24"/>
        </w:rPr>
        <w:t>reproduced,</w:t>
      </w:r>
      <w:r w:rsidR="00C20732" w:rsidRPr="0055147A">
        <w:rPr>
          <w:rFonts w:ascii="Source Sans Pro" w:hAnsi="Source Sans Pro" w:cs="Arial"/>
          <w:sz w:val="24"/>
          <w:szCs w:val="24"/>
        </w:rPr>
        <w:t xml:space="preserve"> </w:t>
      </w:r>
      <w:r w:rsidRPr="0055147A">
        <w:rPr>
          <w:rFonts w:ascii="Source Sans Pro" w:hAnsi="Source Sans Pro" w:cs="Arial"/>
          <w:sz w:val="24"/>
          <w:szCs w:val="24"/>
        </w:rPr>
        <w:t>stored</w:t>
      </w:r>
      <w:r w:rsidR="00C20732" w:rsidRPr="0055147A">
        <w:rPr>
          <w:rFonts w:ascii="Source Sans Pro" w:hAnsi="Source Sans Pro" w:cs="Arial"/>
          <w:sz w:val="24"/>
          <w:szCs w:val="24"/>
        </w:rPr>
        <w:t xml:space="preserve"> </w:t>
      </w:r>
      <w:r w:rsidRPr="0055147A">
        <w:rPr>
          <w:rFonts w:ascii="Source Sans Pro" w:hAnsi="Source Sans Pro" w:cs="Arial"/>
          <w:sz w:val="24"/>
          <w:szCs w:val="24"/>
        </w:rPr>
        <w:t>in</w:t>
      </w:r>
      <w:r w:rsidR="00C20732" w:rsidRPr="0055147A">
        <w:rPr>
          <w:rFonts w:ascii="Source Sans Pro" w:hAnsi="Source Sans Pro" w:cs="Arial"/>
          <w:sz w:val="24"/>
          <w:szCs w:val="24"/>
        </w:rPr>
        <w:t xml:space="preserve"> </w:t>
      </w:r>
      <w:r w:rsidRPr="0055147A">
        <w:rPr>
          <w:rFonts w:ascii="Source Sans Pro" w:hAnsi="Source Sans Pro" w:cs="Arial"/>
          <w:sz w:val="24"/>
          <w:szCs w:val="24"/>
        </w:rPr>
        <w:t>a</w:t>
      </w:r>
      <w:r w:rsidR="00C20732" w:rsidRPr="0055147A">
        <w:rPr>
          <w:rFonts w:ascii="Source Sans Pro" w:hAnsi="Source Sans Pro" w:cs="Arial"/>
          <w:sz w:val="24"/>
          <w:szCs w:val="24"/>
        </w:rPr>
        <w:t xml:space="preserve"> </w:t>
      </w:r>
      <w:r w:rsidRPr="0055147A">
        <w:rPr>
          <w:rFonts w:ascii="Source Sans Pro" w:hAnsi="Source Sans Pro" w:cs="Arial"/>
          <w:sz w:val="24"/>
          <w:szCs w:val="24"/>
        </w:rPr>
        <w:t>retrieval</w:t>
      </w:r>
      <w:r w:rsidR="00C20732" w:rsidRPr="0055147A">
        <w:rPr>
          <w:rFonts w:ascii="Source Sans Pro" w:hAnsi="Source Sans Pro" w:cs="Arial"/>
          <w:sz w:val="24"/>
          <w:szCs w:val="24"/>
        </w:rPr>
        <w:t xml:space="preserve"> </w:t>
      </w:r>
      <w:r w:rsidRPr="0055147A">
        <w:rPr>
          <w:rFonts w:ascii="Source Sans Pro" w:hAnsi="Source Sans Pro" w:cs="Arial"/>
          <w:sz w:val="24"/>
          <w:szCs w:val="24"/>
        </w:rPr>
        <w:t>system,</w:t>
      </w:r>
      <w:r w:rsidR="00C20732" w:rsidRPr="0055147A">
        <w:rPr>
          <w:rFonts w:ascii="Source Sans Pro" w:hAnsi="Source Sans Pro" w:cs="Arial"/>
          <w:sz w:val="24"/>
          <w:szCs w:val="24"/>
        </w:rPr>
        <w:t xml:space="preserve"> </w:t>
      </w:r>
      <w:r w:rsidRPr="0055147A">
        <w:rPr>
          <w:rFonts w:ascii="Source Sans Pro" w:hAnsi="Source Sans Pro" w:cs="Arial"/>
          <w:sz w:val="24"/>
          <w:szCs w:val="24"/>
        </w:rPr>
        <w:t>modified,</w:t>
      </w:r>
      <w:r w:rsidR="00C20732" w:rsidRPr="0055147A">
        <w:rPr>
          <w:rFonts w:ascii="Source Sans Pro" w:hAnsi="Source Sans Pro" w:cs="Arial"/>
          <w:sz w:val="24"/>
          <w:szCs w:val="24"/>
        </w:rPr>
        <w:t xml:space="preserve"> </w:t>
      </w:r>
      <w:r w:rsidRPr="0055147A">
        <w:rPr>
          <w:rFonts w:ascii="Source Sans Pro" w:hAnsi="Source Sans Pro" w:cs="Arial"/>
          <w:sz w:val="24"/>
          <w:szCs w:val="24"/>
        </w:rPr>
        <w:t>made</w:t>
      </w:r>
      <w:r w:rsidR="00C20732" w:rsidRPr="0055147A">
        <w:rPr>
          <w:rFonts w:ascii="Source Sans Pro" w:hAnsi="Source Sans Pro" w:cs="Arial"/>
          <w:sz w:val="24"/>
          <w:szCs w:val="24"/>
        </w:rPr>
        <w:t xml:space="preserve"> </w:t>
      </w:r>
      <w:r w:rsidRPr="0055147A">
        <w:rPr>
          <w:rFonts w:ascii="Source Sans Pro" w:hAnsi="Source Sans Pro" w:cs="Arial"/>
          <w:sz w:val="24"/>
          <w:szCs w:val="24"/>
        </w:rPr>
        <w:t>available</w:t>
      </w:r>
      <w:r w:rsidR="00C20732" w:rsidRPr="0055147A">
        <w:rPr>
          <w:rFonts w:ascii="Source Sans Pro" w:hAnsi="Source Sans Pro" w:cs="Arial"/>
          <w:sz w:val="24"/>
          <w:szCs w:val="24"/>
        </w:rPr>
        <w:t xml:space="preserve"> </w:t>
      </w:r>
      <w:r w:rsidRPr="0055147A">
        <w:rPr>
          <w:rFonts w:ascii="Source Sans Pro" w:hAnsi="Source Sans Pro" w:cs="Arial"/>
          <w:sz w:val="24"/>
          <w:szCs w:val="24"/>
        </w:rPr>
        <w:t>on</w:t>
      </w:r>
      <w:r w:rsidR="00C20732" w:rsidRPr="0055147A">
        <w:rPr>
          <w:rFonts w:ascii="Source Sans Pro" w:hAnsi="Source Sans Pro" w:cs="Arial"/>
          <w:sz w:val="24"/>
          <w:szCs w:val="24"/>
        </w:rPr>
        <w:t xml:space="preserve"> </w:t>
      </w:r>
      <w:r w:rsidRPr="0055147A">
        <w:rPr>
          <w:rFonts w:ascii="Source Sans Pro" w:hAnsi="Source Sans Pro" w:cs="Arial"/>
          <w:sz w:val="24"/>
          <w:szCs w:val="24"/>
        </w:rPr>
        <w:t>a</w:t>
      </w:r>
      <w:r w:rsidR="00C20732" w:rsidRPr="0055147A">
        <w:rPr>
          <w:rFonts w:ascii="Source Sans Pro" w:hAnsi="Source Sans Pro" w:cs="Arial"/>
          <w:sz w:val="24"/>
          <w:szCs w:val="24"/>
        </w:rPr>
        <w:t xml:space="preserve"> </w:t>
      </w:r>
      <w:r w:rsidRPr="0055147A">
        <w:rPr>
          <w:rFonts w:ascii="Source Sans Pro" w:hAnsi="Source Sans Pro" w:cs="Arial"/>
          <w:sz w:val="24"/>
          <w:szCs w:val="24"/>
        </w:rPr>
        <w:t>network,</w:t>
      </w:r>
      <w:r w:rsidR="00C20732" w:rsidRPr="0055147A">
        <w:rPr>
          <w:rFonts w:ascii="Source Sans Pro" w:hAnsi="Source Sans Pro" w:cs="Arial"/>
          <w:sz w:val="24"/>
          <w:szCs w:val="24"/>
        </w:rPr>
        <w:t xml:space="preserve"> </w:t>
      </w:r>
      <w:r w:rsidRPr="0055147A">
        <w:rPr>
          <w:rFonts w:ascii="Source Sans Pro" w:hAnsi="Source Sans Pro" w:cs="Arial"/>
          <w:sz w:val="24"/>
          <w:szCs w:val="24"/>
        </w:rPr>
        <w:t>used</w:t>
      </w:r>
      <w:r w:rsidR="00C20732" w:rsidRPr="0055147A">
        <w:rPr>
          <w:rFonts w:ascii="Source Sans Pro" w:hAnsi="Source Sans Pro" w:cs="Arial"/>
          <w:sz w:val="24"/>
          <w:szCs w:val="24"/>
        </w:rPr>
        <w:t xml:space="preserve"> </w:t>
      </w:r>
      <w:r w:rsidRPr="0055147A">
        <w:rPr>
          <w:rFonts w:ascii="Source Sans Pro" w:hAnsi="Source Sans Pro" w:cs="Arial"/>
          <w:sz w:val="24"/>
          <w:szCs w:val="24"/>
        </w:rPr>
        <w:t>to</w:t>
      </w:r>
      <w:r w:rsidR="00C20732" w:rsidRPr="0055147A">
        <w:rPr>
          <w:rFonts w:ascii="Source Sans Pro" w:hAnsi="Source Sans Pro" w:cs="Arial"/>
          <w:sz w:val="24"/>
          <w:szCs w:val="24"/>
        </w:rPr>
        <w:t xml:space="preserve"> </w:t>
      </w:r>
      <w:r w:rsidRPr="0055147A">
        <w:rPr>
          <w:rFonts w:ascii="Source Sans Pro" w:hAnsi="Source Sans Pro" w:cs="Arial"/>
          <w:sz w:val="24"/>
          <w:szCs w:val="24"/>
        </w:rPr>
        <w:t>create</w:t>
      </w:r>
      <w:r w:rsidR="00C20732" w:rsidRPr="0055147A">
        <w:rPr>
          <w:rFonts w:ascii="Source Sans Pro" w:hAnsi="Source Sans Pro" w:cs="Arial"/>
          <w:sz w:val="24"/>
          <w:szCs w:val="24"/>
        </w:rPr>
        <w:t xml:space="preserve"> </w:t>
      </w:r>
      <w:r w:rsidRPr="0055147A">
        <w:rPr>
          <w:rFonts w:ascii="Source Sans Pro" w:hAnsi="Source Sans Pro" w:cs="Arial"/>
          <w:sz w:val="24"/>
          <w:szCs w:val="24"/>
        </w:rPr>
        <w:t>derivative</w:t>
      </w:r>
      <w:r w:rsidR="00C20732" w:rsidRPr="0055147A">
        <w:rPr>
          <w:rFonts w:ascii="Source Sans Pro" w:hAnsi="Source Sans Pro" w:cs="Arial"/>
          <w:sz w:val="24"/>
          <w:szCs w:val="24"/>
        </w:rPr>
        <w:t xml:space="preserve"> </w:t>
      </w:r>
      <w:r w:rsidRPr="0055147A">
        <w:rPr>
          <w:rFonts w:ascii="Source Sans Pro" w:hAnsi="Source Sans Pro" w:cs="Arial"/>
          <w:sz w:val="24"/>
          <w:szCs w:val="24"/>
        </w:rPr>
        <w:t>works,</w:t>
      </w:r>
      <w:r w:rsidR="00C20732" w:rsidRPr="0055147A">
        <w:rPr>
          <w:rFonts w:ascii="Source Sans Pro" w:hAnsi="Source Sans Pro" w:cs="Arial"/>
          <w:sz w:val="24"/>
          <w:szCs w:val="24"/>
        </w:rPr>
        <w:t xml:space="preserve"> </w:t>
      </w:r>
      <w:r w:rsidRPr="0055147A">
        <w:rPr>
          <w:rFonts w:ascii="Source Sans Pro" w:hAnsi="Source Sans Pro" w:cs="Arial"/>
          <w:sz w:val="24"/>
          <w:szCs w:val="24"/>
        </w:rPr>
        <w:t>or</w:t>
      </w:r>
      <w:r w:rsidR="00C20732" w:rsidRPr="0055147A">
        <w:rPr>
          <w:rFonts w:ascii="Source Sans Pro" w:hAnsi="Source Sans Pro" w:cs="Arial"/>
          <w:sz w:val="24"/>
          <w:szCs w:val="24"/>
        </w:rPr>
        <w:t xml:space="preserve"> </w:t>
      </w:r>
      <w:r w:rsidRPr="0055147A">
        <w:rPr>
          <w:rFonts w:ascii="Source Sans Pro" w:hAnsi="Source Sans Pro" w:cs="Arial"/>
          <w:sz w:val="24"/>
          <w:szCs w:val="24"/>
        </w:rPr>
        <w:t>transmitted</w:t>
      </w:r>
      <w:r w:rsidR="00C20732" w:rsidRPr="0055147A">
        <w:rPr>
          <w:rFonts w:ascii="Source Sans Pro" w:hAnsi="Source Sans Pro" w:cs="Arial"/>
          <w:sz w:val="24"/>
          <w:szCs w:val="24"/>
        </w:rPr>
        <w:t xml:space="preserve"> </w:t>
      </w:r>
      <w:r w:rsidRPr="0055147A">
        <w:rPr>
          <w:rFonts w:ascii="Source Sans Pro" w:hAnsi="Source Sans Pro" w:cs="Arial"/>
          <w:sz w:val="24"/>
          <w:szCs w:val="24"/>
        </w:rPr>
        <w:t>in</w:t>
      </w:r>
      <w:r w:rsidR="00C20732" w:rsidRPr="0055147A">
        <w:rPr>
          <w:rFonts w:ascii="Source Sans Pro" w:hAnsi="Source Sans Pro" w:cs="Arial"/>
          <w:sz w:val="24"/>
          <w:szCs w:val="24"/>
        </w:rPr>
        <w:t xml:space="preserve"> </w:t>
      </w:r>
      <w:r w:rsidRPr="0055147A">
        <w:rPr>
          <w:rFonts w:ascii="Source Sans Pro" w:hAnsi="Source Sans Pro" w:cs="Arial"/>
          <w:sz w:val="24"/>
          <w:szCs w:val="24"/>
        </w:rPr>
        <w:t>any</w:t>
      </w:r>
      <w:r w:rsidR="00C20732" w:rsidRPr="0055147A">
        <w:rPr>
          <w:rFonts w:ascii="Source Sans Pro" w:hAnsi="Source Sans Pro" w:cs="Arial"/>
          <w:sz w:val="24"/>
          <w:szCs w:val="24"/>
        </w:rPr>
        <w:t xml:space="preserve"> </w:t>
      </w:r>
      <w:r w:rsidRPr="0055147A">
        <w:rPr>
          <w:rFonts w:ascii="Source Sans Pro" w:hAnsi="Source Sans Pro" w:cs="Arial"/>
          <w:sz w:val="24"/>
          <w:szCs w:val="24"/>
        </w:rPr>
        <w:t>form</w:t>
      </w:r>
      <w:r w:rsidR="00C20732" w:rsidRPr="0055147A">
        <w:rPr>
          <w:rFonts w:ascii="Source Sans Pro" w:hAnsi="Source Sans Pro" w:cs="Arial"/>
          <w:sz w:val="24"/>
          <w:szCs w:val="24"/>
        </w:rPr>
        <w:t xml:space="preserve"> </w:t>
      </w:r>
      <w:r w:rsidRPr="0055147A">
        <w:rPr>
          <w:rFonts w:ascii="Source Sans Pro" w:hAnsi="Source Sans Pro" w:cs="Arial"/>
          <w:sz w:val="24"/>
          <w:szCs w:val="24"/>
        </w:rPr>
        <w:t>or</w:t>
      </w:r>
      <w:r w:rsidR="00C20732" w:rsidRPr="0055147A">
        <w:rPr>
          <w:rFonts w:ascii="Source Sans Pro" w:hAnsi="Source Sans Pro" w:cs="Arial"/>
          <w:sz w:val="24"/>
          <w:szCs w:val="24"/>
        </w:rPr>
        <w:t xml:space="preserve"> </w:t>
      </w:r>
      <w:r w:rsidRPr="0055147A">
        <w:rPr>
          <w:rFonts w:ascii="Source Sans Pro" w:hAnsi="Source Sans Pro" w:cs="Arial"/>
          <w:sz w:val="24"/>
          <w:szCs w:val="24"/>
        </w:rPr>
        <w:t>by</w:t>
      </w:r>
      <w:r w:rsidR="00C20732" w:rsidRPr="0055147A">
        <w:rPr>
          <w:rFonts w:ascii="Source Sans Pro" w:hAnsi="Source Sans Pro" w:cs="Arial"/>
          <w:sz w:val="24"/>
          <w:szCs w:val="24"/>
        </w:rPr>
        <w:t xml:space="preserve"> </w:t>
      </w:r>
      <w:r w:rsidRPr="0055147A">
        <w:rPr>
          <w:rFonts w:ascii="Source Sans Pro" w:hAnsi="Source Sans Pro" w:cs="Arial"/>
          <w:sz w:val="24"/>
          <w:szCs w:val="24"/>
        </w:rPr>
        <w:t>any</w:t>
      </w:r>
      <w:r w:rsidR="00C20732" w:rsidRPr="0055147A">
        <w:rPr>
          <w:rFonts w:ascii="Source Sans Pro" w:hAnsi="Source Sans Pro" w:cs="Arial"/>
          <w:sz w:val="24"/>
          <w:szCs w:val="24"/>
        </w:rPr>
        <w:t xml:space="preserve"> </w:t>
      </w:r>
      <w:r w:rsidRPr="0055147A">
        <w:rPr>
          <w:rFonts w:ascii="Source Sans Pro" w:hAnsi="Source Sans Pro" w:cs="Arial"/>
          <w:sz w:val="24"/>
          <w:szCs w:val="24"/>
        </w:rPr>
        <w:t>means,</w:t>
      </w:r>
      <w:r w:rsidR="00C20732" w:rsidRPr="0055147A">
        <w:rPr>
          <w:rFonts w:ascii="Source Sans Pro" w:hAnsi="Source Sans Pro" w:cs="Arial"/>
          <w:sz w:val="24"/>
          <w:szCs w:val="24"/>
        </w:rPr>
        <w:t xml:space="preserve"> </w:t>
      </w:r>
      <w:r w:rsidRPr="0055147A">
        <w:rPr>
          <w:rFonts w:ascii="Source Sans Pro" w:hAnsi="Source Sans Pro" w:cs="Arial"/>
          <w:sz w:val="24"/>
          <w:szCs w:val="24"/>
        </w:rPr>
        <w:t>electronic,</w:t>
      </w:r>
      <w:r w:rsidR="00C20732" w:rsidRPr="0055147A">
        <w:rPr>
          <w:rFonts w:ascii="Source Sans Pro" w:hAnsi="Source Sans Pro" w:cs="Arial"/>
          <w:sz w:val="24"/>
          <w:szCs w:val="24"/>
        </w:rPr>
        <w:t xml:space="preserve"> </w:t>
      </w:r>
      <w:r w:rsidRPr="0055147A">
        <w:rPr>
          <w:rFonts w:ascii="Source Sans Pro" w:hAnsi="Source Sans Pro" w:cs="Arial"/>
          <w:sz w:val="24"/>
          <w:szCs w:val="24"/>
        </w:rPr>
        <w:t>mechanical,</w:t>
      </w:r>
      <w:r w:rsidR="00C20732" w:rsidRPr="0055147A">
        <w:rPr>
          <w:rFonts w:ascii="Source Sans Pro" w:hAnsi="Source Sans Pro" w:cs="Arial"/>
          <w:sz w:val="24"/>
          <w:szCs w:val="24"/>
        </w:rPr>
        <w:t xml:space="preserve"> </w:t>
      </w:r>
      <w:r w:rsidRPr="0055147A">
        <w:rPr>
          <w:rFonts w:ascii="Source Sans Pro" w:hAnsi="Source Sans Pro" w:cs="Arial"/>
          <w:sz w:val="24"/>
          <w:szCs w:val="24"/>
        </w:rPr>
        <w:t>photocopying,</w:t>
      </w:r>
      <w:r w:rsidR="00C20732" w:rsidRPr="0055147A">
        <w:rPr>
          <w:rFonts w:ascii="Source Sans Pro" w:hAnsi="Source Sans Pro" w:cs="Arial"/>
          <w:sz w:val="24"/>
          <w:szCs w:val="24"/>
        </w:rPr>
        <w:t xml:space="preserve"> </w:t>
      </w:r>
      <w:r w:rsidRPr="0055147A">
        <w:rPr>
          <w:rFonts w:ascii="Source Sans Pro" w:hAnsi="Source Sans Pro" w:cs="Arial"/>
          <w:sz w:val="24"/>
          <w:szCs w:val="24"/>
        </w:rPr>
        <w:t>recording,</w:t>
      </w:r>
      <w:r w:rsidR="00C20732" w:rsidRPr="0055147A">
        <w:rPr>
          <w:rFonts w:ascii="Source Sans Pro" w:hAnsi="Source Sans Pro" w:cs="Arial"/>
          <w:sz w:val="24"/>
          <w:szCs w:val="24"/>
        </w:rPr>
        <w:t xml:space="preserve"> </w:t>
      </w:r>
      <w:r w:rsidRPr="0055147A">
        <w:rPr>
          <w:rFonts w:ascii="Source Sans Pro" w:hAnsi="Source Sans Pro" w:cs="Arial"/>
          <w:sz w:val="24"/>
          <w:szCs w:val="24"/>
        </w:rPr>
        <w:t>scanning,</w:t>
      </w:r>
      <w:r w:rsidR="00C20732" w:rsidRPr="0055147A">
        <w:rPr>
          <w:rFonts w:ascii="Source Sans Pro" w:hAnsi="Source Sans Pro" w:cs="Arial"/>
          <w:sz w:val="24"/>
          <w:szCs w:val="24"/>
        </w:rPr>
        <w:t xml:space="preserve"> </w:t>
      </w:r>
      <w:r w:rsidRPr="0055147A">
        <w:rPr>
          <w:rFonts w:ascii="Source Sans Pro" w:hAnsi="Source Sans Pro" w:cs="Arial"/>
          <w:sz w:val="24"/>
          <w:szCs w:val="24"/>
        </w:rPr>
        <w:t>or</w:t>
      </w:r>
      <w:r w:rsidR="00C20732" w:rsidRPr="0055147A">
        <w:rPr>
          <w:rFonts w:ascii="Source Sans Pro" w:hAnsi="Source Sans Pro" w:cs="Arial"/>
          <w:sz w:val="24"/>
          <w:szCs w:val="24"/>
        </w:rPr>
        <w:t xml:space="preserve"> </w:t>
      </w:r>
      <w:r w:rsidRPr="0055147A">
        <w:rPr>
          <w:rFonts w:ascii="Source Sans Pro" w:hAnsi="Source Sans Pro" w:cs="Arial"/>
          <w:sz w:val="24"/>
          <w:szCs w:val="24"/>
        </w:rPr>
        <w:t>otherwise</w:t>
      </w:r>
      <w:r w:rsidR="00C20732" w:rsidRPr="0055147A">
        <w:rPr>
          <w:rFonts w:ascii="Source Sans Pro" w:hAnsi="Source Sans Pro" w:cs="Arial"/>
          <w:sz w:val="24"/>
          <w:szCs w:val="24"/>
        </w:rPr>
        <w:t xml:space="preserve"> </w:t>
      </w:r>
      <w:r w:rsidRPr="0055147A">
        <w:rPr>
          <w:rFonts w:ascii="Source Sans Pro" w:hAnsi="Source Sans Pro" w:cs="Arial"/>
          <w:sz w:val="24"/>
          <w:szCs w:val="24"/>
        </w:rPr>
        <w:t>without</w:t>
      </w:r>
      <w:r w:rsidR="00C20732" w:rsidRPr="0055147A">
        <w:rPr>
          <w:rFonts w:ascii="Source Sans Pro" w:hAnsi="Source Sans Pro" w:cs="Arial"/>
          <w:sz w:val="24"/>
          <w:szCs w:val="24"/>
        </w:rPr>
        <w:t xml:space="preserve"> </w:t>
      </w:r>
      <w:r w:rsidRPr="0055147A">
        <w:rPr>
          <w:rFonts w:ascii="Source Sans Pro" w:hAnsi="Source Sans Pro" w:cs="Arial"/>
          <w:sz w:val="24"/>
          <w:szCs w:val="24"/>
        </w:rPr>
        <w:t>the</w:t>
      </w:r>
      <w:r w:rsidR="00C20732" w:rsidRPr="0055147A">
        <w:rPr>
          <w:rFonts w:ascii="Source Sans Pro" w:hAnsi="Source Sans Pro" w:cs="Arial"/>
          <w:sz w:val="24"/>
          <w:szCs w:val="24"/>
        </w:rPr>
        <w:t xml:space="preserve"> </w:t>
      </w:r>
      <w:r w:rsidRPr="0055147A">
        <w:rPr>
          <w:rFonts w:ascii="Source Sans Pro" w:hAnsi="Source Sans Pro" w:cs="Arial"/>
          <w:sz w:val="24"/>
          <w:szCs w:val="24"/>
        </w:rPr>
        <w:t>prior</w:t>
      </w:r>
      <w:r w:rsidR="00C20732" w:rsidRPr="0055147A">
        <w:rPr>
          <w:rFonts w:ascii="Source Sans Pro" w:hAnsi="Source Sans Pro" w:cs="Arial"/>
          <w:sz w:val="24"/>
          <w:szCs w:val="24"/>
        </w:rPr>
        <w:t xml:space="preserve"> </w:t>
      </w:r>
      <w:r w:rsidRPr="0055147A">
        <w:rPr>
          <w:rFonts w:ascii="Source Sans Pro" w:hAnsi="Source Sans Pro" w:cs="Arial"/>
          <w:sz w:val="24"/>
          <w:szCs w:val="24"/>
        </w:rPr>
        <w:t>written</w:t>
      </w:r>
      <w:r w:rsidR="00C20732" w:rsidRPr="0055147A">
        <w:rPr>
          <w:rFonts w:ascii="Source Sans Pro" w:hAnsi="Source Sans Pro" w:cs="Arial"/>
          <w:sz w:val="24"/>
          <w:szCs w:val="24"/>
        </w:rPr>
        <w:t xml:space="preserve"> </w:t>
      </w:r>
      <w:r w:rsidRPr="0055147A">
        <w:rPr>
          <w:rFonts w:ascii="Source Sans Pro" w:hAnsi="Source Sans Pro" w:cs="Arial"/>
          <w:sz w:val="24"/>
          <w:szCs w:val="24"/>
        </w:rPr>
        <w:t>permission</w:t>
      </w:r>
      <w:r w:rsidR="00C20732" w:rsidRPr="0055147A">
        <w:rPr>
          <w:rFonts w:ascii="Source Sans Pro" w:hAnsi="Source Sans Pro" w:cs="Arial"/>
          <w:sz w:val="24"/>
          <w:szCs w:val="24"/>
        </w:rPr>
        <w:t xml:space="preserve"> </w:t>
      </w:r>
      <w:r w:rsidRPr="0055147A">
        <w:rPr>
          <w:rFonts w:ascii="Source Sans Pro" w:hAnsi="Source Sans Pro" w:cs="Arial"/>
          <w:sz w:val="24"/>
          <w:szCs w:val="24"/>
        </w:rPr>
        <w:t>of</w:t>
      </w:r>
      <w:r w:rsidR="00C20732" w:rsidRPr="0055147A">
        <w:rPr>
          <w:rFonts w:ascii="Source Sans Pro" w:hAnsi="Source Sans Pro" w:cs="Arial"/>
          <w:sz w:val="24"/>
          <w:szCs w:val="24"/>
        </w:rPr>
        <w:t xml:space="preserve"> </w:t>
      </w:r>
      <w:r w:rsidRPr="0055147A">
        <w:rPr>
          <w:rFonts w:ascii="Source Sans Pro" w:hAnsi="Source Sans Pro" w:cs="Arial"/>
          <w:sz w:val="24"/>
          <w:szCs w:val="24"/>
        </w:rPr>
        <w:t>John</w:t>
      </w:r>
      <w:r w:rsidR="00C20732" w:rsidRPr="0055147A">
        <w:rPr>
          <w:rFonts w:ascii="Source Sans Pro" w:hAnsi="Source Sans Pro" w:cs="Arial"/>
          <w:sz w:val="24"/>
          <w:szCs w:val="24"/>
        </w:rPr>
        <w:t xml:space="preserve"> </w:t>
      </w:r>
      <w:r w:rsidRPr="0055147A">
        <w:rPr>
          <w:rFonts w:ascii="Source Sans Pro" w:hAnsi="Source Sans Pro" w:cs="Arial"/>
          <w:sz w:val="24"/>
          <w:szCs w:val="24"/>
        </w:rPr>
        <w:t>Wiley</w:t>
      </w:r>
      <w:r w:rsidR="00C20732" w:rsidRPr="0055147A">
        <w:rPr>
          <w:rFonts w:ascii="Source Sans Pro" w:hAnsi="Source Sans Pro" w:cs="Arial"/>
          <w:sz w:val="24"/>
          <w:szCs w:val="24"/>
        </w:rPr>
        <w:t xml:space="preserve"> </w:t>
      </w:r>
      <w:r w:rsidRPr="0055147A">
        <w:rPr>
          <w:rFonts w:ascii="Source Sans Pro" w:hAnsi="Source Sans Pro" w:cs="Arial"/>
          <w:sz w:val="24"/>
          <w:szCs w:val="24"/>
        </w:rPr>
        <w:t>&amp;</w:t>
      </w:r>
      <w:r w:rsidR="00C20732" w:rsidRPr="0055147A">
        <w:rPr>
          <w:rFonts w:ascii="Source Sans Pro" w:hAnsi="Source Sans Pro" w:cs="Arial"/>
          <w:sz w:val="24"/>
          <w:szCs w:val="24"/>
        </w:rPr>
        <w:t xml:space="preserve"> </w:t>
      </w:r>
      <w:r w:rsidRPr="0055147A">
        <w:rPr>
          <w:rFonts w:ascii="Source Sans Pro" w:hAnsi="Source Sans Pro" w:cs="Arial"/>
          <w:sz w:val="24"/>
          <w:szCs w:val="24"/>
        </w:rPr>
        <w:t>Sons</w:t>
      </w:r>
      <w:r w:rsidR="00C20732" w:rsidRPr="0055147A">
        <w:rPr>
          <w:rFonts w:ascii="Source Sans Pro" w:hAnsi="Source Sans Pro" w:cs="Arial"/>
          <w:sz w:val="24"/>
          <w:szCs w:val="24"/>
        </w:rPr>
        <w:t xml:space="preserve"> </w:t>
      </w:r>
      <w:r w:rsidRPr="0055147A">
        <w:rPr>
          <w:rFonts w:ascii="Source Sans Pro" w:hAnsi="Source Sans Pro" w:cs="Arial"/>
          <w:sz w:val="24"/>
          <w:szCs w:val="24"/>
        </w:rPr>
        <w:t>Canada,</w:t>
      </w:r>
      <w:r w:rsidR="00C20732" w:rsidRPr="0055147A">
        <w:rPr>
          <w:rFonts w:ascii="Source Sans Pro" w:hAnsi="Source Sans Pro" w:cs="Arial"/>
          <w:sz w:val="24"/>
          <w:szCs w:val="24"/>
        </w:rPr>
        <w:t xml:space="preserve"> </w:t>
      </w:r>
      <w:r w:rsidRPr="0055147A">
        <w:rPr>
          <w:rFonts w:ascii="Source Sans Pro" w:hAnsi="Source Sans Pro" w:cs="Arial"/>
          <w:sz w:val="24"/>
          <w:szCs w:val="24"/>
        </w:rPr>
        <w:t>Ltd.</w:t>
      </w:r>
    </w:p>
    <w:sectPr w:rsidR="007D7174" w:rsidRPr="0055147A" w:rsidSect="00AC0ADB">
      <w:headerReference w:type="default" r:id="rId8"/>
      <w:footerReference w:type="default" r:id="rId9"/>
      <w:footnotePr>
        <w:pos w:val="beneathText"/>
      </w:footnotePr>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9BF4D6" w16cid:durableId="1EDA4B3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7E30" w:rsidRDefault="00187E30">
      <w:r>
        <w:separator/>
      </w:r>
    </w:p>
  </w:endnote>
  <w:endnote w:type="continuationSeparator" w:id="0">
    <w:p w:rsidR="00187E30" w:rsidRDefault="00187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ource Sans Pro">
    <w:altName w:val="Cambria Math"/>
    <w:charset w:val="00"/>
    <w:family w:val="swiss"/>
    <w:pitch w:val="variable"/>
    <w:sig w:usb0="00000001" w:usb1="02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69E" w:rsidRPr="007076BF" w:rsidRDefault="00454267" w:rsidP="00F9669E">
    <w:pPr>
      <w:pStyle w:val="Footer"/>
      <w:ind w:right="-270"/>
      <w:rPr>
        <w:rStyle w:val="PageNumber"/>
        <w:rFonts w:cs="Arial"/>
        <w:sz w:val="18"/>
        <w:szCs w:val="18"/>
      </w:rPr>
    </w:pPr>
    <w:r w:rsidRPr="00835E54">
      <w:rPr>
        <w:rFonts w:ascii="Source Sans Pro" w:hAnsi="Source Sans Pro" w:cs="Arial"/>
        <w:sz w:val="16"/>
        <w:szCs w:val="16"/>
      </w:rPr>
      <w:t>Instructor’s Manual</w:t>
    </w:r>
    <w:r w:rsidR="00F9669E">
      <w:rPr>
        <w:rFonts w:cs="Arial"/>
        <w:sz w:val="18"/>
        <w:szCs w:val="18"/>
      </w:rPr>
      <w:tab/>
    </w:r>
    <w:r w:rsidR="00F9669E">
      <w:rPr>
        <w:rFonts w:cs="Arial"/>
        <w:sz w:val="18"/>
        <w:szCs w:val="18"/>
      </w:rPr>
      <w:tab/>
    </w:r>
    <w:r w:rsidR="00835E54" w:rsidRPr="006D0110">
      <w:rPr>
        <w:rFonts w:ascii="Source Sans Pro" w:hAnsi="Source Sans Pro" w:cs="Arial"/>
        <w:sz w:val="16"/>
        <w:szCs w:val="18"/>
      </w:rPr>
      <w:t>3</w:t>
    </w:r>
    <w:r w:rsidR="00F9669E" w:rsidRPr="006D0110">
      <w:rPr>
        <w:rFonts w:ascii="Source Sans Pro" w:hAnsi="Source Sans Pro" w:cs="Arial"/>
        <w:sz w:val="16"/>
        <w:szCs w:val="18"/>
      </w:rPr>
      <w:t xml:space="preserve"> - </w:t>
    </w:r>
    <w:r w:rsidR="00091723" w:rsidRPr="006D0110">
      <w:rPr>
        <w:rStyle w:val="PageNumber"/>
        <w:rFonts w:ascii="Source Sans Pro" w:hAnsi="Source Sans Pro" w:cs="Arial"/>
        <w:sz w:val="16"/>
        <w:szCs w:val="18"/>
      </w:rPr>
      <w:fldChar w:fldCharType="begin"/>
    </w:r>
    <w:r w:rsidR="00F9669E" w:rsidRPr="006D0110">
      <w:rPr>
        <w:rStyle w:val="PageNumber"/>
        <w:rFonts w:ascii="Source Sans Pro" w:hAnsi="Source Sans Pro" w:cs="Arial"/>
        <w:sz w:val="16"/>
        <w:szCs w:val="18"/>
      </w:rPr>
      <w:instrText xml:space="preserve"> PAGE </w:instrText>
    </w:r>
    <w:r w:rsidR="00091723" w:rsidRPr="006D0110">
      <w:rPr>
        <w:rStyle w:val="PageNumber"/>
        <w:rFonts w:ascii="Source Sans Pro" w:hAnsi="Source Sans Pro" w:cs="Arial"/>
        <w:sz w:val="16"/>
        <w:szCs w:val="18"/>
      </w:rPr>
      <w:fldChar w:fldCharType="separate"/>
    </w:r>
    <w:r w:rsidR="00510940">
      <w:rPr>
        <w:rStyle w:val="PageNumber"/>
        <w:rFonts w:ascii="Source Sans Pro" w:hAnsi="Source Sans Pro" w:cs="Arial"/>
        <w:noProof/>
        <w:sz w:val="16"/>
        <w:szCs w:val="18"/>
      </w:rPr>
      <w:t>1</w:t>
    </w:r>
    <w:r w:rsidR="00091723" w:rsidRPr="006D0110">
      <w:rPr>
        <w:rStyle w:val="PageNumber"/>
        <w:rFonts w:ascii="Source Sans Pro" w:hAnsi="Source Sans Pro" w:cs="Arial"/>
        <w:sz w:val="16"/>
        <w:szCs w:val="18"/>
      </w:rPr>
      <w:fldChar w:fldCharType="end"/>
    </w:r>
  </w:p>
  <w:p w:rsidR="00454267" w:rsidRPr="00454267" w:rsidRDefault="00454267" w:rsidP="00454267">
    <w:pPr>
      <w:pStyle w:val="Footer"/>
      <w:ind w:right="-964"/>
      <w:rPr>
        <w:rFonts w:ascii="Source Sans Pro" w:hAnsi="Source Sans Pro" w:cs="Arial"/>
        <w:sz w:val="16"/>
        <w:szCs w:val="16"/>
      </w:rPr>
    </w:pPr>
    <w:r w:rsidRPr="00454267">
      <w:rPr>
        <w:rFonts w:ascii="Source Sans Pro" w:hAnsi="Source Sans Pro" w:cs="Arial"/>
        <w:sz w:val="16"/>
        <w:szCs w:val="16"/>
      </w:rPr>
      <w:t>Copyright © 2019 - John Wiley &amp; Sons Canada, Ltd. Unauthorized copying, distribution, or transmission of this page is strictly prohibited.</w:t>
    </w:r>
  </w:p>
  <w:p w:rsidR="00F9669E" w:rsidRDefault="00F966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7E30" w:rsidRDefault="00187E30">
      <w:r>
        <w:separator/>
      </w:r>
    </w:p>
  </w:footnote>
  <w:footnote w:type="continuationSeparator" w:id="0">
    <w:p w:rsidR="00187E30" w:rsidRDefault="00187E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69E" w:rsidRPr="00835E54" w:rsidRDefault="00F9669E" w:rsidP="00F9669E">
    <w:pPr>
      <w:pStyle w:val="Header"/>
      <w:tabs>
        <w:tab w:val="clear" w:pos="8640"/>
        <w:tab w:val="left" w:pos="0"/>
        <w:tab w:val="right" w:pos="8505"/>
      </w:tabs>
      <w:ind w:right="-737"/>
      <w:rPr>
        <w:rFonts w:ascii="Source Sans Pro" w:hAnsi="Source Sans Pro"/>
        <w:b/>
        <w:sz w:val="16"/>
        <w:szCs w:val="16"/>
      </w:rPr>
    </w:pPr>
    <w:r w:rsidRPr="00835E54">
      <w:rPr>
        <w:rFonts w:ascii="Source Sans Pro" w:hAnsi="Source Sans Pro"/>
        <w:b/>
        <w:sz w:val="16"/>
        <w:szCs w:val="16"/>
      </w:rPr>
      <w:t>Kieso, Weygandt, Warfield, Wiecek, McConomy</w:t>
    </w:r>
    <w:r w:rsidRPr="00835E54">
      <w:rPr>
        <w:rFonts w:ascii="Source Sans Pro" w:hAnsi="Source Sans Pro"/>
        <w:b/>
        <w:sz w:val="16"/>
        <w:szCs w:val="16"/>
      </w:rPr>
      <w:tab/>
    </w:r>
    <w:r w:rsidRPr="00835E54">
      <w:rPr>
        <w:rFonts w:ascii="Source Sans Pro" w:hAnsi="Source Sans Pro"/>
        <w:b/>
        <w:sz w:val="16"/>
        <w:szCs w:val="16"/>
      </w:rPr>
      <w:tab/>
      <w:t>Intermediate Accounting, Twelfth Canadian Edition</w:t>
    </w:r>
  </w:p>
  <w:p w:rsidR="00F9669E" w:rsidRPr="00E07468" w:rsidRDefault="00F9669E" w:rsidP="00F9669E">
    <w:pPr>
      <w:pStyle w:val="Header"/>
      <w:rPr>
        <w:sz w:val="16"/>
        <w:szCs w:val="16"/>
      </w:rPr>
    </w:pPr>
  </w:p>
  <w:p w:rsidR="00F9669E" w:rsidRDefault="00F9669E">
    <w:pPr>
      <w:pStyle w:val="Header"/>
    </w:pPr>
  </w:p>
  <w:p w:rsidR="00F9669E" w:rsidRDefault="00F9669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CFA18C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singleLevel"/>
    <w:tmpl w:val="00000001"/>
    <w:name w:val="WW8Num12"/>
    <w:lvl w:ilvl="0">
      <w:start w:val="1"/>
      <w:numFmt w:val="bullet"/>
      <w:lvlText w:val=""/>
      <w:lvlJc w:val="left"/>
      <w:pPr>
        <w:tabs>
          <w:tab w:val="num" w:pos="432"/>
        </w:tabs>
        <w:ind w:left="432" w:hanging="432"/>
      </w:pPr>
      <w:rPr>
        <w:rFonts w:ascii="Symbol" w:hAnsi="Symbol"/>
        <w:sz w:val="24"/>
      </w:rPr>
    </w:lvl>
  </w:abstractNum>
  <w:abstractNum w:abstractNumId="2">
    <w:nsid w:val="00000002"/>
    <w:multiLevelType w:val="singleLevel"/>
    <w:tmpl w:val="00000002"/>
    <w:name w:val="WW8Num13"/>
    <w:lvl w:ilvl="0">
      <w:start w:val="2"/>
      <w:numFmt w:val="lowerLetter"/>
      <w:lvlText w:val="%1."/>
      <w:lvlJc w:val="left"/>
      <w:pPr>
        <w:tabs>
          <w:tab w:val="num" w:pos="1320"/>
        </w:tabs>
        <w:ind w:left="1320" w:hanging="360"/>
      </w:pPr>
    </w:lvl>
  </w:abstractNum>
  <w:abstractNum w:abstractNumId="3">
    <w:nsid w:val="00000003"/>
    <w:multiLevelType w:val="singleLevel"/>
    <w:tmpl w:val="00000003"/>
    <w:name w:val="WW8Num14"/>
    <w:lvl w:ilvl="0">
      <w:start w:val="9"/>
      <w:numFmt w:val="decimal"/>
      <w:lvlText w:val="%1."/>
      <w:lvlJc w:val="left"/>
      <w:pPr>
        <w:tabs>
          <w:tab w:val="num" w:pos="570"/>
        </w:tabs>
        <w:ind w:left="570" w:hanging="390"/>
      </w:pPr>
    </w:lvl>
  </w:abstractNum>
  <w:abstractNum w:abstractNumId="4">
    <w:nsid w:val="00000004"/>
    <w:multiLevelType w:val="singleLevel"/>
    <w:tmpl w:val="00000004"/>
    <w:name w:val="WW8Num15"/>
    <w:lvl w:ilvl="0">
      <w:start w:val="1"/>
      <w:numFmt w:val="bullet"/>
      <w:lvlText w:val=""/>
      <w:lvlJc w:val="left"/>
      <w:pPr>
        <w:tabs>
          <w:tab w:val="num" w:pos="432"/>
        </w:tabs>
        <w:ind w:left="432" w:hanging="432"/>
      </w:pPr>
      <w:rPr>
        <w:rFonts w:ascii="Symbol" w:hAnsi="Symbol"/>
        <w:sz w:val="24"/>
      </w:rPr>
    </w:lvl>
  </w:abstractNum>
  <w:abstractNum w:abstractNumId="5">
    <w:nsid w:val="00000005"/>
    <w:multiLevelType w:val="singleLevel"/>
    <w:tmpl w:val="00000005"/>
    <w:name w:val="WW8Num16"/>
    <w:lvl w:ilvl="0">
      <w:start w:val="3"/>
      <w:numFmt w:val="upperLetter"/>
      <w:lvlText w:val="%1."/>
      <w:lvlJc w:val="left"/>
      <w:pPr>
        <w:tabs>
          <w:tab w:val="num" w:pos="360"/>
        </w:tabs>
        <w:ind w:left="360" w:hanging="360"/>
      </w:pPr>
    </w:lvl>
  </w:abstractNum>
  <w:abstractNum w:abstractNumId="6">
    <w:nsid w:val="00000006"/>
    <w:multiLevelType w:val="singleLevel"/>
    <w:tmpl w:val="00000006"/>
    <w:name w:val="WW8Num19"/>
    <w:lvl w:ilvl="0">
      <w:start w:val="2"/>
      <w:numFmt w:val="decimal"/>
      <w:lvlText w:val="%1."/>
      <w:lvlJc w:val="left"/>
      <w:pPr>
        <w:tabs>
          <w:tab w:val="num" w:pos="360"/>
        </w:tabs>
        <w:ind w:left="360" w:hanging="360"/>
      </w:pPr>
    </w:lvl>
  </w:abstractNum>
  <w:abstractNum w:abstractNumId="7">
    <w:nsid w:val="00000007"/>
    <w:multiLevelType w:val="multilevel"/>
    <w:tmpl w:val="00000007"/>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nsid w:val="1E531C3B"/>
    <w:multiLevelType w:val="hybridMultilevel"/>
    <w:tmpl w:val="65ACF90C"/>
    <w:lvl w:ilvl="0" w:tplc="04090001">
      <w:start w:val="1"/>
      <w:numFmt w:val="bullet"/>
      <w:lvlText w:val=""/>
      <w:lvlJc w:val="left"/>
      <w:pPr>
        <w:ind w:left="2424" w:hanging="360"/>
      </w:pPr>
      <w:rPr>
        <w:rFonts w:ascii="Symbol" w:hAnsi="Symbol" w:hint="default"/>
      </w:rPr>
    </w:lvl>
    <w:lvl w:ilvl="1" w:tplc="04090003" w:tentative="1">
      <w:start w:val="1"/>
      <w:numFmt w:val="bullet"/>
      <w:lvlText w:val="o"/>
      <w:lvlJc w:val="left"/>
      <w:pPr>
        <w:ind w:left="3144" w:hanging="360"/>
      </w:pPr>
      <w:rPr>
        <w:rFonts w:ascii="Courier New" w:hAnsi="Courier New" w:cs="Courier New" w:hint="default"/>
      </w:rPr>
    </w:lvl>
    <w:lvl w:ilvl="2" w:tplc="04090005" w:tentative="1">
      <w:start w:val="1"/>
      <w:numFmt w:val="bullet"/>
      <w:lvlText w:val=""/>
      <w:lvlJc w:val="left"/>
      <w:pPr>
        <w:ind w:left="3864" w:hanging="360"/>
      </w:pPr>
      <w:rPr>
        <w:rFonts w:ascii="Wingdings" w:hAnsi="Wingdings" w:hint="default"/>
      </w:rPr>
    </w:lvl>
    <w:lvl w:ilvl="3" w:tplc="04090001" w:tentative="1">
      <w:start w:val="1"/>
      <w:numFmt w:val="bullet"/>
      <w:lvlText w:val=""/>
      <w:lvlJc w:val="left"/>
      <w:pPr>
        <w:ind w:left="4584" w:hanging="360"/>
      </w:pPr>
      <w:rPr>
        <w:rFonts w:ascii="Symbol" w:hAnsi="Symbol" w:hint="default"/>
      </w:rPr>
    </w:lvl>
    <w:lvl w:ilvl="4" w:tplc="04090003" w:tentative="1">
      <w:start w:val="1"/>
      <w:numFmt w:val="bullet"/>
      <w:lvlText w:val="o"/>
      <w:lvlJc w:val="left"/>
      <w:pPr>
        <w:ind w:left="5304" w:hanging="360"/>
      </w:pPr>
      <w:rPr>
        <w:rFonts w:ascii="Courier New" w:hAnsi="Courier New" w:cs="Courier New" w:hint="default"/>
      </w:rPr>
    </w:lvl>
    <w:lvl w:ilvl="5" w:tplc="04090005" w:tentative="1">
      <w:start w:val="1"/>
      <w:numFmt w:val="bullet"/>
      <w:lvlText w:val=""/>
      <w:lvlJc w:val="left"/>
      <w:pPr>
        <w:ind w:left="6024" w:hanging="360"/>
      </w:pPr>
      <w:rPr>
        <w:rFonts w:ascii="Wingdings" w:hAnsi="Wingdings" w:hint="default"/>
      </w:rPr>
    </w:lvl>
    <w:lvl w:ilvl="6" w:tplc="04090001" w:tentative="1">
      <w:start w:val="1"/>
      <w:numFmt w:val="bullet"/>
      <w:lvlText w:val=""/>
      <w:lvlJc w:val="left"/>
      <w:pPr>
        <w:ind w:left="6744" w:hanging="360"/>
      </w:pPr>
      <w:rPr>
        <w:rFonts w:ascii="Symbol" w:hAnsi="Symbol" w:hint="default"/>
      </w:rPr>
    </w:lvl>
    <w:lvl w:ilvl="7" w:tplc="04090003" w:tentative="1">
      <w:start w:val="1"/>
      <w:numFmt w:val="bullet"/>
      <w:lvlText w:val="o"/>
      <w:lvlJc w:val="left"/>
      <w:pPr>
        <w:ind w:left="7464" w:hanging="360"/>
      </w:pPr>
      <w:rPr>
        <w:rFonts w:ascii="Courier New" w:hAnsi="Courier New" w:cs="Courier New" w:hint="default"/>
      </w:rPr>
    </w:lvl>
    <w:lvl w:ilvl="8" w:tplc="04090005" w:tentative="1">
      <w:start w:val="1"/>
      <w:numFmt w:val="bullet"/>
      <w:lvlText w:val=""/>
      <w:lvlJc w:val="left"/>
      <w:pPr>
        <w:ind w:left="8184" w:hanging="360"/>
      </w:pPr>
      <w:rPr>
        <w:rFonts w:ascii="Wingdings" w:hAnsi="Wingdings" w:hint="default"/>
      </w:rPr>
    </w:lvl>
  </w:abstractNum>
  <w:abstractNum w:abstractNumId="9">
    <w:nsid w:val="272C7168"/>
    <w:multiLevelType w:val="hybridMultilevel"/>
    <w:tmpl w:val="54BAEE40"/>
    <w:lvl w:ilvl="0" w:tplc="2E40A5BA">
      <w:start w:val="1"/>
      <w:numFmt w:val="lowerLetter"/>
      <w:lvlText w:val="%1)"/>
      <w:lvlJc w:val="left"/>
      <w:pPr>
        <w:ind w:left="786" w:hanging="360"/>
      </w:pPr>
      <w:rPr>
        <w:rFonts w:hint="default"/>
      </w:rPr>
    </w:lvl>
    <w:lvl w:ilvl="1" w:tplc="10090019" w:tentative="1">
      <w:start w:val="1"/>
      <w:numFmt w:val="lowerLetter"/>
      <w:lvlText w:val="%2."/>
      <w:lvlJc w:val="left"/>
      <w:pPr>
        <w:ind w:left="1506" w:hanging="360"/>
      </w:pPr>
    </w:lvl>
    <w:lvl w:ilvl="2" w:tplc="1009001B" w:tentative="1">
      <w:start w:val="1"/>
      <w:numFmt w:val="lowerRoman"/>
      <w:lvlText w:val="%3."/>
      <w:lvlJc w:val="right"/>
      <w:pPr>
        <w:ind w:left="2226" w:hanging="180"/>
      </w:pPr>
    </w:lvl>
    <w:lvl w:ilvl="3" w:tplc="1009000F" w:tentative="1">
      <w:start w:val="1"/>
      <w:numFmt w:val="decimal"/>
      <w:lvlText w:val="%4."/>
      <w:lvlJc w:val="left"/>
      <w:pPr>
        <w:ind w:left="2946" w:hanging="360"/>
      </w:pPr>
    </w:lvl>
    <w:lvl w:ilvl="4" w:tplc="10090019" w:tentative="1">
      <w:start w:val="1"/>
      <w:numFmt w:val="lowerLetter"/>
      <w:lvlText w:val="%5."/>
      <w:lvlJc w:val="left"/>
      <w:pPr>
        <w:ind w:left="3666" w:hanging="360"/>
      </w:pPr>
    </w:lvl>
    <w:lvl w:ilvl="5" w:tplc="1009001B" w:tentative="1">
      <w:start w:val="1"/>
      <w:numFmt w:val="lowerRoman"/>
      <w:lvlText w:val="%6."/>
      <w:lvlJc w:val="right"/>
      <w:pPr>
        <w:ind w:left="4386" w:hanging="180"/>
      </w:pPr>
    </w:lvl>
    <w:lvl w:ilvl="6" w:tplc="1009000F" w:tentative="1">
      <w:start w:val="1"/>
      <w:numFmt w:val="decimal"/>
      <w:lvlText w:val="%7."/>
      <w:lvlJc w:val="left"/>
      <w:pPr>
        <w:ind w:left="5106" w:hanging="360"/>
      </w:pPr>
    </w:lvl>
    <w:lvl w:ilvl="7" w:tplc="10090019" w:tentative="1">
      <w:start w:val="1"/>
      <w:numFmt w:val="lowerLetter"/>
      <w:lvlText w:val="%8."/>
      <w:lvlJc w:val="left"/>
      <w:pPr>
        <w:ind w:left="5826" w:hanging="360"/>
      </w:pPr>
    </w:lvl>
    <w:lvl w:ilvl="8" w:tplc="1009001B" w:tentative="1">
      <w:start w:val="1"/>
      <w:numFmt w:val="lowerRoman"/>
      <w:lvlText w:val="%9."/>
      <w:lvlJc w:val="right"/>
      <w:pPr>
        <w:ind w:left="6546" w:hanging="180"/>
      </w:pPr>
    </w:lvl>
  </w:abstractNum>
  <w:abstractNum w:abstractNumId="10">
    <w:nsid w:val="2A6473DA"/>
    <w:multiLevelType w:val="multilevel"/>
    <w:tmpl w:val="A63A685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AE253BD"/>
    <w:multiLevelType w:val="hybridMultilevel"/>
    <w:tmpl w:val="354AC398"/>
    <w:lvl w:ilvl="0" w:tplc="C66A6B70">
      <w:start w:val="1"/>
      <w:numFmt w:val="decimal"/>
      <w:lvlText w:val="%1."/>
      <w:lvlJc w:val="left"/>
      <w:pPr>
        <w:ind w:left="2880" w:hanging="360"/>
      </w:pPr>
      <w:rPr>
        <w:rFonts w:hint="default"/>
      </w:rPr>
    </w:lvl>
    <w:lvl w:ilvl="1" w:tplc="10090019" w:tentative="1">
      <w:start w:val="1"/>
      <w:numFmt w:val="lowerLetter"/>
      <w:lvlText w:val="%2."/>
      <w:lvlJc w:val="left"/>
      <w:pPr>
        <w:ind w:left="3600" w:hanging="360"/>
      </w:pPr>
    </w:lvl>
    <w:lvl w:ilvl="2" w:tplc="1009001B" w:tentative="1">
      <w:start w:val="1"/>
      <w:numFmt w:val="lowerRoman"/>
      <w:lvlText w:val="%3."/>
      <w:lvlJc w:val="right"/>
      <w:pPr>
        <w:ind w:left="4320" w:hanging="180"/>
      </w:pPr>
    </w:lvl>
    <w:lvl w:ilvl="3" w:tplc="1009000F" w:tentative="1">
      <w:start w:val="1"/>
      <w:numFmt w:val="decimal"/>
      <w:lvlText w:val="%4."/>
      <w:lvlJc w:val="left"/>
      <w:pPr>
        <w:ind w:left="5040" w:hanging="360"/>
      </w:pPr>
    </w:lvl>
    <w:lvl w:ilvl="4" w:tplc="10090019" w:tentative="1">
      <w:start w:val="1"/>
      <w:numFmt w:val="lowerLetter"/>
      <w:lvlText w:val="%5."/>
      <w:lvlJc w:val="left"/>
      <w:pPr>
        <w:ind w:left="5760" w:hanging="360"/>
      </w:pPr>
    </w:lvl>
    <w:lvl w:ilvl="5" w:tplc="1009001B" w:tentative="1">
      <w:start w:val="1"/>
      <w:numFmt w:val="lowerRoman"/>
      <w:lvlText w:val="%6."/>
      <w:lvlJc w:val="right"/>
      <w:pPr>
        <w:ind w:left="6480" w:hanging="180"/>
      </w:pPr>
    </w:lvl>
    <w:lvl w:ilvl="6" w:tplc="1009000F" w:tentative="1">
      <w:start w:val="1"/>
      <w:numFmt w:val="decimal"/>
      <w:lvlText w:val="%7."/>
      <w:lvlJc w:val="left"/>
      <w:pPr>
        <w:ind w:left="7200" w:hanging="360"/>
      </w:pPr>
    </w:lvl>
    <w:lvl w:ilvl="7" w:tplc="10090019" w:tentative="1">
      <w:start w:val="1"/>
      <w:numFmt w:val="lowerLetter"/>
      <w:lvlText w:val="%8."/>
      <w:lvlJc w:val="left"/>
      <w:pPr>
        <w:ind w:left="7920" w:hanging="360"/>
      </w:pPr>
    </w:lvl>
    <w:lvl w:ilvl="8" w:tplc="1009001B" w:tentative="1">
      <w:start w:val="1"/>
      <w:numFmt w:val="lowerRoman"/>
      <w:lvlText w:val="%9."/>
      <w:lvlJc w:val="right"/>
      <w:pPr>
        <w:ind w:left="8640" w:hanging="180"/>
      </w:pPr>
    </w:lvl>
  </w:abstractNum>
  <w:abstractNum w:abstractNumId="12">
    <w:nsid w:val="2E3678C7"/>
    <w:multiLevelType w:val="hybridMultilevel"/>
    <w:tmpl w:val="62A0031C"/>
    <w:lvl w:ilvl="0" w:tplc="04090001">
      <w:start w:val="1"/>
      <w:numFmt w:val="bullet"/>
      <w:lvlText w:val=""/>
      <w:lvlJc w:val="left"/>
      <w:pPr>
        <w:ind w:left="788" w:hanging="360"/>
      </w:pPr>
      <w:rPr>
        <w:rFonts w:ascii="Symbol" w:hAnsi="Symbol"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13">
    <w:nsid w:val="34B53DE5"/>
    <w:multiLevelType w:val="hybridMultilevel"/>
    <w:tmpl w:val="56A43B4A"/>
    <w:lvl w:ilvl="0" w:tplc="00000001">
      <w:start w:val="1"/>
      <w:numFmt w:val="bullet"/>
      <w:lvlText w:val=""/>
      <w:lvlJc w:val="left"/>
      <w:pPr>
        <w:ind w:left="720" w:hanging="360"/>
      </w:pPr>
      <w:rPr>
        <w:rFonts w:ascii="Symbol" w:hAnsi="Symbol"/>
        <w:sz w:val="24"/>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3B156457"/>
    <w:multiLevelType w:val="hybridMultilevel"/>
    <w:tmpl w:val="B7F831E0"/>
    <w:lvl w:ilvl="0" w:tplc="2DBAC888">
      <w:start w:val="1"/>
      <w:numFmt w:val="low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5">
    <w:nsid w:val="3EBB463F"/>
    <w:multiLevelType w:val="hybridMultilevel"/>
    <w:tmpl w:val="E0B05EE2"/>
    <w:lvl w:ilvl="0" w:tplc="19368940">
      <w:start w:val="1"/>
      <w:numFmt w:val="lowerLetter"/>
      <w:lvlText w:val="%1)"/>
      <w:lvlJc w:val="left"/>
      <w:pPr>
        <w:ind w:left="993" w:hanging="360"/>
      </w:pPr>
      <w:rPr>
        <w:rFonts w:hint="default"/>
      </w:rPr>
    </w:lvl>
    <w:lvl w:ilvl="1" w:tplc="10090019" w:tentative="1">
      <w:start w:val="1"/>
      <w:numFmt w:val="lowerLetter"/>
      <w:lvlText w:val="%2."/>
      <w:lvlJc w:val="left"/>
      <w:pPr>
        <w:ind w:left="1713" w:hanging="360"/>
      </w:pPr>
    </w:lvl>
    <w:lvl w:ilvl="2" w:tplc="1009001B" w:tentative="1">
      <w:start w:val="1"/>
      <w:numFmt w:val="lowerRoman"/>
      <w:lvlText w:val="%3."/>
      <w:lvlJc w:val="right"/>
      <w:pPr>
        <w:ind w:left="2433" w:hanging="180"/>
      </w:pPr>
    </w:lvl>
    <w:lvl w:ilvl="3" w:tplc="1009000F" w:tentative="1">
      <w:start w:val="1"/>
      <w:numFmt w:val="decimal"/>
      <w:lvlText w:val="%4."/>
      <w:lvlJc w:val="left"/>
      <w:pPr>
        <w:ind w:left="3153" w:hanging="360"/>
      </w:pPr>
    </w:lvl>
    <w:lvl w:ilvl="4" w:tplc="10090019" w:tentative="1">
      <w:start w:val="1"/>
      <w:numFmt w:val="lowerLetter"/>
      <w:lvlText w:val="%5."/>
      <w:lvlJc w:val="left"/>
      <w:pPr>
        <w:ind w:left="3873" w:hanging="360"/>
      </w:pPr>
    </w:lvl>
    <w:lvl w:ilvl="5" w:tplc="1009001B" w:tentative="1">
      <w:start w:val="1"/>
      <w:numFmt w:val="lowerRoman"/>
      <w:lvlText w:val="%6."/>
      <w:lvlJc w:val="right"/>
      <w:pPr>
        <w:ind w:left="4593" w:hanging="180"/>
      </w:pPr>
    </w:lvl>
    <w:lvl w:ilvl="6" w:tplc="1009000F" w:tentative="1">
      <w:start w:val="1"/>
      <w:numFmt w:val="decimal"/>
      <w:lvlText w:val="%7."/>
      <w:lvlJc w:val="left"/>
      <w:pPr>
        <w:ind w:left="5313" w:hanging="360"/>
      </w:pPr>
    </w:lvl>
    <w:lvl w:ilvl="7" w:tplc="10090019" w:tentative="1">
      <w:start w:val="1"/>
      <w:numFmt w:val="lowerLetter"/>
      <w:lvlText w:val="%8."/>
      <w:lvlJc w:val="left"/>
      <w:pPr>
        <w:ind w:left="6033" w:hanging="360"/>
      </w:pPr>
    </w:lvl>
    <w:lvl w:ilvl="8" w:tplc="1009001B" w:tentative="1">
      <w:start w:val="1"/>
      <w:numFmt w:val="lowerRoman"/>
      <w:lvlText w:val="%9."/>
      <w:lvlJc w:val="right"/>
      <w:pPr>
        <w:ind w:left="6753" w:hanging="180"/>
      </w:pPr>
    </w:lvl>
  </w:abstractNum>
  <w:abstractNum w:abstractNumId="16">
    <w:nsid w:val="4EE90CC7"/>
    <w:multiLevelType w:val="hybridMultilevel"/>
    <w:tmpl w:val="91C22DF0"/>
    <w:lvl w:ilvl="0" w:tplc="00000011">
      <w:start w:val="1"/>
      <w:numFmt w:val="lowerLetter"/>
      <w:lvlText w:val="%1."/>
      <w:lvlJc w:val="left"/>
      <w:pPr>
        <w:tabs>
          <w:tab w:val="num" w:pos="936"/>
        </w:tabs>
        <w:ind w:left="936" w:hanging="576"/>
      </w:pPr>
    </w:lvl>
    <w:lvl w:ilvl="1" w:tplc="10090019">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17">
    <w:nsid w:val="54DF439C"/>
    <w:multiLevelType w:val="hybridMultilevel"/>
    <w:tmpl w:val="E13AE998"/>
    <w:lvl w:ilvl="0" w:tplc="00000001">
      <w:start w:val="1"/>
      <w:numFmt w:val="bullet"/>
      <w:lvlText w:val=""/>
      <w:lvlJc w:val="left"/>
      <w:pPr>
        <w:ind w:left="720" w:hanging="360"/>
      </w:pPr>
      <w:rPr>
        <w:rFonts w:ascii="Symbol" w:hAnsi="Symbol"/>
        <w:sz w:val="24"/>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5729002E"/>
    <w:multiLevelType w:val="hybridMultilevel"/>
    <w:tmpl w:val="B5FE6E92"/>
    <w:lvl w:ilvl="0" w:tplc="8F903110">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9A3814"/>
    <w:multiLevelType w:val="hybridMultilevel"/>
    <w:tmpl w:val="4D088148"/>
    <w:lvl w:ilvl="0" w:tplc="24CADD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2B019E1"/>
    <w:multiLevelType w:val="hybridMultilevel"/>
    <w:tmpl w:val="1D7451EE"/>
    <w:lvl w:ilvl="0" w:tplc="1009000F">
      <w:start w:val="1"/>
      <w:numFmt w:val="decimal"/>
      <w:lvlText w:val="%1."/>
      <w:lvlJc w:val="left"/>
      <w:pPr>
        <w:tabs>
          <w:tab w:val="num" w:pos="720"/>
        </w:tabs>
        <w:ind w:left="720" w:hanging="360"/>
      </w:p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20"/>
  </w:num>
  <w:num w:numId="9">
    <w:abstractNumId w:val="16"/>
  </w:num>
  <w:num w:numId="10">
    <w:abstractNumId w:val="10"/>
  </w:num>
  <w:num w:numId="11">
    <w:abstractNumId w:val="14"/>
  </w:num>
  <w:num w:numId="12">
    <w:abstractNumId w:val="19"/>
  </w:num>
  <w:num w:numId="13">
    <w:abstractNumId w:val="18"/>
  </w:num>
  <w:num w:numId="14">
    <w:abstractNumId w:val="0"/>
  </w:num>
  <w:num w:numId="15">
    <w:abstractNumId w:val="8"/>
  </w:num>
  <w:num w:numId="16">
    <w:abstractNumId w:val="12"/>
  </w:num>
  <w:num w:numId="17">
    <w:abstractNumId w:val="9"/>
  </w:num>
  <w:num w:numId="18">
    <w:abstractNumId w:val="15"/>
  </w:num>
  <w:num w:numId="19">
    <w:abstractNumId w:val="13"/>
  </w:num>
  <w:num w:numId="20">
    <w:abstractNumId w:val="1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GB" w:vendorID="64" w:dllVersion="6" w:nlCheck="1" w:checkStyle="0"/>
  <w:activeWritingStyle w:appName="MSWord" w:lang="en-CA" w:vendorID="64" w:dllVersion="6" w:nlCheck="1" w:checkStyle="0"/>
  <w:activeWritingStyle w:appName="MSWord" w:lang="en-US" w:vendorID="64" w:dllVersion="6" w:nlCheck="1" w:checkStyle="0"/>
  <w:activeWritingStyle w:appName="MSWord" w:lang="en-GB" w:vendorID="64" w:dllVersion="0" w:nlCheck="1" w:checkStyle="0"/>
  <w:activeWritingStyle w:appName="MSWord" w:lang="en-CA" w:vendorID="64" w:dllVersion="0" w:nlCheck="1" w:checkStyle="0"/>
  <w:activeWritingStyle w:appName="MSWord" w:lang="en-GB" w:vendorID="64" w:dllVersion="131078" w:nlCheck="1" w:checkStyle="1"/>
  <w:activeWritingStyle w:appName="MSWord" w:lang="en-CA" w:vendorID="64" w:dllVersion="131078" w:nlCheck="1" w:checkStyle="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C61"/>
    <w:rsid w:val="00003793"/>
    <w:rsid w:val="000160A9"/>
    <w:rsid w:val="000461E3"/>
    <w:rsid w:val="00047E16"/>
    <w:rsid w:val="0005165B"/>
    <w:rsid w:val="00052C61"/>
    <w:rsid w:val="000578DF"/>
    <w:rsid w:val="00091723"/>
    <w:rsid w:val="00093BFE"/>
    <w:rsid w:val="000A5282"/>
    <w:rsid w:val="000B0ED2"/>
    <w:rsid w:val="000B452E"/>
    <w:rsid w:val="000F7A18"/>
    <w:rsid w:val="00100C05"/>
    <w:rsid w:val="00143DD7"/>
    <w:rsid w:val="0014441A"/>
    <w:rsid w:val="00187E30"/>
    <w:rsid w:val="001A6601"/>
    <w:rsid w:val="001E0316"/>
    <w:rsid w:val="00204471"/>
    <w:rsid w:val="00224939"/>
    <w:rsid w:val="00230DAD"/>
    <w:rsid w:val="00234021"/>
    <w:rsid w:val="00276F8B"/>
    <w:rsid w:val="002813F9"/>
    <w:rsid w:val="00292DE9"/>
    <w:rsid w:val="002A3C48"/>
    <w:rsid w:val="00326C69"/>
    <w:rsid w:val="0033087C"/>
    <w:rsid w:val="003441AE"/>
    <w:rsid w:val="00357CBB"/>
    <w:rsid w:val="003D793E"/>
    <w:rsid w:val="00411129"/>
    <w:rsid w:val="00422713"/>
    <w:rsid w:val="00427163"/>
    <w:rsid w:val="00433A1C"/>
    <w:rsid w:val="00446255"/>
    <w:rsid w:val="00454267"/>
    <w:rsid w:val="00476292"/>
    <w:rsid w:val="0049708C"/>
    <w:rsid w:val="004E3B29"/>
    <w:rsid w:val="00510940"/>
    <w:rsid w:val="00524EAB"/>
    <w:rsid w:val="00530706"/>
    <w:rsid w:val="0055147A"/>
    <w:rsid w:val="00562992"/>
    <w:rsid w:val="00562F0C"/>
    <w:rsid w:val="005A0485"/>
    <w:rsid w:val="005F7EAD"/>
    <w:rsid w:val="00627B40"/>
    <w:rsid w:val="00647E00"/>
    <w:rsid w:val="00666A28"/>
    <w:rsid w:val="00670EDE"/>
    <w:rsid w:val="00670F91"/>
    <w:rsid w:val="00675417"/>
    <w:rsid w:val="00684949"/>
    <w:rsid w:val="006A2948"/>
    <w:rsid w:val="006A3AC6"/>
    <w:rsid w:val="006D0110"/>
    <w:rsid w:val="006F050B"/>
    <w:rsid w:val="006F28F3"/>
    <w:rsid w:val="007008C7"/>
    <w:rsid w:val="00700CC3"/>
    <w:rsid w:val="00702D4C"/>
    <w:rsid w:val="00726CF8"/>
    <w:rsid w:val="0073049E"/>
    <w:rsid w:val="0076527E"/>
    <w:rsid w:val="007C0D56"/>
    <w:rsid w:val="007D652B"/>
    <w:rsid w:val="007D7174"/>
    <w:rsid w:val="007E6275"/>
    <w:rsid w:val="00812BBA"/>
    <w:rsid w:val="00824024"/>
    <w:rsid w:val="00835E54"/>
    <w:rsid w:val="00887B58"/>
    <w:rsid w:val="0089300B"/>
    <w:rsid w:val="00897712"/>
    <w:rsid w:val="008C651A"/>
    <w:rsid w:val="008E6AD8"/>
    <w:rsid w:val="009076FE"/>
    <w:rsid w:val="00936291"/>
    <w:rsid w:val="00990D08"/>
    <w:rsid w:val="009C7E67"/>
    <w:rsid w:val="009E660E"/>
    <w:rsid w:val="00A01E58"/>
    <w:rsid w:val="00A27FD9"/>
    <w:rsid w:val="00A5052E"/>
    <w:rsid w:val="00A80D4C"/>
    <w:rsid w:val="00A81400"/>
    <w:rsid w:val="00A8481D"/>
    <w:rsid w:val="00AB5461"/>
    <w:rsid w:val="00AC0ADB"/>
    <w:rsid w:val="00AC7EB5"/>
    <w:rsid w:val="00AD7C18"/>
    <w:rsid w:val="00B82966"/>
    <w:rsid w:val="00B936EC"/>
    <w:rsid w:val="00BA62EE"/>
    <w:rsid w:val="00BB6F3E"/>
    <w:rsid w:val="00BD08F7"/>
    <w:rsid w:val="00C1010E"/>
    <w:rsid w:val="00C16305"/>
    <w:rsid w:val="00C2045D"/>
    <w:rsid w:val="00C20732"/>
    <w:rsid w:val="00C242BF"/>
    <w:rsid w:val="00C33277"/>
    <w:rsid w:val="00C373ED"/>
    <w:rsid w:val="00C818F3"/>
    <w:rsid w:val="00CA3EA2"/>
    <w:rsid w:val="00CD32BC"/>
    <w:rsid w:val="00CD4225"/>
    <w:rsid w:val="00D01563"/>
    <w:rsid w:val="00D356DC"/>
    <w:rsid w:val="00D81FDC"/>
    <w:rsid w:val="00D9704D"/>
    <w:rsid w:val="00D97539"/>
    <w:rsid w:val="00DA12A1"/>
    <w:rsid w:val="00DB4815"/>
    <w:rsid w:val="00DC4E25"/>
    <w:rsid w:val="00E24632"/>
    <w:rsid w:val="00E344D2"/>
    <w:rsid w:val="00E3576C"/>
    <w:rsid w:val="00E62BB5"/>
    <w:rsid w:val="00E674F1"/>
    <w:rsid w:val="00E67939"/>
    <w:rsid w:val="00E80B9C"/>
    <w:rsid w:val="00EC1C01"/>
    <w:rsid w:val="00EE2CD1"/>
    <w:rsid w:val="00EE58E8"/>
    <w:rsid w:val="00F123CD"/>
    <w:rsid w:val="00F15737"/>
    <w:rsid w:val="00F9669E"/>
    <w:rsid w:val="00FE0F8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AFA28A6-BDB6-4D4B-B9BD-252C2739D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3AC6"/>
    <w:rPr>
      <w:rFonts w:ascii="Arial" w:hAnsi="Arial"/>
      <w:sz w:val="22"/>
      <w:lang w:eastAsia="ar-SA"/>
    </w:rPr>
  </w:style>
  <w:style w:type="paragraph" w:styleId="Heading1">
    <w:name w:val="heading 1"/>
    <w:basedOn w:val="Normal"/>
    <w:next w:val="Normal"/>
    <w:qFormat/>
    <w:rsid w:val="00E67939"/>
    <w:pPr>
      <w:keepNext/>
      <w:outlineLvl w:val="0"/>
    </w:pPr>
    <w:rPr>
      <w:b/>
      <w:bCs/>
      <w:sz w:val="32"/>
    </w:rPr>
  </w:style>
  <w:style w:type="paragraph" w:styleId="Heading2">
    <w:name w:val="heading 2"/>
    <w:basedOn w:val="Normal"/>
    <w:next w:val="Normal"/>
    <w:qFormat/>
    <w:rsid w:val="00E67939"/>
    <w:pPr>
      <w:keepNext/>
      <w:outlineLvl w:val="1"/>
    </w:pPr>
    <w:rPr>
      <w:b/>
    </w:rPr>
  </w:style>
  <w:style w:type="paragraph" w:styleId="Heading3">
    <w:name w:val="heading 3"/>
    <w:basedOn w:val="Normal"/>
    <w:next w:val="Normal"/>
    <w:qFormat/>
    <w:rsid w:val="00E67939"/>
    <w:pPr>
      <w:keepNext/>
      <w:tabs>
        <w:tab w:val="center" w:pos="4680"/>
        <w:tab w:val="right" w:pos="7560"/>
        <w:tab w:val="right" w:pos="9000"/>
      </w:tabs>
      <w:outlineLvl w:val="2"/>
    </w:pPr>
    <w:rPr>
      <w:rFonts w:ascii="Times New Roman" w:hAnsi="Times New Roman"/>
      <w:b/>
      <w:lang w:val="en-GB"/>
    </w:rPr>
  </w:style>
  <w:style w:type="paragraph" w:styleId="Heading4">
    <w:name w:val="heading 4"/>
    <w:basedOn w:val="Normal"/>
    <w:next w:val="Normal"/>
    <w:qFormat/>
    <w:rsid w:val="00E67939"/>
    <w:pPr>
      <w:keepNext/>
      <w:tabs>
        <w:tab w:val="center" w:pos="4680"/>
      </w:tabs>
      <w:jc w:val="both"/>
      <w:outlineLvl w:val="3"/>
    </w:pPr>
    <w:rPr>
      <w:rFonts w:ascii="Times New Roman" w:hAnsi="Times New Roman"/>
      <w:b/>
      <w:lang w:val="en-GB"/>
    </w:rPr>
  </w:style>
  <w:style w:type="paragraph" w:styleId="Heading5">
    <w:name w:val="heading 5"/>
    <w:basedOn w:val="Normal"/>
    <w:next w:val="Normal"/>
    <w:qFormat/>
    <w:rsid w:val="00E67939"/>
    <w:pPr>
      <w:keepNext/>
      <w:tabs>
        <w:tab w:val="left" w:pos="-1440"/>
        <w:tab w:val="left" w:pos="-720"/>
        <w:tab w:val="left" w:pos="0"/>
        <w:tab w:val="left" w:pos="489"/>
        <w:tab w:val="left" w:pos="2121"/>
        <w:tab w:val="left" w:pos="2611"/>
        <w:tab w:val="left" w:pos="4977"/>
        <w:tab w:val="left" w:pos="5712"/>
        <w:tab w:val="left" w:pos="6528"/>
        <w:tab w:val="left" w:pos="7017"/>
        <w:tab w:val="left" w:pos="9057"/>
        <w:tab w:val="left" w:pos="9792"/>
      </w:tabs>
      <w:ind w:right="-630" w:firstLine="2611"/>
      <w:outlineLvl w:val="4"/>
    </w:pPr>
    <w:rPr>
      <w:rFonts w:ascii="Courier" w:hAnsi="Courier"/>
      <w:b/>
      <w:color w:val="000000"/>
      <w:sz w:val="14"/>
      <w:lang w:val="en-GB"/>
    </w:rPr>
  </w:style>
  <w:style w:type="paragraph" w:styleId="Heading6">
    <w:name w:val="heading 6"/>
    <w:basedOn w:val="Normal"/>
    <w:next w:val="Normal"/>
    <w:qFormat/>
    <w:rsid w:val="00E67939"/>
    <w:pPr>
      <w:keepNext/>
      <w:tabs>
        <w:tab w:val="left" w:pos="-1100"/>
        <w:tab w:val="left" w:pos="-720"/>
        <w:tab w:val="left" w:pos="489"/>
        <w:tab w:val="left" w:pos="2121"/>
        <w:tab w:val="left" w:pos="2611"/>
        <w:tab w:val="left" w:pos="4680"/>
        <w:tab w:val="left" w:pos="5712"/>
        <w:tab w:val="left" w:pos="6528"/>
        <w:tab w:val="left" w:pos="7017"/>
        <w:tab w:val="left" w:pos="7740"/>
        <w:tab w:val="left" w:pos="9057"/>
        <w:tab w:val="left" w:pos="9792"/>
        <w:tab w:val="left" w:pos="10620"/>
      </w:tabs>
      <w:ind w:left="-720" w:right="720"/>
      <w:outlineLvl w:val="5"/>
    </w:pPr>
    <w:rPr>
      <w:rFonts w:ascii="Courier" w:hAnsi="Courier"/>
      <w:b/>
      <w:color w:val="000000"/>
      <w:sz w:val="14"/>
      <w:lang w:val="en-GB"/>
    </w:rPr>
  </w:style>
  <w:style w:type="paragraph" w:styleId="Heading7">
    <w:name w:val="heading 7"/>
    <w:basedOn w:val="Normal"/>
    <w:next w:val="Normal"/>
    <w:qFormat/>
    <w:rsid w:val="00E67939"/>
    <w:pPr>
      <w:keepNext/>
      <w:tabs>
        <w:tab w:val="left" w:pos="-1100"/>
        <w:tab w:val="left" w:pos="-720"/>
        <w:tab w:val="left" w:pos="0"/>
        <w:tab w:val="left" w:pos="489"/>
        <w:tab w:val="left" w:pos="2121"/>
        <w:tab w:val="left" w:pos="2611"/>
        <w:tab w:val="left" w:pos="4977"/>
        <w:tab w:val="left" w:pos="5712"/>
        <w:tab w:val="left" w:pos="6528"/>
        <w:tab w:val="left" w:pos="7017"/>
        <w:tab w:val="left" w:pos="7740"/>
        <w:tab w:val="left" w:pos="9057"/>
        <w:tab w:val="left" w:pos="9792"/>
        <w:tab w:val="left" w:pos="10620"/>
      </w:tabs>
      <w:spacing w:before="120"/>
      <w:ind w:right="-634"/>
      <w:outlineLvl w:val="6"/>
    </w:pPr>
    <w:rPr>
      <w:rFonts w:ascii="Courier" w:hAnsi="Courier"/>
      <w:b/>
      <w:color w:val="000000"/>
      <w:sz w:val="14"/>
      <w:lang w:val="en-GB"/>
    </w:rPr>
  </w:style>
  <w:style w:type="paragraph" w:styleId="Heading8">
    <w:name w:val="heading 8"/>
    <w:basedOn w:val="Normal"/>
    <w:next w:val="Normal"/>
    <w:qFormat/>
    <w:rsid w:val="00E67939"/>
    <w:pPr>
      <w:keepNext/>
      <w:outlineLvl w:val="7"/>
    </w:pPr>
    <w:rPr>
      <w:b/>
      <w:sz w:val="20"/>
      <w:lang w:val="en-GB"/>
    </w:rPr>
  </w:style>
  <w:style w:type="paragraph" w:styleId="Heading9">
    <w:name w:val="heading 9"/>
    <w:basedOn w:val="Normal"/>
    <w:next w:val="Normal"/>
    <w:qFormat/>
    <w:rsid w:val="00E67939"/>
    <w:pPr>
      <w:keepNext/>
      <w:tabs>
        <w:tab w:val="left" w:pos="-1440"/>
        <w:tab w:val="left" w:pos="-720"/>
        <w:tab w:val="left" w:pos="0"/>
        <w:tab w:val="left" w:pos="2313"/>
        <w:tab w:val="left" w:pos="3537"/>
        <w:tab w:val="left" w:pos="4924"/>
        <w:tab w:val="left" w:pos="6312"/>
        <w:tab w:val="left" w:pos="7699"/>
      </w:tabs>
      <w:jc w:val="both"/>
      <w:outlineLvl w:val="8"/>
    </w:pPr>
    <w:rPr>
      <w:b/>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5z0">
    <w:name w:val="WW8Num5z0"/>
    <w:rsid w:val="00E67939"/>
    <w:rPr>
      <w:rFonts w:ascii="Symbol" w:hAnsi="Symbol"/>
    </w:rPr>
  </w:style>
  <w:style w:type="character" w:customStyle="1" w:styleId="WW8Num6z0">
    <w:name w:val="WW8Num6z0"/>
    <w:rsid w:val="00E67939"/>
    <w:rPr>
      <w:rFonts w:ascii="Symbol" w:hAnsi="Symbol"/>
    </w:rPr>
  </w:style>
  <w:style w:type="character" w:customStyle="1" w:styleId="WW8Num7z0">
    <w:name w:val="WW8Num7z0"/>
    <w:rsid w:val="00E67939"/>
    <w:rPr>
      <w:rFonts w:ascii="Symbol" w:hAnsi="Symbol"/>
    </w:rPr>
  </w:style>
  <w:style w:type="character" w:customStyle="1" w:styleId="WW8Num8z0">
    <w:name w:val="WW8Num8z0"/>
    <w:rsid w:val="00E67939"/>
    <w:rPr>
      <w:rFonts w:ascii="Symbol" w:hAnsi="Symbol"/>
    </w:rPr>
  </w:style>
  <w:style w:type="character" w:customStyle="1" w:styleId="WW8Num10z0">
    <w:name w:val="WW8Num10z0"/>
    <w:rsid w:val="00E67939"/>
    <w:rPr>
      <w:rFonts w:ascii="Symbol" w:hAnsi="Symbol"/>
    </w:rPr>
  </w:style>
  <w:style w:type="character" w:customStyle="1" w:styleId="WW8Num12z0">
    <w:name w:val="WW8Num12z0"/>
    <w:rsid w:val="00E67939"/>
    <w:rPr>
      <w:rFonts w:ascii="Symbol" w:hAnsi="Symbol"/>
      <w:color w:val="auto"/>
      <w:sz w:val="24"/>
    </w:rPr>
  </w:style>
  <w:style w:type="character" w:customStyle="1" w:styleId="WW8Num15z0">
    <w:name w:val="WW8Num15z0"/>
    <w:rsid w:val="00E67939"/>
    <w:rPr>
      <w:rFonts w:ascii="Symbol" w:hAnsi="Symbol"/>
      <w:color w:val="auto"/>
      <w:sz w:val="24"/>
    </w:rPr>
  </w:style>
  <w:style w:type="character" w:customStyle="1" w:styleId="FootnoteCharacters">
    <w:name w:val="Footnote Characters"/>
    <w:rsid w:val="00E67939"/>
  </w:style>
  <w:style w:type="paragraph" w:customStyle="1" w:styleId="Heading">
    <w:name w:val="Heading"/>
    <w:basedOn w:val="Normal"/>
    <w:next w:val="BodyText"/>
    <w:rsid w:val="00E67939"/>
    <w:pPr>
      <w:keepNext/>
      <w:spacing w:before="240" w:after="120"/>
    </w:pPr>
    <w:rPr>
      <w:rFonts w:eastAsia="MS Mincho" w:cs="Tahoma"/>
      <w:sz w:val="28"/>
      <w:szCs w:val="28"/>
    </w:rPr>
  </w:style>
  <w:style w:type="paragraph" w:styleId="BodyText">
    <w:name w:val="Body Text"/>
    <w:basedOn w:val="Normal"/>
    <w:rsid w:val="00E67939"/>
    <w:pPr>
      <w:tabs>
        <w:tab w:val="center" w:pos="4680"/>
      </w:tabs>
    </w:pPr>
    <w:rPr>
      <w:rFonts w:ascii="Times New Roman" w:hAnsi="Times New Roman"/>
      <w:b/>
      <w:lang w:val="en-GB"/>
    </w:rPr>
  </w:style>
  <w:style w:type="paragraph" w:styleId="List">
    <w:name w:val="List"/>
    <w:basedOn w:val="Normal"/>
    <w:rsid w:val="00E67939"/>
    <w:pPr>
      <w:ind w:left="283" w:hanging="283"/>
    </w:pPr>
  </w:style>
  <w:style w:type="paragraph" w:styleId="Caption">
    <w:name w:val="caption"/>
    <w:basedOn w:val="Normal"/>
    <w:next w:val="Normal"/>
    <w:qFormat/>
    <w:rsid w:val="00E67939"/>
    <w:pPr>
      <w:spacing w:before="120" w:after="120"/>
    </w:pPr>
    <w:rPr>
      <w:b/>
    </w:rPr>
  </w:style>
  <w:style w:type="paragraph" w:customStyle="1" w:styleId="Index">
    <w:name w:val="Index"/>
    <w:basedOn w:val="Normal"/>
    <w:rsid w:val="00E67939"/>
    <w:pPr>
      <w:suppressLineNumbers/>
    </w:pPr>
    <w:rPr>
      <w:rFonts w:cs="Tahoma"/>
    </w:rPr>
  </w:style>
  <w:style w:type="paragraph" w:styleId="Subtitle">
    <w:name w:val="Subtitle"/>
    <w:basedOn w:val="Normal"/>
    <w:next w:val="BodyText"/>
    <w:qFormat/>
    <w:rsid w:val="00E67939"/>
    <w:pPr>
      <w:tabs>
        <w:tab w:val="left" w:pos="-1440"/>
        <w:tab w:val="left" w:pos="-720"/>
        <w:tab w:val="left" w:pos="0"/>
        <w:tab w:val="left" w:pos="576"/>
        <w:tab w:val="left" w:pos="1152"/>
        <w:tab w:val="left" w:pos="1728"/>
        <w:tab w:val="left" w:pos="2304"/>
        <w:tab w:val="left" w:pos="2880"/>
      </w:tabs>
      <w:jc w:val="both"/>
    </w:pPr>
    <w:rPr>
      <w:rFonts w:cs="Arial"/>
      <w:b/>
      <w:sz w:val="32"/>
      <w:lang w:val="en-GB"/>
    </w:rPr>
  </w:style>
  <w:style w:type="paragraph" w:styleId="Title">
    <w:name w:val="Title"/>
    <w:basedOn w:val="Normal"/>
    <w:next w:val="Subtitle"/>
    <w:qFormat/>
    <w:rsid w:val="00E67939"/>
    <w:pPr>
      <w:spacing w:before="240" w:after="60"/>
      <w:jc w:val="center"/>
    </w:pPr>
    <w:rPr>
      <w:rFonts w:cs="Arial"/>
      <w:b/>
      <w:bCs/>
      <w:kern w:val="1"/>
      <w:sz w:val="40"/>
      <w:szCs w:val="32"/>
    </w:rPr>
  </w:style>
  <w:style w:type="paragraph" w:customStyle="1" w:styleId="Style1">
    <w:name w:val="Style1"/>
    <w:basedOn w:val="Title"/>
    <w:rsid w:val="00E67939"/>
  </w:style>
  <w:style w:type="paragraph" w:styleId="BodyTextIndent">
    <w:name w:val="Body Text Indent"/>
    <w:basedOn w:val="Normal"/>
    <w:rsid w:val="00E67939"/>
    <w:pPr>
      <w:tabs>
        <w:tab w:val="left" w:pos="-1440"/>
        <w:tab w:val="left" w:pos="-720"/>
        <w:tab w:val="left" w:pos="360"/>
        <w:tab w:val="left" w:pos="696"/>
        <w:tab w:val="left" w:pos="1296"/>
        <w:tab w:val="left" w:pos="1872"/>
      </w:tabs>
      <w:ind w:left="360" w:hanging="360"/>
      <w:jc w:val="both"/>
    </w:pPr>
    <w:rPr>
      <w:lang w:val="en-GB"/>
    </w:rPr>
  </w:style>
  <w:style w:type="paragraph" w:styleId="BodyTextIndent2">
    <w:name w:val="Body Text Indent 2"/>
    <w:basedOn w:val="Normal"/>
    <w:rsid w:val="00E67939"/>
    <w:pPr>
      <w:tabs>
        <w:tab w:val="left" w:pos="-1080"/>
        <w:tab w:val="left" w:pos="-720"/>
        <w:tab w:val="left" w:pos="0"/>
        <w:tab w:val="left" w:pos="480"/>
        <w:tab w:val="left" w:pos="960"/>
        <w:tab w:val="left" w:pos="1440"/>
        <w:tab w:val="left" w:pos="1710"/>
      </w:tabs>
      <w:ind w:left="990" w:hanging="540"/>
      <w:jc w:val="both"/>
    </w:pPr>
    <w:rPr>
      <w:lang w:val="en-GB"/>
    </w:rPr>
  </w:style>
  <w:style w:type="paragraph" w:styleId="BodyText2">
    <w:name w:val="Body Text 2"/>
    <w:basedOn w:val="Normal"/>
    <w:rsid w:val="00E67939"/>
    <w:pPr>
      <w:tabs>
        <w:tab w:val="left" w:pos="-1080"/>
        <w:tab w:val="left" w:pos="-720"/>
        <w:tab w:val="left" w:pos="0"/>
        <w:tab w:val="left" w:pos="480"/>
        <w:tab w:val="left" w:pos="960"/>
        <w:tab w:val="left" w:pos="1440"/>
        <w:tab w:val="left" w:pos="2160"/>
      </w:tabs>
      <w:jc w:val="both"/>
    </w:pPr>
    <w:rPr>
      <w:rFonts w:ascii="Courier New" w:hAnsi="Courier New"/>
      <w:b/>
      <w:sz w:val="20"/>
      <w:lang w:val="en-GB"/>
    </w:rPr>
  </w:style>
  <w:style w:type="paragraph" w:styleId="BlockText">
    <w:name w:val="Block Text"/>
    <w:basedOn w:val="Normal"/>
    <w:rsid w:val="00E67939"/>
    <w:pPr>
      <w:tabs>
        <w:tab w:val="left" w:pos="-1080"/>
        <w:tab w:val="left" w:pos="-720"/>
        <w:tab w:val="left" w:pos="-360"/>
        <w:tab w:val="left" w:pos="0"/>
        <w:tab w:val="left" w:pos="360"/>
        <w:tab w:val="left" w:pos="1080"/>
        <w:tab w:val="center" w:pos="1608"/>
        <w:tab w:val="left" w:pos="1800"/>
        <w:tab w:val="left" w:pos="2520"/>
        <w:tab w:val="left" w:pos="3240"/>
        <w:tab w:val="left" w:pos="378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s>
      <w:ind w:left="9000" w:right="-630" w:hanging="8640"/>
      <w:jc w:val="both"/>
    </w:pPr>
    <w:rPr>
      <w:lang w:val="en-GB"/>
    </w:rPr>
  </w:style>
  <w:style w:type="paragraph" w:styleId="BodyText3">
    <w:name w:val="Body Text 3"/>
    <w:basedOn w:val="Normal"/>
    <w:rsid w:val="00E67939"/>
    <w:pPr>
      <w:tabs>
        <w:tab w:val="left" w:pos="-1440"/>
        <w:tab w:val="left" w:pos="-720"/>
        <w:tab w:val="left" w:pos="0"/>
        <w:tab w:val="left" w:pos="450"/>
        <w:tab w:val="left" w:pos="1860"/>
        <w:tab w:val="left" w:pos="2121"/>
        <w:tab w:val="left" w:pos="2160"/>
        <w:tab w:val="left" w:pos="2611"/>
        <w:tab w:val="left" w:pos="4977"/>
        <w:tab w:val="left" w:pos="5712"/>
        <w:tab w:val="left" w:pos="6528"/>
        <w:tab w:val="left" w:pos="7017"/>
        <w:tab w:val="left" w:pos="9057"/>
        <w:tab w:val="left" w:pos="9792"/>
      </w:tabs>
      <w:ind w:right="-630"/>
    </w:pPr>
    <w:rPr>
      <w:b/>
      <w:color w:val="000000"/>
      <w:sz w:val="14"/>
      <w:lang w:val="en-GB"/>
    </w:rPr>
  </w:style>
  <w:style w:type="paragraph" w:styleId="BodyTextFirstIndent">
    <w:name w:val="Body Text First Indent"/>
    <w:basedOn w:val="BodyText"/>
    <w:rsid w:val="00E67939"/>
    <w:pPr>
      <w:widowControl w:val="0"/>
      <w:spacing w:after="120"/>
      <w:ind w:firstLine="210"/>
    </w:pPr>
    <w:rPr>
      <w:b w:val="0"/>
      <w:lang w:val="en-US"/>
    </w:rPr>
  </w:style>
  <w:style w:type="paragraph" w:styleId="BodyTextFirstIndent2">
    <w:name w:val="Body Text First Indent 2"/>
    <w:basedOn w:val="BodyTextIndent"/>
    <w:rsid w:val="00E67939"/>
    <w:pPr>
      <w:widowControl w:val="0"/>
      <w:spacing w:after="120"/>
      <w:ind w:left="283" w:firstLine="210"/>
      <w:jc w:val="left"/>
    </w:pPr>
    <w:rPr>
      <w:lang w:val="en-US"/>
    </w:rPr>
  </w:style>
  <w:style w:type="paragraph" w:styleId="BodyTextIndent3">
    <w:name w:val="Body Text Indent 3"/>
    <w:basedOn w:val="Normal"/>
    <w:rsid w:val="00E67939"/>
    <w:pPr>
      <w:spacing w:after="120"/>
      <w:ind w:left="283"/>
    </w:pPr>
    <w:rPr>
      <w:sz w:val="16"/>
    </w:rPr>
  </w:style>
  <w:style w:type="paragraph" w:styleId="Closing">
    <w:name w:val="Closing"/>
    <w:basedOn w:val="Normal"/>
    <w:rsid w:val="00E67939"/>
    <w:pPr>
      <w:ind w:left="4252"/>
    </w:pPr>
  </w:style>
  <w:style w:type="paragraph" w:styleId="CommentText">
    <w:name w:val="annotation text"/>
    <w:basedOn w:val="Normal"/>
    <w:link w:val="CommentTextChar"/>
    <w:semiHidden/>
    <w:rsid w:val="00E67939"/>
    <w:rPr>
      <w:sz w:val="20"/>
    </w:rPr>
  </w:style>
  <w:style w:type="paragraph" w:styleId="Date">
    <w:name w:val="Date"/>
    <w:basedOn w:val="Normal"/>
    <w:next w:val="Normal"/>
    <w:rsid w:val="00E67939"/>
  </w:style>
  <w:style w:type="paragraph" w:styleId="DocumentMap">
    <w:name w:val="Document Map"/>
    <w:basedOn w:val="Normal"/>
    <w:semiHidden/>
    <w:rsid w:val="00E67939"/>
    <w:pPr>
      <w:shd w:val="clear" w:color="auto" w:fill="000080"/>
    </w:pPr>
    <w:rPr>
      <w:rFonts w:ascii="Tahoma" w:hAnsi="Tahoma"/>
    </w:rPr>
  </w:style>
  <w:style w:type="paragraph" w:styleId="EndnoteText">
    <w:name w:val="endnote text"/>
    <w:basedOn w:val="Normal"/>
    <w:semiHidden/>
    <w:rsid w:val="00E67939"/>
    <w:rPr>
      <w:sz w:val="20"/>
    </w:rPr>
  </w:style>
  <w:style w:type="paragraph" w:styleId="EnvelopeAddress">
    <w:name w:val="envelope address"/>
    <w:basedOn w:val="Normal"/>
    <w:rsid w:val="00E67939"/>
    <w:pPr>
      <w:ind w:left="2880"/>
    </w:pPr>
  </w:style>
  <w:style w:type="paragraph" w:styleId="EnvelopeReturn">
    <w:name w:val="envelope return"/>
    <w:basedOn w:val="Normal"/>
    <w:rsid w:val="00E67939"/>
    <w:rPr>
      <w:sz w:val="20"/>
    </w:rPr>
  </w:style>
  <w:style w:type="paragraph" w:styleId="Footer">
    <w:name w:val="footer"/>
    <w:basedOn w:val="Normal"/>
    <w:link w:val="FooterChar"/>
    <w:rsid w:val="00E67939"/>
    <w:pPr>
      <w:tabs>
        <w:tab w:val="center" w:pos="4320"/>
        <w:tab w:val="right" w:pos="8640"/>
      </w:tabs>
    </w:pPr>
  </w:style>
  <w:style w:type="paragraph" w:styleId="FootnoteText">
    <w:name w:val="footnote text"/>
    <w:basedOn w:val="Normal"/>
    <w:semiHidden/>
    <w:rsid w:val="00E67939"/>
    <w:rPr>
      <w:sz w:val="20"/>
    </w:rPr>
  </w:style>
  <w:style w:type="paragraph" w:styleId="Header">
    <w:name w:val="header"/>
    <w:basedOn w:val="Normal"/>
    <w:link w:val="HeaderChar"/>
    <w:rsid w:val="00E67939"/>
    <w:pPr>
      <w:tabs>
        <w:tab w:val="center" w:pos="4320"/>
        <w:tab w:val="right" w:pos="8640"/>
      </w:tabs>
    </w:pPr>
  </w:style>
  <w:style w:type="paragraph" w:styleId="Index1">
    <w:name w:val="index 1"/>
    <w:basedOn w:val="Normal"/>
    <w:next w:val="Normal"/>
    <w:semiHidden/>
    <w:rsid w:val="00E67939"/>
    <w:pPr>
      <w:ind w:left="240" w:hanging="240"/>
    </w:pPr>
  </w:style>
  <w:style w:type="paragraph" w:styleId="Index2">
    <w:name w:val="index 2"/>
    <w:basedOn w:val="Normal"/>
    <w:next w:val="Normal"/>
    <w:semiHidden/>
    <w:rsid w:val="00E67939"/>
    <w:pPr>
      <w:ind w:left="480" w:hanging="240"/>
    </w:pPr>
  </w:style>
  <w:style w:type="paragraph" w:styleId="Index3">
    <w:name w:val="index 3"/>
    <w:basedOn w:val="Normal"/>
    <w:next w:val="Normal"/>
    <w:semiHidden/>
    <w:rsid w:val="00E67939"/>
    <w:pPr>
      <w:ind w:left="720" w:hanging="240"/>
    </w:pPr>
  </w:style>
  <w:style w:type="paragraph" w:styleId="Index4">
    <w:name w:val="index 4"/>
    <w:basedOn w:val="Normal"/>
    <w:next w:val="Normal"/>
    <w:semiHidden/>
    <w:rsid w:val="00E67939"/>
    <w:pPr>
      <w:ind w:left="960" w:hanging="240"/>
    </w:pPr>
  </w:style>
  <w:style w:type="paragraph" w:styleId="Index5">
    <w:name w:val="index 5"/>
    <w:basedOn w:val="Normal"/>
    <w:next w:val="Normal"/>
    <w:semiHidden/>
    <w:rsid w:val="00E67939"/>
    <w:pPr>
      <w:ind w:left="1200" w:hanging="240"/>
    </w:pPr>
  </w:style>
  <w:style w:type="paragraph" w:styleId="Index6">
    <w:name w:val="index 6"/>
    <w:basedOn w:val="Normal"/>
    <w:next w:val="Normal"/>
    <w:semiHidden/>
    <w:rsid w:val="00E67939"/>
    <w:pPr>
      <w:ind w:left="1440" w:hanging="240"/>
    </w:pPr>
  </w:style>
  <w:style w:type="paragraph" w:styleId="Index7">
    <w:name w:val="index 7"/>
    <w:basedOn w:val="Normal"/>
    <w:next w:val="Normal"/>
    <w:semiHidden/>
    <w:rsid w:val="00E67939"/>
    <w:pPr>
      <w:ind w:left="1680" w:hanging="240"/>
    </w:pPr>
  </w:style>
  <w:style w:type="paragraph" w:styleId="Index8">
    <w:name w:val="index 8"/>
    <w:basedOn w:val="Normal"/>
    <w:next w:val="Normal"/>
    <w:semiHidden/>
    <w:rsid w:val="00E67939"/>
    <w:pPr>
      <w:ind w:left="1920" w:hanging="240"/>
    </w:pPr>
  </w:style>
  <w:style w:type="paragraph" w:styleId="Index9">
    <w:name w:val="index 9"/>
    <w:basedOn w:val="Normal"/>
    <w:next w:val="Normal"/>
    <w:semiHidden/>
    <w:rsid w:val="00E67939"/>
    <w:pPr>
      <w:ind w:left="2160" w:hanging="240"/>
    </w:pPr>
  </w:style>
  <w:style w:type="paragraph" w:styleId="IndexHeading">
    <w:name w:val="index heading"/>
    <w:basedOn w:val="Normal"/>
    <w:next w:val="Index1"/>
    <w:semiHidden/>
    <w:rsid w:val="00E67939"/>
    <w:rPr>
      <w:b/>
    </w:rPr>
  </w:style>
  <w:style w:type="paragraph" w:styleId="List2">
    <w:name w:val="List 2"/>
    <w:basedOn w:val="Normal"/>
    <w:rsid w:val="00E67939"/>
    <w:pPr>
      <w:ind w:left="566" w:hanging="283"/>
    </w:pPr>
  </w:style>
  <w:style w:type="paragraph" w:styleId="List3">
    <w:name w:val="List 3"/>
    <w:basedOn w:val="Normal"/>
    <w:rsid w:val="00E67939"/>
    <w:pPr>
      <w:ind w:left="849" w:hanging="283"/>
    </w:pPr>
  </w:style>
  <w:style w:type="paragraph" w:styleId="List4">
    <w:name w:val="List 4"/>
    <w:basedOn w:val="Normal"/>
    <w:rsid w:val="00E67939"/>
    <w:pPr>
      <w:ind w:left="1132" w:hanging="283"/>
    </w:pPr>
  </w:style>
  <w:style w:type="paragraph" w:styleId="List5">
    <w:name w:val="List 5"/>
    <w:basedOn w:val="Normal"/>
    <w:rsid w:val="00E67939"/>
    <w:pPr>
      <w:ind w:left="1415" w:hanging="283"/>
    </w:pPr>
  </w:style>
  <w:style w:type="paragraph" w:styleId="ListBullet">
    <w:name w:val="List Bullet"/>
    <w:basedOn w:val="Normal"/>
    <w:rsid w:val="00E67939"/>
  </w:style>
  <w:style w:type="paragraph" w:styleId="ListBullet2">
    <w:name w:val="List Bullet 2"/>
    <w:basedOn w:val="Normal"/>
    <w:rsid w:val="00E67939"/>
  </w:style>
  <w:style w:type="paragraph" w:styleId="ListBullet3">
    <w:name w:val="List Bullet 3"/>
    <w:basedOn w:val="Normal"/>
    <w:rsid w:val="00E67939"/>
  </w:style>
  <w:style w:type="paragraph" w:styleId="ListBullet4">
    <w:name w:val="List Bullet 4"/>
    <w:basedOn w:val="Normal"/>
    <w:rsid w:val="00E67939"/>
  </w:style>
  <w:style w:type="paragraph" w:styleId="ListBullet5">
    <w:name w:val="List Bullet 5"/>
    <w:basedOn w:val="Normal"/>
    <w:rsid w:val="00E67939"/>
  </w:style>
  <w:style w:type="paragraph" w:styleId="ListContinue">
    <w:name w:val="List Continue"/>
    <w:basedOn w:val="Normal"/>
    <w:rsid w:val="00E67939"/>
    <w:pPr>
      <w:spacing w:after="120"/>
      <w:ind w:left="283"/>
    </w:pPr>
  </w:style>
  <w:style w:type="paragraph" w:styleId="ListContinue2">
    <w:name w:val="List Continue 2"/>
    <w:basedOn w:val="Normal"/>
    <w:rsid w:val="00E67939"/>
    <w:pPr>
      <w:spacing w:after="120"/>
      <w:ind w:left="566"/>
    </w:pPr>
  </w:style>
  <w:style w:type="paragraph" w:styleId="ListContinue3">
    <w:name w:val="List Continue 3"/>
    <w:basedOn w:val="Normal"/>
    <w:rsid w:val="00E67939"/>
    <w:pPr>
      <w:spacing w:after="120"/>
      <w:ind w:left="849"/>
    </w:pPr>
  </w:style>
  <w:style w:type="paragraph" w:styleId="ListContinue4">
    <w:name w:val="List Continue 4"/>
    <w:basedOn w:val="Normal"/>
    <w:rsid w:val="00E67939"/>
    <w:pPr>
      <w:spacing w:after="120"/>
      <w:ind w:left="1132"/>
    </w:pPr>
  </w:style>
  <w:style w:type="paragraph" w:styleId="ListContinue5">
    <w:name w:val="List Continue 5"/>
    <w:basedOn w:val="Normal"/>
    <w:rsid w:val="00E67939"/>
    <w:pPr>
      <w:spacing w:after="120"/>
      <w:ind w:left="1415"/>
    </w:pPr>
  </w:style>
  <w:style w:type="paragraph" w:styleId="ListNumber">
    <w:name w:val="List Number"/>
    <w:basedOn w:val="Normal"/>
    <w:rsid w:val="00E67939"/>
  </w:style>
  <w:style w:type="paragraph" w:styleId="ListNumber2">
    <w:name w:val="List Number 2"/>
    <w:basedOn w:val="Normal"/>
    <w:rsid w:val="00E67939"/>
  </w:style>
  <w:style w:type="paragraph" w:styleId="ListNumber3">
    <w:name w:val="List Number 3"/>
    <w:basedOn w:val="Normal"/>
    <w:rsid w:val="00E67939"/>
  </w:style>
  <w:style w:type="paragraph" w:styleId="ListNumber4">
    <w:name w:val="List Number 4"/>
    <w:basedOn w:val="Normal"/>
    <w:rsid w:val="00E67939"/>
  </w:style>
  <w:style w:type="paragraph" w:styleId="ListNumber5">
    <w:name w:val="List Number 5"/>
    <w:basedOn w:val="Normal"/>
    <w:rsid w:val="00E67939"/>
  </w:style>
  <w:style w:type="paragraph" w:styleId="MacroText">
    <w:name w:val="macro"/>
    <w:semiHidden/>
    <w:rsid w:val="00E67939"/>
    <w:pPr>
      <w:widowControl w:val="0"/>
      <w:tabs>
        <w:tab w:val="left" w:pos="480"/>
        <w:tab w:val="left" w:pos="960"/>
        <w:tab w:val="left" w:pos="1440"/>
        <w:tab w:val="left" w:pos="1920"/>
        <w:tab w:val="left" w:pos="2400"/>
        <w:tab w:val="left" w:pos="2880"/>
        <w:tab w:val="left" w:pos="3360"/>
        <w:tab w:val="left" w:pos="3840"/>
        <w:tab w:val="left" w:pos="4320"/>
      </w:tabs>
      <w:suppressAutoHyphens/>
    </w:pPr>
    <w:rPr>
      <w:rFonts w:ascii="Courier New" w:hAnsi="Courier New"/>
      <w:lang w:val="en-US" w:eastAsia="ar-SA"/>
    </w:rPr>
  </w:style>
  <w:style w:type="paragraph" w:styleId="MessageHeader">
    <w:name w:val="Message Header"/>
    <w:basedOn w:val="Normal"/>
    <w:rsid w:val="00E67939"/>
    <w:pPr>
      <w:pBdr>
        <w:top w:val="single" w:sz="4" w:space="1" w:color="000000"/>
        <w:left w:val="single" w:sz="4" w:space="1" w:color="000000"/>
        <w:bottom w:val="single" w:sz="4" w:space="1" w:color="000000"/>
        <w:right w:val="single" w:sz="4" w:space="1" w:color="000000"/>
      </w:pBdr>
      <w:shd w:val="clear" w:color="auto" w:fill="CCCCCC"/>
      <w:ind w:left="1134" w:hanging="1134"/>
    </w:pPr>
  </w:style>
  <w:style w:type="paragraph" w:styleId="NormalIndent">
    <w:name w:val="Normal Indent"/>
    <w:basedOn w:val="Normal"/>
    <w:rsid w:val="00E67939"/>
    <w:pPr>
      <w:ind w:left="720"/>
    </w:pPr>
  </w:style>
  <w:style w:type="paragraph" w:styleId="NoteHeading">
    <w:name w:val="Note Heading"/>
    <w:basedOn w:val="Normal"/>
    <w:next w:val="Normal"/>
    <w:rsid w:val="00E67939"/>
  </w:style>
  <w:style w:type="paragraph" w:styleId="PlainText">
    <w:name w:val="Plain Text"/>
    <w:basedOn w:val="Normal"/>
    <w:rsid w:val="00E67939"/>
    <w:rPr>
      <w:rFonts w:ascii="Courier New" w:hAnsi="Courier New"/>
      <w:sz w:val="20"/>
    </w:rPr>
  </w:style>
  <w:style w:type="paragraph" w:styleId="Salutation">
    <w:name w:val="Salutation"/>
    <w:basedOn w:val="Normal"/>
    <w:next w:val="Normal"/>
    <w:rsid w:val="00E67939"/>
  </w:style>
  <w:style w:type="paragraph" w:styleId="Signature">
    <w:name w:val="Signature"/>
    <w:basedOn w:val="Normal"/>
    <w:rsid w:val="00E67939"/>
    <w:pPr>
      <w:ind w:left="4252"/>
    </w:pPr>
  </w:style>
  <w:style w:type="paragraph" w:styleId="TableofAuthorities">
    <w:name w:val="table of authorities"/>
    <w:basedOn w:val="Normal"/>
    <w:next w:val="Normal"/>
    <w:semiHidden/>
    <w:rsid w:val="00E67939"/>
    <w:pPr>
      <w:ind w:left="240" w:hanging="240"/>
    </w:pPr>
  </w:style>
  <w:style w:type="paragraph" w:styleId="TableofFigures">
    <w:name w:val="table of figures"/>
    <w:basedOn w:val="Normal"/>
    <w:next w:val="Normal"/>
    <w:semiHidden/>
    <w:rsid w:val="00E67939"/>
    <w:pPr>
      <w:ind w:left="480" w:hanging="480"/>
    </w:pPr>
  </w:style>
  <w:style w:type="paragraph" w:styleId="TOAHeading">
    <w:name w:val="toa heading"/>
    <w:basedOn w:val="Normal"/>
    <w:next w:val="Normal"/>
    <w:semiHidden/>
    <w:rsid w:val="00E67939"/>
    <w:pPr>
      <w:spacing w:before="120"/>
    </w:pPr>
    <w:rPr>
      <w:b/>
    </w:rPr>
  </w:style>
  <w:style w:type="paragraph" w:styleId="TOC1">
    <w:name w:val="toc 1"/>
    <w:basedOn w:val="Normal"/>
    <w:next w:val="Normal"/>
    <w:semiHidden/>
    <w:rsid w:val="00E67939"/>
  </w:style>
  <w:style w:type="paragraph" w:styleId="TOC2">
    <w:name w:val="toc 2"/>
    <w:basedOn w:val="Normal"/>
    <w:next w:val="Normal"/>
    <w:semiHidden/>
    <w:rsid w:val="00E67939"/>
    <w:pPr>
      <w:ind w:left="240"/>
    </w:pPr>
  </w:style>
  <w:style w:type="paragraph" w:styleId="TOC3">
    <w:name w:val="toc 3"/>
    <w:basedOn w:val="Normal"/>
    <w:next w:val="Normal"/>
    <w:semiHidden/>
    <w:rsid w:val="00E67939"/>
    <w:pPr>
      <w:ind w:left="480"/>
    </w:pPr>
  </w:style>
  <w:style w:type="paragraph" w:styleId="TOC4">
    <w:name w:val="toc 4"/>
    <w:basedOn w:val="Normal"/>
    <w:next w:val="Normal"/>
    <w:semiHidden/>
    <w:rsid w:val="00E67939"/>
    <w:pPr>
      <w:ind w:left="720"/>
    </w:pPr>
  </w:style>
  <w:style w:type="paragraph" w:styleId="TOC5">
    <w:name w:val="toc 5"/>
    <w:basedOn w:val="Normal"/>
    <w:next w:val="Normal"/>
    <w:semiHidden/>
    <w:rsid w:val="00E67939"/>
    <w:pPr>
      <w:ind w:left="960"/>
    </w:pPr>
  </w:style>
  <w:style w:type="paragraph" w:styleId="TOC6">
    <w:name w:val="toc 6"/>
    <w:basedOn w:val="Normal"/>
    <w:next w:val="Normal"/>
    <w:semiHidden/>
    <w:rsid w:val="00E67939"/>
    <w:pPr>
      <w:ind w:left="1200"/>
    </w:pPr>
  </w:style>
  <w:style w:type="paragraph" w:styleId="TOC7">
    <w:name w:val="toc 7"/>
    <w:basedOn w:val="Normal"/>
    <w:next w:val="Normal"/>
    <w:semiHidden/>
    <w:rsid w:val="00E67939"/>
    <w:pPr>
      <w:ind w:left="1440"/>
    </w:pPr>
  </w:style>
  <w:style w:type="paragraph" w:styleId="TOC8">
    <w:name w:val="toc 8"/>
    <w:basedOn w:val="Normal"/>
    <w:next w:val="Normal"/>
    <w:semiHidden/>
    <w:rsid w:val="00E67939"/>
    <w:pPr>
      <w:ind w:left="1680"/>
    </w:pPr>
  </w:style>
  <w:style w:type="paragraph" w:styleId="TOC9">
    <w:name w:val="toc 9"/>
    <w:basedOn w:val="Normal"/>
    <w:next w:val="Normal"/>
    <w:semiHidden/>
    <w:rsid w:val="00E67939"/>
    <w:pPr>
      <w:ind w:left="1920"/>
    </w:pPr>
  </w:style>
  <w:style w:type="paragraph" w:customStyle="1" w:styleId="Framecontents">
    <w:name w:val="Frame contents"/>
    <w:basedOn w:val="BodyText"/>
    <w:rsid w:val="00E67939"/>
  </w:style>
  <w:style w:type="paragraph" w:customStyle="1" w:styleId="TableContents">
    <w:name w:val="Table Contents"/>
    <w:basedOn w:val="Normal"/>
    <w:rsid w:val="00E67939"/>
    <w:pPr>
      <w:suppressLineNumbers/>
    </w:pPr>
  </w:style>
  <w:style w:type="paragraph" w:customStyle="1" w:styleId="TableHeading">
    <w:name w:val="Table Heading"/>
    <w:basedOn w:val="TableContents"/>
    <w:rsid w:val="00E67939"/>
    <w:pPr>
      <w:jc w:val="center"/>
    </w:pPr>
    <w:rPr>
      <w:b/>
      <w:bCs/>
    </w:rPr>
  </w:style>
  <w:style w:type="paragraph" w:styleId="BalloonText">
    <w:name w:val="Balloon Text"/>
    <w:basedOn w:val="Normal"/>
    <w:semiHidden/>
    <w:rsid w:val="00E67939"/>
    <w:rPr>
      <w:rFonts w:ascii="Tahoma" w:hAnsi="Tahoma" w:cs="Tahoma"/>
      <w:sz w:val="16"/>
      <w:szCs w:val="16"/>
    </w:rPr>
  </w:style>
  <w:style w:type="paragraph" w:customStyle="1" w:styleId="ColorfulList-Accent11">
    <w:name w:val="Colorful List - Accent 11"/>
    <w:basedOn w:val="Normal"/>
    <w:qFormat/>
    <w:rsid w:val="00E67939"/>
    <w:pPr>
      <w:ind w:left="720"/>
    </w:pPr>
  </w:style>
  <w:style w:type="character" w:styleId="PageNumber">
    <w:name w:val="page number"/>
    <w:basedOn w:val="DefaultParagraphFont"/>
    <w:semiHidden/>
    <w:rsid w:val="00F37716"/>
  </w:style>
  <w:style w:type="table" w:styleId="TableGrid">
    <w:name w:val="Table Grid"/>
    <w:basedOn w:val="TableNormal"/>
    <w:uiPriority w:val="59"/>
    <w:rsid w:val="003A338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lorfulShading-Accent11">
    <w:name w:val="Colorful Shading - Accent 11"/>
    <w:hidden/>
    <w:uiPriority w:val="71"/>
    <w:rsid w:val="000B0ED2"/>
    <w:rPr>
      <w:sz w:val="24"/>
      <w:lang w:val="en-US" w:eastAsia="ar-SA"/>
    </w:rPr>
  </w:style>
  <w:style w:type="character" w:customStyle="1" w:styleId="HeaderChar">
    <w:name w:val="Header Char"/>
    <w:basedOn w:val="DefaultParagraphFont"/>
    <w:link w:val="Header"/>
    <w:uiPriority w:val="99"/>
    <w:rsid w:val="00F9669E"/>
    <w:rPr>
      <w:rFonts w:ascii="Arial" w:hAnsi="Arial"/>
      <w:sz w:val="22"/>
      <w:lang w:eastAsia="ar-SA"/>
    </w:rPr>
  </w:style>
  <w:style w:type="character" w:customStyle="1" w:styleId="FooterChar">
    <w:name w:val="Footer Char"/>
    <w:basedOn w:val="DefaultParagraphFont"/>
    <w:link w:val="Footer"/>
    <w:rsid w:val="00F9669E"/>
    <w:rPr>
      <w:rFonts w:ascii="Arial" w:hAnsi="Arial"/>
      <w:sz w:val="22"/>
      <w:lang w:eastAsia="ar-SA"/>
    </w:rPr>
  </w:style>
  <w:style w:type="character" w:styleId="CommentReference">
    <w:name w:val="annotation reference"/>
    <w:basedOn w:val="DefaultParagraphFont"/>
    <w:uiPriority w:val="99"/>
    <w:semiHidden/>
    <w:unhideWhenUsed/>
    <w:rsid w:val="00647E00"/>
    <w:rPr>
      <w:sz w:val="16"/>
      <w:szCs w:val="16"/>
    </w:rPr>
  </w:style>
  <w:style w:type="paragraph" w:styleId="CommentSubject">
    <w:name w:val="annotation subject"/>
    <w:basedOn w:val="CommentText"/>
    <w:next w:val="CommentText"/>
    <w:link w:val="CommentSubjectChar"/>
    <w:uiPriority w:val="99"/>
    <w:semiHidden/>
    <w:unhideWhenUsed/>
    <w:rsid w:val="00647E00"/>
    <w:rPr>
      <w:b/>
      <w:bCs/>
    </w:rPr>
  </w:style>
  <w:style w:type="character" w:customStyle="1" w:styleId="CommentTextChar">
    <w:name w:val="Comment Text Char"/>
    <w:basedOn w:val="DefaultParagraphFont"/>
    <w:link w:val="CommentText"/>
    <w:semiHidden/>
    <w:rsid w:val="00647E00"/>
    <w:rPr>
      <w:rFonts w:ascii="Arial" w:hAnsi="Arial"/>
      <w:lang w:eastAsia="ar-SA"/>
    </w:rPr>
  </w:style>
  <w:style w:type="character" w:customStyle="1" w:styleId="CommentSubjectChar">
    <w:name w:val="Comment Subject Char"/>
    <w:basedOn w:val="CommentTextChar"/>
    <w:link w:val="CommentSubject"/>
    <w:uiPriority w:val="99"/>
    <w:semiHidden/>
    <w:rsid w:val="00647E00"/>
    <w:rPr>
      <w:rFonts w:ascii="Arial" w:hAnsi="Arial"/>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26" Type="http://schemas.microsoft.com/office/2016/09/relationships/commentsIds" Target="commentsIds.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1500</Words>
  <Characters>8550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Intermediate Accounting, Twelfth Canadian Edition</vt:lpstr>
    </vt:vector>
  </TitlesOfParts>
  <Company>John Wiley &amp; Sons Canada</Company>
  <LinksUpToDate>false</LinksUpToDate>
  <CharactersWithSpaces>10030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Intermediate Accounting, Twelfth Canadian Edition</dc:title>
  <dc:subject>Chapter 3: Measurement</dc:subject>
  <dc:creator/>
  <cp:lastModifiedBy>Deanna Durnford</cp:lastModifiedBy>
  <cp:revision>11</cp:revision>
  <cp:lastPrinted>2015-08-21T20:14:00Z</cp:lastPrinted>
  <dcterms:created xsi:type="dcterms:W3CDTF">2018-08-20T02:39:00Z</dcterms:created>
  <dcterms:modified xsi:type="dcterms:W3CDTF">2018-09-17T15:07:00Z</dcterms:modified>
</cp:coreProperties>
</file>