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A77" w:rsidRDefault="00A55A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Chapter Two</w:t>
      </w:r>
    </w:p>
    <w:p w:rsidR="00A55A77" w:rsidRDefault="00A55A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Gross Income and Exclusions</w:t>
      </w:r>
    </w:p>
    <w:p w:rsidR="00906912" w:rsidRDefault="009069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A55A77" w:rsidRDefault="00A55A77">
      <w:pPr>
        <w:rPr>
          <w:b/>
          <w:bCs/>
          <w:sz w:val="24"/>
          <w:szCs w:val="24"/>
          <w:u w:val="single"/>
        </w:rPr>
      </w:pPr>
    </w:p>
    <w:p w:rsidR="00A55A77" w:rsidRPr="00F76477" w:rsidRDefault="004548CF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A55A77">
        <w:rPr>
          <w:b/>
          <w:bCs/>
          <w:sz w:val="24"/>
          <w:szCs w:val="24"/>
          <w:u w:val="single"/>
        </w:rPr>
        <w:t xml:space="preserve"> 2.1</w:t>
      </w:r>
      <w:r w:rsidR="00A55A77">
        <w:rPr>
          <w:b/>
          <w:bCs/>
          <w:sz w:val="24"/>
          <w:szCs w:val="24"/>
          <w:u w:val="single"/>
        </w:rPr>
        <w:tab/>
        <w:t>The Nature of Gross Income</w:t>
      </w:r>
    </w:p>
    <w:p w:rsidR="00A55A77" w:rsidRDefault="00A55A77">
      <w:pPr>
        <w:rPr>
          <w:sz w:val="24"/>
          <w:szCs w:val="24"/>
        </w:rPr>
      </w:pPr>
      <w:r>
        <w:rPr>
          <w:sz w:val="24"/>
          <w:szCs w:val="24"/>
        </w:rPr>
        <w:t>Gross income is the initial point of tax computation</w:t>
      </w:r>
      <w:r w:rsidR="00B12954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is composed of the following items:</w:t>
      </w:r>
    </w:p>
    <w:p w:rsidR="00A55A77" w:rsidRDefault="00A55A77" w:rsidP="004F3E33">
      <w:pPr>
        <w:numPr>
          <w:ilvl w:val="0"/>
          <w:numId w:val="1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Compensation for services, including fees, commissions, fringe benefits, and similar items</w:t>
      </w:r>
    </w:p>
    <w:p w:rsidR="00A55A77" w:rsidRDefault="00A55A77" w:rsidP="004F3E33">
      <w:pPr>
        <w:numPr>
          <w:ilvl w:val="0"/>
          <w:numId w:val="2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Gross income derived from business</w:t>
      </w:r>
    </w:p>
    <w:p w:rsidR="00A55A77" w:rsidRDefault="00A55A77" w:rsidP="004F3E33">
      <w:pPr>
        <w:numPr>
          <w:ilvl w:val="0"/>
          <w:numId w:val="3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Gains derived from dealings in property</w:t>
      </w:r>
    </w:p>
    <w:p w:rsidR="00A55A77" w:rsidRDefault="00A55A77" w:rsidP="004F3E33">
      <w:pPr>
        <w:numPr>
          <w:ilvl w:val="0"/>
          <w:numId w:val="4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Interest</w:t>
      </w:r>
    </w:p>
    <w:p w:rsidR="00A55A77" w:rsidRDefault="00A55A77" w:rsidP="004F3E33">
      <w:pPr>
        <w:numPr>
          <w:ilvl w:val="0"/>
          <w:numId w:val="5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Rents</w:t>
      </w:r>
    </w:p>
    <w:p w:rsidR="00A55A77" w:rsidRDefault="00A55A77" w:rsidP="004F3E33">
      <w:pPr>
        <w:numPr>
          <w:ilvl w:val="0"/>
          <w:numId w:val="6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Royalties</w:t>
      </w:r>
    </w:p>
    <w:p w:rsidR="00A55A77" w:rsidRDefault="00A55A77" w:rsidP="004F3E33">
      <w:pPr>
        <w:numPr>
          <w:ilvl w:val="0"/>
          <w:numId w:val="7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Dividends</w:t>
      </w:r>
    </w:p>
    <w:p w:rsidR="00A55A77" w:rsidRDefault="00A55A77" w:rsidP="004F3E33">
      <w:pPr>
        <w:numPr>
          <w:ilvl w:val="0"/>
          <w:numId w:val="8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Alimony and separate maintenance payments</w:t>
      </w:r>
    </w:p>
    <w:p w:rsidR="00A55A77" w:rsidRDefault="00A55A77" w:rsidP="004F3E33">
      <w:pPr>
        <w:numPr>
          <w:ilvl w:val="0"/>
          <w:numId w:val="9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Annuities</w:t>
      </w:r>
    </w:p>
    <w:p w:rsidR="00A55A77" w:rsidRDefault="00A55A77" w:rsidP="004F3E33">
      <w:pPr>
        <w:numPr>
          <w:ilvl w:val="0"/>
          <w:numId w:val="10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life insurance and endowment</w:t>
      </w:r>
      <w:r w:rsidR="00F76477">
        <w:rPr>
          <w:sz w:val="24"/>
          <w:szCs w:val="24"/>
        </w:rPr>
        <w:t xml:space="preserve"> contract</w:t>
      </w:r>
      <w:r>
        <w:rPr>
          <w:sz w:val="24"/>
          <w:szCs w:val="24"/>
        </w:rPr>
        <w:t>s</w:t>
      </w:r>
    </w:p>
    <w:p w:rsidR="00A55A77" w:rsidRDefault="00A55A77" w:rsidP="004F3E33">
      <w:pPr>
        <w:numPr>
          <w:ilvl w:val="0"/>
          <w:numId w:val="11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Pensions</w:t>
      </w:r>
    </w:p>
    <w:p w:rsidR="00A55A77" w:rsidRDefault="00A55A77" w:rsidP="004F3E33">
      <w:pPr>
        <w:numPr>
          <w:ilvl w:val="0"/>
          <w:numId w:val="12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discharge of indebtedness</w:t>
      </w:r>
    </w:p>
    <w:p w:rsidR="00A55A77" w:rsidRDefault="00A55A77" w:rsidP="004F3E33">
      <w:pPr>
        <w:numPr>
          <w:ilvl w:val="0"/>
          <w:numId w:val="13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Distributive share of partnership gross income</w:t>
      </w:r>
    </w:p>
    <w:p w:rsidR="00A55A77" w:rsidRDefault="00A55A77" w:rsidP="004F3E33">
      <w:pPr>
        <w:numPr>
          <w:ilvl w:val="0"/>
          <w:numId w:val="14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 xml:space="preserve">Income in respect of a decedent </w:t>
      </w:r>
    </w:p>
    <w:p w:rsidR="00A55A77" w:rsidRDefault="00A55A77" w:rsidP="004F3E33">
      <w:pPr>
        <w:numPr>
          <w:ilvl w:val="0"/>
          <w:numId w:val="15"/>
        </w:numPr>
        <w:tabs>
          <w:tab w:val="left" w:pos="1440"/>
        </w:tabs>
        <w:ind w:left="1440" w:hanging="720"/>
        <w:rPr>
          <w:sz w:val="24"/>
          <w:szCs w:val="24"/>
        </w:rPr>
      </w:pPr>
      <w:r>
        <w:rPr>
          <w:sz w:val="24"/>
          <w:szCs w:val="24"/>
        </w:rPr>
        <w:t>Income from an interest in an estate or trust</w:t>
      </w:r>
    </w:p>
    <w:p w:rsidR="0002121E" w:rsidRDefault="0002121E">
      <w:pPr>
        <w:rPr>
          <w:sz w:val="24"/>
          <w:szCs w:val="24"/>
        </w:rPr>
      </w:pP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The general rule is that </w:t>
      </w:r>
      <w:r w:rsidR="00506E82">
        <w:rPr>
          <w:sz w:val="24"/>
          <w:szCs w:val="24"/>
        </w:rPr>
        <w:t>“</w:t>
      </w:r>
      <w:r w:rsidR="00506E82" w:rsidRPr="00B12954">
        <w:rPr>
          <w:i/>
          <w:sz w:val="24"/>
          <w:szCs w:val="24"/>
        </w:rPr>
        <w:t>all income from whatever source derived”</w:t>
      </w:r>
      <w:r w:rsidR="00506E82">
        <w:rPr>
          <w:sz w:val="24"/>
          <w:szCs w:val="24"/>
        </w:rPr>
        <w:t xml:space="preserve"> </w:t>
      </w:r>
      <w:r>
        <w:rPr>
          <w:sz w:val="24"/>
          <w:szCs w:val="24"/>
        </w:rPr>
        <w:t>must be included in gross income unless sp</w:t>
      </w:r>
      <w:r w:rsidR="0002121E">
        <w:rPr>
          <w:sz w:val="24"/>
          <w:szCs w:val="24"/>
        </w:rPr>
        <w:t xml:space="preserve">ecifically </w:t>
      </w:r>
      <w:r>
        <w:rPr>
          <w:sz w:val="24"/>
          <w:szCs w:val="24"/>
        </w:rPr>
        <w:t xml:space="preserve">excluded.  </w:t>
      </w:r>
    </w:p>
    <w:p w:rsidR="00B12954" w:rsidRDefault="00A55A77" w:rsidP="003F7085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Noncash items should be reported at a fair market value.  </w:t>
      </w:r>
    </w:p>
    <w:p w:rsidR="00A55A77" w:rsidRDefault="00317791" w:rsidP="003F7085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Specific exclusions </w:t>
      </w:r>
      <w:proofErr w:type="spellStart"/>
      <w:r>
        <w:rPr>
          <w:sz w:val="24"/>
          <w:szCs w:val="24"/>
        </w:rPr>
        <w:t>can</w:t>
      </w:r>
      <w:r w:rsidR="00506E82" w:rsidRPr="003F7085">
        <w:rPr>
          <w:sz w:val="24"/>
          <w:szCs w:val="24"/>
        </w:rPr>
        <w:t>be</w:t>
      </w:r>
      <w:proofErr w:type="spellEnd"/>
      <w:r w:rsidR="00506E82" w:rsidRPr="003F7085">
        <w:rPr>
          <w:sz w:val="24"/>
          <w:szCs w:val="24"/>
        </w:rPr>
        <w:t xml:space="preserve"> found in Table 2.2.</w:t>
      </w:r>
    </w:p>
    <w:p w:rsidR="00906912" w:rsidRDefault="00906912" w:rsidP="00906912">
      <w:pPr>
        <w:rPr>
          <w:sz w:val="24"/>
          <w:szCs w:val="24"/>
        </w:rPr>
      </w:pPr>
    </w:p>
    <w:p w:rsidR="00906912" w:rsidRPr="00906912" w:rsidRDefault="00906912" w:rsidP="00906912">
      <w:pPr>
        <w:rPr>
          <w:sz w:val="24"/>
          <w:szCs w:val="24"/>
        </w:rPr>
      </w:pPr>
    </w:p>
    <w:p w:rsidR="00906912" w:rsidRDefault="00906912" w:rsidP="00906912">
      <w:pPr>
        <w:keepNext/>
        <w:jc w:val="both"/>
        <w:rPr>
          <w:b/>
          <w:bCs/>
          <w:sz w:val="24"/>
          <w:szCs w:val="24"/>
          <w:u w:val="single"/>
        </w:rPr>
      </w:pPr>
      <w:r w:rsidRPr="00906912"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2</w:t>
      </w:r>
      <w:r w:rsidRPr="00906912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>Salaries &amp; Wages Income</w:t>
      </w:r>
    </w:p>
    <w:p w:rsidR="00317791" w:rsidRDefault="00317791" w:rsidP="00906912">
      <w:pPr>
        <w:keepNext/>
        <w:jc w:val="both"/>
        <w:rPr>
          <w:b/>
          <w:bCs/>
          <w:sz w:val="24"/>
          <w:szCs w:val="24"/>
          <w:u w:val="single"/>
        </w:rPr>
      </w:pPr>
    </w:p>
    <w:p w:rsidR="00317791" w:rsidRDefault="00317791" w:rsidP="00317791">
      <w:pPr>
        <w:pStyle w:val="ListParagraph"/>
        <w:keepNext/>
        <w:numPr>
          <w:ilvl w:val="0"/>
          <w:numId w:val="4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Wages are primary way of earning income in U.S.</w:t>
      </w:r>
    </w:p>
    <w:p w:rsidR="00317791" w:rsidRDefault="00317791" w:rsidP="00317791">
      <w:pPr>
        <w:pStyle w:val="ListParagraph"/>
        <w:keepNext/>
        <w:numPr>
          <w:ilvl w:val="0"/>
          <w:numId w:val="4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Reported on Form W-2, and then employee reporting Box 1 on Line 1 of Form 1040</w:t>
      </w:r>
    </w:p>
    <w:p w:rsidR="00317791" w:rsidRDefault="00317791" w:rsidP="00317791">
      <w:pPr>
        <w:pStyle w:val="ListParagraph"/>
        <w:keepNext/>
        <w:numPr>
          <w:ilvl w:val="0"/>
          <w:numId w:val="43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Figure 2.1 illustrates W-2</w:t>
      </w:r>
    </w:p>
    <w:p w:rsidR="00317791" w:rsidRPr="00317791" w:rsidRDefault="00317791" w:rsidP="00317791">
      <w:pPr>
        <w:keepNext/>
        <w:jc w:val="both"/>
        <w:rPr>
          <w:bCs/>
          <w:sz w:val="24"/>
          <w:szCs w:val="24"/>
        </w:rPr>
      </w:pPr>
    </w:p>
    <w:p w:rsidR="00906912" w:rsidRDefault="00906912" w:rsidP="00906912">
      <w:pPr>
        <w:keepNext/>
        <w:jc w:val="both"/>
        <w:rPr>
          <w:b/>
          <w:bCs/>
          <w:sz w:val="24"/>
          <w:szCs w:val="24"/>
          <w:u w:val="single"/>
        </w:rPr>
      </w:pPr>
      <w:r w:rsidRPr="00906912"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3 Accident &amp; Health Insurance</w:t>
      </w:r>
    </w:p>
    <w:p w:rsidR="000A76E0" w:rsidRDefault="000A76E0" w:rsidP="000A76E0">
      <w:pPr>
        <w:keepNext/>
        <w:rPr>
          <w:b/>
          <w:bCs/>
          <w:sz w:val="24"/>
          <w:szCs w:val="24"/>
          <w:u w:val="single"/>
        </w:rPr>
      </w:pPr>
    </w:p>
    <w:p w:rsidR="000A76E0" w:rsidRDefault="000A76E0" w:rsidP="000A76E0">
      <w:pPr>
        <w:rPr>
          <w:sz w:val="24"/>
          <w:szCs w:val="24"/>
        </w:rPr>
      </w:pPr>
      <w:r>
        <w:rPr>
          <w:sz w:val="24"/>
          <w:szCs w:val="24"/>
        </w:rPr>
        <w:t xml:space="preserve">Taxpayers may exclude from income the entire amount received from accident or health insurance plans for payment of medical care.  </w:t>
      </w:r>
    </w:p>
    <w:p w:rsidR="000A76E0" w:rsidRDefault="000A76E0" w:rsidP="000A76E0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E4007">
        <w:rPr>
          <w:sz w:val="24"/>
          <w:szCs w:val="24"/>
        </w:rPr>
        <w:t>Taxpayers may also exclude any premiums paid by a ta</w:t>
      </w:r>
      <w:r>
        <w:rPr>
          <w:sz w:val="24"/>
          <w:szCs w:val="24"/>
        </w:rPr>
        <w:t xml:space="preserve">xpayer's employer from income. </w:t>
      </w:r>
    </w:p>
    <w:p w:rsidR="000A76E0" w:rsidRPr="003E4007" w:rsidRDefault="000A76E0" w:rsidP="000A76E0">
      <w:pPr>
        <w:pStyle w:val="ListParagraph"/>
        <w:numPr>
          <w:ilvl w:val="0"/>
          <w:numId w:val="38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If the employer pays premiums on behalf of the employee for health, accident, or long-term care insurance, the employer may deduct them.   </w:t>
      </w:r>
    </w:p>
    <w:p w:rsidR="000A76E0" w:rsidRPr="00906912" w:rsidRDefault="000A76E0" w:rsidP="00906912">
      <w:pPr>
        <w:keepNext/>
        <w:jc w:val="both"/>
        <w:rPr>
          <w:b/>
          <w:bCs/>
          <w:sz w:val="24"/>
          <w:szCs w:val="24"/>
          <w:u w:val="single"/>
        </w:rPr>
      </w:pPr>
    </w:p>
    <w:p w:rsidR="00A55A77" w:rsidRDefault="00A55A77">
      <w:pPr>
        <w:jc w:val="both"/>
        <w:rPr>
          <w:b/>
          <w:bCs/>
          <w:sz w:val="24"/>
          <w:szCs w:val="24"/>
        </w:rPr>
      </w:pPr>
    </w:p>
    <w:p w:rsidR="000A76E0" w:rsidRDefault="000A76E0" w:rsidP="000A76E0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4</w:t>
      </w:r>
      <w:r>
        <w:rPr>
          <w:b/>
          <w:bCs/>
          <w:sz w:val="24"/>
          <w:szCs w:val="24"/>
          <w:u w:val="single"/>
        </w:rPr>
        <w:tab/>
        <w:t>Meals and Lodging</w:t>
      </w:r>
    </w:p>
    <w:p w:rsidR="000A76E0" w:rsidRDefault="000A76E0" w:rsidP="000A76E0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Meals and lodging provided by employers to employees for the convenience of the employer </w:t>
      </w:r>
      <w:proofErr w:type="gramStart"/>
      <w:r>
        <w:rPr>
          <w:sz w:val="24"/>
          <w:szCs w:val="24"/>
        </w:rPr>
        <w:lastRenderedPageBreak/>
        <w:t>are generally not considered</w:t>
      </w:r>
      <w:proofErr w:type="gramEnd"/>
      <w:r>
        <w:rPr>
          <w:sz w:val="24"/>
          <w:szCs w:val="24"/>
        </w:rPr>
        <w:t xml:space="preserve"> part of compensation and </w:t>
      </w:r>
      <w:r w:rsidRPr="003E4007">
        <w:rPr>
          <w:i/>
          <w:sz w:val="24"/>
          <w:szCs w:val="24"/>
        </w:rPr>
        <w:t>so are not included in employee’s taxable income.</w:t>
      </w:r>
      <w:r>
        <w:rPr>
          <w:sz w:val="24"/>
          <w:szCs w:val="24"/>
        </w:rPr>
        <w:t xml:space="preserve"> </w:t>
      </w:r>
    </w:p>
    <w:p w:rsidR="000A76E0" w:rsidRDefault="000A76E0" w:rsidP="000A76E0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 xml:space="preserve">Taxpayers may exclude from income the value of lodging provided by an employer if the lodging is located on the business premises and </w:t>
      </w:r>
      <w:proofErr w:type="gramStart"/>
      <w:r w:rsidRPr="003E4007">
        <w:rPr>
          <w:sz w:val="24"/>
          <w:szCs w:val="24"/>
        </w:rPr>
        <w:t>must be accepted</w:t>
      </w:r>
      <w:proofErr w:type="gramEnd"/>
      <w:r w:rsidRPr="003E4007">
        <w:rPr>
          <w:sz w:val="24"/>
          <w:szCs w:val="24"/>
        </w:rPr>
        <w:t xml:space="preserve"> as a requirement of employment.</w:t>
      </w:r>
    </w:p>
    <w:p w:rsidR="00317791" w:rsidRPr="003E4007" w:rsidRDefault="00317791" w:rsidP="000A76E0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Meals provided by employer for employee are excludable, but employer, under TCJA, may only deduct 50% of cost of providing meals</w:t>
      </w:r>
    </w:p>
    <w:p w:rsidR="000A76E0" w:rsidRDefault="000A76E0">
      <w:pPr>
        <w:jc w:val="both"/>
        <w:rPr>
          <w:b/>
          <w:bCs/>
          <w:sz w:val="24"/>
          <w:szCs w:val="24"/>
        </w:rPr>
      </w:pPr>
    </w:p>
    <w:p w:rsidR="00906912" w:rsidRDefault="00906912" w:rsidP="00906912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5</w:t>
      </w:r>
      <w:r>
        <w:rPr>
          <w:b/>
          <w:bCs/>
          <w:sz w:val="24"/>
          <w:szCs w:val="24"/>
          <w:u w:val="single"/>
        </w:rPr>
        <w:tab/>
        <w:t>Employee Fringe Benefits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fringe benefits must be included in an employee’s gross income unless specifically excluded by law as follows. </w:t>
      </w: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Flexible Spending Accounts</w:t>
      </w:r>
    </w:p>
    <w:p w:rsidR="00906912" w:rsidRDefault="00906912" w:rsidP="00906912">
      <w:p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Employers may form </w:t>
      </w:r>
      <w:proofErr w:type="gramStart"/>
      <w:r>
        <w:rPr>
          <w:bCs/>
          <w:sz w:val="24"/>
          <w:szCs w:val="24"/>
        </w:rPr>
        <w:t>plans which</w:t>
      </w:r>
      <w:proofErr w:type="gramEnd"/>
      <w:r>
        <w:rPr>
          <w:bCs/>
          <w:sz w:val="24"/>
          <w:szCs w:val="24"/>
        </w:rPr>
        <w:t xml:space="preserve"> allow employees to set aside money from their salary before it is taxed to pay for one or more expenses.  </w:t>
      </w:r>
    </w:p>
    <w:p w:rsidR="00906912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bCs/>
          <w:sz w:val="24"/>
          <w:szCs w:val="24"/>
        </w:rPr>
      </w:pPr>
      <w:r w:rsidRPr="003E4007">
        <w:rPr>
          <w:bCs/>
          <w:sz w:val="24"/>
          <w:szCs w:val="24"/>
        </w:rPr>
        <w:t>These expenses</w:t>
      </w:r>
      <w:r>
        <w:rPr>
          <w:bCs/>
          <w:sz w:val="24"/>
          <w:szCs w:val="24"/>
        </w:rPr>
        <w:t>, in 201</w:t>
      </w:r>
      <w:r w:rsidR="00317791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, </w:t>
      </w:r>
      <w:r w:rsidRPr="003E4007">
        <w:rPr>
          <w:bCs/>
          <w:sz w:val="24"/>
          <w:szCs w:val="24"/>
        </w:rPr>
        <w:t xml:space="preserve"> include </w:t>
      </w:r>
    </w:p>
    <w:p w:rsidR="00906912" w:rsidRDefault="00906912" w:rsidP="00906912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Pr="003E4007">
        <w:rPr>
          <w:bCs/>
          <w:sz w:val="24"/>
          <w:szCs w:val="24"/>
        </w:rPr>
        <w:t>ependent care accounts (maximum of $5,000</w:t>
      </w:r>
      <w:r>
        <w:rPr>
          <w:bCs/>
          <w:sz w:val="24"/>
          <w:szCs w:val="24"/>
        </w:rPr>
        <w:t>)</w:t>
      </w:r>
    </w:p>
    <w:p w:rsidR="00906912" w:rsidRDefault="00906912" w:rsidP="00906912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</w:t>
      </w:r>
      <w:r w:rsidRPr="003E4007">
        <w:rPr>
          <w:bCs/>
          <w:sz w:val="24"/>
          <w:szCs w:val="24"/>
        </w:rPr>
        <w:t>edical flexible spending accounts (</w:t>
      </w:r>
      <w:r w:rsidR="00317791">
        <w:rPr>
          <w:bCs/>
          <w:sz w:val="24"/>
          <w:szCs w:val="24"/>
        </w:rPr>
        <w:t>up to $2,65</w:t>
      </w:r>
      <w:r w:rsidRPr="003E4007">
        <w:rPr>
          <w:bCs/>
          <w:sz w:val="24"/>
          <w:szCs w:val="24"/>
        </w:rPr>
        <w:t>0 per year)</w:t>
      </w:r>
    </w:p>
    <w:p w:rsidR="00906912" w:rsidRPr="003E4007" w:rsidRDefault="00906912" w:rsidP="00906912">
      <w:pPr>
        <w:pStyle w:val="ListParagraph"/>
        <w:numPr>
          <w:ilvl w:val="1"/>
          <w:numId w:val="38"/>
        </w:num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Pr="003E4007">
        <w:rPr>
          <w:bCs/>
          <w:sz w:val="24"/>
          <w:szCs w:val="24"/>
        </w:rPr>
        <w:t>ublic transportation and parking at work</w:t>
      </w:r>
      <w:r w:rsidR="00317791">
        <w:rPr>
          <w:bCs/>
          <w:sz w:val="24"/>
          <w:szCs w:val="24"/>
        </w:rPr>
        <w:t xml:space="preserve"> (up to $260</w:t>
      </w:r>
      <w:r w:rsidRPr="003E4007">
        <w:rPr>
          <w:bCs/>
          <w:sz w:val="24"/>
          <w:szCs w:val="24"/>
        </w:rPr>
        <w:t xml:space="preserve">/month).  </w:t>
      </w:r>
    </w:p>
    <w:p w:rsidR="00906912" w:rsidRDefault="00906912" w:rsidP="00906912">
      <w:pPr>
        <w:ind w:right="360"/>
        <w:jc w:val="both"/>
        <w:rPr>
          <w:bCs/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Group Term </w:t>
      </w:r>
      <w:proofErr w:type="gramStart"/>
      <w:r>
        <w:rPr>
          <w:b/>
          <w:bCs/>
          <w:sz w:val="24"/>
          <w:szCs w:val="24"/>
        </w:rPr>
        <w:t>Life-Insurance</w:t>
      </w:r>
      <w:proofErr w:type="gramEnd"/>
    </w:p>
    <w:p w:rsidR="00906912" w:rsidRDefault="00906912" w:rsidP="00906912">
      <w:pPr>
        <w:ind w:righ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Employers may pay for up to $50,000 of group te</w:t>
      </w:r>
      <w:r w:rsidR="00317791">
        <w:rPr>
          <w:bCs/>
          <w:sz w:val="24"/>
          <w:szCs w:val="24"/>
        </w:rPr>
        <w:t xml:space="preserve">rm life </w:t>
      </w:r>
      <w:r>
        <w:rPr>
          <w:bCs/>
          <w:sz w:val="24"/>
          <w:szCs w:val="24"/>
        </w:rPr>
        <w:t>insurance for employees.</w:t>
      </w: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</w:p>
    <w:p w:rsidR="00317791" w:rsidRDefault="00317791" w:rsidP="00317791">
      <w:pPr>
        <w:ind w:right="360"/>
        <w:jc w:val="both"/>
        <w:rPr>
          <w:b/>
          <w:bCs/>
          <w:sz w:val="24"/>
          <w:szCs w:val="24"/>
        </w:rPr>
      </w:pPr>
    </w:p>
    <w:p w:rsidR="00317791" w:rsidRDefault="00317791" w:rsidP="00317791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Education Assistance Programs</w:t>
      </w:r>
    </w:p>
    <w:p w:rsidR="00317791" w:rsidRDefault="00317791" w:rsidP="00317791">
      <w:pPr>
        <w:ind w:right="360"/>
        <w:jc w:val="both"/>
        <w:rPr>
          <w:sz w:val="24"/>
          <w:szCs w:val="24"/>
        </w:rPr>
      </w:pPr>
      <w:r w:rsidRPr="002C4D37">
        <w:rPr>
          <w:sz w:val="24"/>
          <w:szCs w:val="24"/>
        </w:rPr>
        <w:t xml:space="preserve">Employer may provide up to $5,250 of excludable tuition assistance. </w:t>
      </w:r>
    </w:p>
    <w:p w:rsidR="00317791" w:rsidRPr="003E4007" w:rsidRDefault="00317791" w:rsidP="00317791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Pr="003E4007">
        <w:rPr>
          <w:sz w:val="24"/>
          <w:szCs w:val="24"/>
        </w:rPr>
        <w:t>equires existence of a written plan.</w:t>
      </w:r>
    </w:p>
    <w:p w:rsidR="00317791" w:rsidRDefault="00317791" w:rsidP="00906912">
      <w:pPr>
        <w:ind w:right="360"/>
        <w:jc w:val="both"/>
        <w:rPr>
          <w:b/>
          <w:bCs/>
          <w:sz w:val="24"/>
          <w:szCs w:val="24"/>
        </w:rPr>
      </w:pPr>
    </w:p>
    <w:p w:rsidR="00317791" w:rsidRDefault="00317791" w:rsidP="00906912">
      <w:pPr>
        <w:ind w:right="360"/>
        <w:jc w:val="both"/>
        <w:rPr>
          <w:b/>
          <w:bCs/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No-Additional-Cost Services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Employees may receive tax-free services from their employer, if it</w:t>
      </w:r>
      <w:r w:rsidR="00317791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in major line of business in which employed.  </w:t>
      </w:r>
    </w:p>
    <w:p w:rsidR="00906912" w:rsidRPr="003E4007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example </w:t>
      </w:r>
      <w:proofErr w:type="gramStart"/>
      <w:r>
        <w:rPr>
          <w:sz w:val="24"/>
          <w:szCs w:val="24"/>
        </w:rPr>
        <w:t xml:space="preserve">- </w:t>
      </w:r>
      <w:r w:rsidRPr="003E4007">
        <w:rPr>
          <w:sz w:val="24"/>
          <w:szCs w:val="24"/>
        </w:rPr>
        <w:t xml:space="preserve"> </w:t>
      </w:r>
      <w:r w:rsidR="00317791">
        <w:rPr>
          <w:sz w:val="24"/>
          <w:szCs w:val="24"/>
        </w:rPr>
        <w:t>an</w:t>
      </w:r>
      <w:proofErr w:type="gramEnd"/>
      <w:r w:rsidR="00317791">
        <w:rPr>
          <w:sz w:val="24"/>
          <w:szCs w:val="24"/>
        </w:rPr>
        <w:t xml:space="preserve"> </w:t>
      </w:r>
      <w:r w:rsidRPr="003E4007">
        <w:rPr>
          <w:sz w:val="24"/>
          <w:szCs w:val="24"/>
        </w:rPr>
        <w:t xml:space="preserve">airline employee’s free standby airplane ticket </w:t>
      </w:r>
      <w:r>
        <w:rPr>
          <w:sz w:val="24"/>
          <w:szCs w:val="24"/>
        </w:rPr>
        <w:t>(</w:t>
      </w:r>
      <w:r w:rsidRPr="003E4007">
        <w:rPr>
          <w:sz w:val="24"/>
          <w:szCs w:val="24"/>
        </w:rPr>
        <w:t>employee is flying at no additional cost to the employer</w:t>
      </w:r>
      <w:r w:rsidR="00317791">
        <w:rPr>
          <w:sz w:val="24"/>
          <w:szCs w:val="24"/>
        </w:rPr>
        <w:t>)</w:t>
      </w:r>
      <w:r w:rsidRPr="003E4007">
        <w:rPr>
          <w:sz w:val="24"/>
          <w:szCs w:val="24"/>
        </w:rPr>
        <w:t xml:space="preserve">.  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Qualified Employee Discounts</w:t>
      </w:r>
      <w:r>
        <w:rPr>
          <w:sz w:val="24"/>
          <w:szCs w:val="24"/>
        </w:rPr>
        <w:t xml:space="preserve">  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Employees may receive tax-free discounts from their employer</w:t>
      </w:r>
    </w:p>
    <w:p w:rsidR="00906912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On services, limited to 20% of typical customer price</w:t>
      </w:r>
    </w:p>
    <w:p w:rsidR="00906912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On merchandise, limited to mark up on product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 w:rsidRPr="002614D5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Working Condition Fringe Benefits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Employees may exclude from income any property or services provided by the employer that would be excluded from income anyway.  </w:t>
      </w:r>
    </w:p>
    <w:p w:rsidR="00906912" w:rsidRPr="00CF50A9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b/>
          <w:bCs/>
          <w:sz w:val="24"/>
          <w:szCs w:val="24"/>
        </w:rPr>
      </w:pPr>
      <w:r w:rsidRPr="00CF50A9">
        <w:rPr>
          <w:sz w:val="24"/>
          <w:szCs w:val="24"/>
        </w:rPr>
        <w:t xml:space="preserve">For </w:t>
      </w:r>
      <w:proofErr w:type="gramStart"/>
      <w:r w:rsidRPr="00CF50A9">
        <w:rPr>
          <w:sz w:val="24"/>
          <w:szCs w:val="24"/>
        </w:rPr>
        <w:t>example:</w:t>
      </w:r>
      <w:proofErr w:type="gramEnd"/>
      <w:r w:rsidRPr="00CF50A9">
        <w:rPr>
          <w:sz w:val="24"/>
          <w:szCs w:val="24"/>
        </w:rPr>
        <w:t xml:space="preserve"> use of company car for business</w:t>
      </w:r>
      <w:r>
        <w:rPr>
          <w:sz w:val="24"/>
          <w:szCs w:val="24"/>
        </w:rPr>
        <w:t xml:space="preserve"> or</w:t>
      </w:r>
      <w:r w:rsidRPr="00CF50A9">
        <w:rPr>
          <w:sz w:val="24"/>
          <w:szCs w:val="24"/>
        </w:rPr>
        <w:t xml:space="preserve"> subscription to an appropriate professional journal (for example, a tax journal for a CPA firm)</w:t>
      </w:r>
      <w:r>
        <w:rPr>
          <w:sz w:val="24"/>
          <w:szCs w:val="24"/>
        </w:rPr>
        <w:t>.</w:t>
      </w:r>
    </w:p>
    <w:p w:rsidR="00906912" w:rsidRPr="00CF50A9" w:rsidRDefault="00906912" w:rsidP="00906912">
      <w:pPr>
        <w:ind w:right="360"/>
        <w:jc w:val="both"/>
        <w:rPr>
          <w:b/>
          <w:bCs/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i/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 w:rsidRPr="007E21B3">
        <w:rPr>
          <w:b/>
          <w:bCs/>
          <w:i/>
          <w:sz w:val="24"/>
          <w:szCs w:val="24"/>
        </w:rPr>
        <w:t>De Minimis</w:t>
      </w:r>
      <w:r>
        <w:rPr>
          <w:b/>
          <w:bCs/>
          <w:sz w:val="24"/>
          <w:szCs w:val="24"/>
        </w:rPr>
        <w:t xml:space="preserve"> Fringe Benefits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Some benefits are so minimal that accounting for them is impractical.  </w:t>
      </w:r>
    </w:p>
    <w:p w:rsidR="00906912" w:rsidRPr="003E4007" w:rsidRDefault="00906912" w:rsidP="00906912">
      <w:pPr>
        <w:pStyle w:val="ListParagraph"/>
        <w:numPr>
          <w:ilvl w:val="0"/>
          <w:numId w:val="38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proofErr w:type="gramStart"/>
      <w:r>
        <w:rPr>
          <w:sz w:val="24"/>
          <w:szCs w:val="24"/>
        </w:rPr>
        <w:t>example:</w:t>
      </w:r>
      <w:proofErr w:type="gramEnd"/>
      <w:r>
        <w:rPr>
          <w:sz w:val="24"/>
          <w:szCs w:val="24"/>
        </w:rPr>
        <w:t xml:space="preserve">  </w:t>
      </w:r>
      <w:r w:rsidRPr="003E4007">
        <w:rPr>
          <w:sz w:val="24"/>
          <w:szCs w:val="24"/>
        </w:rPr>
        <w:t xml:space="preserve">occasional use of office equipment for personal use, Christmas turkeys, picnics, etc.  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Tuition Reduction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Employees of educational institutions can exclude the value of a tuition reduction from their income if it was for undergraduate work and is available to all employees.  </w:t>
      </w:r>
    </w:p>
    <w:p w:rsidR="00906912" w:rsidRDefault="00906912" w:rsidP="00906912">
      <w:pPr>
        <w:pStyle w:val="ListParagraph"/>
        <w:numPr>
          <w:ilvl w:val="0"/>
          <w:numId w:val="39"/>
        </w:numPr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3E4007">
        <w:rPr>
          <w:sz w:val="24"/>
          <w:szCs w:val="24"/>
        </w:rPr>
        <w:t xml:space="preserve">xclusion applies to employees, spouses, and dependents if a tuition reduction plan exists for them. </w:t>
      </w:r>
    </w:p>
    <w:p w:rsidR="00906912" w:rsidRPr="003E4007" w:rsidRDefault="00906912" w:rsidP="00906912">
      <w:pPr>
        <w:pStyle w:val="ListParagraph"/>
        <w:numPr>
          <w:ilvl w:val="0"/>
          <w:numId w:val="39"/>
        </w:numPr>
        <w:ind w:right="360"/>
        <w:jc w:val="both"/>
        <w:rPr>
          <w:sz w:val="24"/>
          <w:szCs w:val="24"/>
        </w:rPr>
      </w:pPr>
      <w:r w:rsidRPr="003E4007">
        <w:rPr>
          <w:sz w:val="24"/>
          <w:szCs w:val="24"/>
        </w:rPr>
        <w:t>Graduate students can only exclude tuition reductions if they work at the same school where they are teaching or doing research.</w:t>
      </w:r>
    </w:p>
    <w:p w:rsidR="00906912" w:rsidRDefault="00906912" w:rsidP="00906912">
      <w:pPr>
        <w:ind w:right="360"/>
        <w:jc w:val="both"/>
        <w:rPr>
          <w:sz w:val="24"/>
          <w:szCs w:val="24"/>
        </w:rPr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Athletic Facilities</w:t>
      </w:r>
    </w:p>
    <w:p w:rsidR="00906912" w:rsidRDefault="00906912" w:rsidP="00906912">
      <w:pPr>
        <w:jc w:val="both"/>
        <w:rPr>
          <w:sz w:val="24"/>
          <w:szCs w:val="24"/>
        </w:rPr>
      </w:pPr>
      <w:r>
        <w:rPr>
          <w:sz w:val="24"/>
          <w:szCs w:val="24"/>
        </w:rPr>
        <w:t>Employees may exclude from gross income the value of the use of an athletic facility located onsite</w:t>
      </w:r>
    </w:p>
    <w:p w:rsidR="00906912" w:rsidRDefault="00906912" w:rsidP="00906912">
      <w:pPr>
        <w:ind w:right="360"/>
        <w:jc w:val="both"/>
      </w:pPr>
    </w:p>
    <w:p w:rsidR="00906912" w:rsidRDefault="00906912" w:rsidP="00906912">
      <w:pPr>
        <w:ind w:righ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Retirement Planning Fringe Benefit</w:t>
      </w:r>
    </w:p>
    <w:p w:rsidR="00906912" w:rsidRDefault="00906912" w:rsidP="00906912">
      <w:pPr>
        <w:ind w:right="360"/>
        <w:rPr>
          <w:sz w:val="24"/>
          <w:szCs w:val="24"/>
        </w:rPr>
      </w:pPr>
      <w:r>
        <w:rPr>
          <w:sz w:val="24"/>
          <w:szCs w:val="24"/>
        </w:rPr>
        <w:t xml:space="preserve">Qualified retirement planning services are any retirement planning services provided to an employee and his/her spouse by an employer maintaining a “qualified employer plan.”  </w:t>
      </w:r>
    </w:p>
    <w:p w:rsidR="00906912" w:rsidRDefault="00906912" w:rsidP="00906912">
      <w:pPr>
        <w:pStyle w:val="ListParagraph"/>
        <w:numPr>
          <w:ilvl w:val="0"/>
          <w:numId w:val="40"/>
        </w:numPr>
        <w:ind w:right="360"/>
      </w:pPr>
      <w:r w:rsidRPr="00011845">
        <w:rPr>
          <w:sz w:val="24"/>
          <w:szCs w:val="24"/>
        </w:rPr>
        <w:t xml:space="preserve">The exclusion </w:t>
      </w:r>
      <w:r w:rsidRPr="00011845">
        <w:rPr>
          <w:i/>
          <w:sz w:val="24"/>
          <w:szCs w:val="24"/>
        </w:rPr>
        <w:t>does not apply</w:t>
      </w:r>
      <w:r w:rsidRPr="00011845">
        <w:rPr>
          <w:sz w:val="24"/>
          <w:szCs w:val="24"/>
        </w:rPr>
        <w:t xml:space="preserve"> to services that </w:t>
      </w:r>
      <w:proofErr w:type="gramStart"/>
      <w:r w:rsidRPr="00011845">
        <w:rPr>
          <w:sz w:val="24"/>
          <w:szCs w:val="24"/>
        </w:rPr>
        <w:t>may be related</w:t>
      </w:r>
      <w:proofErr w:type="gramEnd"/>
      <w:r w:rsidRPr="00011845">
        <w:rPr>
          <w:sz w:val="24"/>
          <w:szCs w:val="24"/>
        </w:rPr>
        <w:t xml:space="preserve"> to tax preparation, accounting, legal or brokerage services. </w:t>
      </w:r>
    </w:p>
    <w:p w:rsidR="0021240B" w:rsidRDefault="0021240B">
      <w:pPr>
        <w:jc w:val="both"/>
        <w:rPr>
          <w:b/>
          <w:bCs/>
          <w:sz w:val="24"/>
          <w:szCs w:val="24"/>
        </w:rPr>
      </w:pPr>
    </w:p>
    <w:p w:rsidR="0021240B" w:rsidRDefault="0021240B">
      <w:pPr>
        <w:jc w:val="both"/>
        <w:rPr>
          <w:b/>
          <w:bCs/>
          <w:sz w:val="24"/>
          <w:szCs w:val="24"/>
        </w:rPr>
      </w:pPr>
    </w:p>
    <w:p w:rsidR="00906912" w:rsidRDefault="00906912" w:rsidP="00906912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6</w:t>
      </w:r>
      <w:r>
        <w:rPr>
          <w:b/>
          <w:bCs/>
          <w:sz w:val="24"/>
          <w:szCs w:val="24"/>
          <w:u w:val="single"/>
        </w:rPr>
        <w:tab/>
        <w:t>Prizes and Awards</w:t>
      </w:r>
    </w:p>
    <w:p w:rsidR="00906912" w:rsidRPr="00B76B00" w:rsidRDefault="00906912" w:rsidP="00906912">
      <w:pPr>
        <w:keepNext/>
        <w:rPr>
          <w:sz w:val="24"/>
          <w:szCs w:val="24"/>
        </w:rPr>
      </w:pPr>
      <w:r w:rsidRPr="00B76B00">
        <w:rPr>
          <w:sz w:val="24"/>
          <w:szCs w:val="24"/>
        </w:rPr>
        <w:t xml:space="preserve">Prizes and awards are taxable income to the recipient.  </w:t>
      </w:r>
    </w:p>
    <w:p w:rsidR="00906912" w:rsidRDefault="00906912" w:rsidP="00906912">
      <w:pPr>
        <w:pStyle w:val="ListParagraph"/>
        <w:keepNext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Other</w:t>
      </w:r>
      <w:r w:rsidRPr="00B76B00">
        <w:rPr>
          <w:sz w:val="24"/>
          <w:szCs w:val="24"/>
        </w:rPr>
        <w:t xml:space="preserve"> awards are also generally taxable, even if they are awards given for accomplishments and without solicitation by the taxpayer.</w:t>
      </w:r>
    </w:p>
    <w:p w:rsidR="00906912" w:rsidRDefault="00906912" w:rsidP="00906912">
      <w:pPr>
        <w:pStyle w:val="ListParagraph"/>
        <w:keepNext/>
        <w:numPr>
          <w:ilvl w:val="0"/>
          <w:numId w:val="31"/>
        </w:numPr>
        <w:rPr>
          <w:sz w:val="24"/>
          <w:szCs w:val="24"/>
        </w:rPr>
      </w:pPr>
      <w:r w:rsidRPr="00B76B00">
        <w:rPr>
          <w:sz w:val="24"/>
          <w:szCs w:val="24"/>
        </w:rPr>
        <w:t>Certain employee achievement awards made in recog</w:t>
      </w:r>
      <w:r w:rsidRPr="00B76B00">
        <w:rPr>
          <w:sz w:val="24"/>
          <w:szCs w:val="24"/>
        </w:rPr>
        <w:softHyphen/>
        <w:t xml:space="preserve">nition of length of service or safety achievement </w:t>
      </w:r>
      <w:proofErr w:type="gramStart"/>
      <w:r w:rsidRPr="00B76B00">
        <w:rPr>
          <w:sz w:val="24"/>
          <w:szCs w:val="24"/>
        </w:rPr>
        <w:t>can be excluded</w:t>
      </w:r>
      <w:proofErr w:type="gramEnd"/>
      <w:r w:rsidRPr="00B76B00">
        <w:rPr>
          <w:sz w:val="24"/>
          <w:szCs w:val="24"/>
        </w:rPr>
        <w:t xml:space="preserve"> from income. </w:t>
      </w:r>
    </w:p>
    <w:p w:rsidR="00906912" w:rsidRDefault="00906912" w:rsidP="00906912">
      <w:pPr>
        <w:pStyle w:val="ListParagraph"/>
        <w:keepNext/>
        <w:numPr>
          <w:ilvl w:val="1"/>
          <w:numId w:val="31"/>
        </w:numPr>
        <w:rPr>
          <w:sz w:val="24"/>
          <w:szCs w:val="24"/>
        </w:rPr>
      </w:pPr>
      <w:r w:rsidRPr="00B76B00">
        <w:rPr>
          <w:sz w:val="24"/>
          <w:szCs w:val="24"/>
        </w:rPr>
        <w:t>As a rule, the maximum excludable amount is $400</w:t>
      </w:r>
    </w:p>
    <w:p w:rsidR="00906912" w:rsidRPr="00B76B00" w:rsidRDefault="00906912" w:rsidP="00906912">
      <w:pPr>
        <w:pStyle w:val="ListParagraph"/>
        <w:keepNext/>
        <w:numPr>
          <w:ilvl w:val="1"/>
          <w:numId w:val="3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r w:rsidRPr="00B76B00">
        <w:rPr>
          <w:sz w:val="24"/>
          <w:szCs w:val="24"/>
        </w:rPr>
        <w:t>ut</w:t>
      </w:r>
      <w:proofErr w:type="gramEnd"/>
      <w:r w:rsidRPr="00B76B00">
        <w:rPr>
          <w:sz w:val="24"/>
          <w:szCs w:val="24"/>
        </w:rPr>
        <w:t xml:space="preserve"> if the award is given through a "qualified plan" the maximum exclusion increases to $1,600.</w:t>
      </w:r>
    </w:p>
    <w:p w:rsidR="00906912" w:rsidRDefault="00906912" w:rsidP="00906912">
      <w:pPr>
        <w:keepNext/>
        <w:rPr>
          <w:b/>
          <w:bCs/>
          <w:sz w:val="24"/>
          <w:szCs w:val="24"/>
          <w:u w:val="single"/>
        </w:rPr>
      </w:pPr>
    </w:p>
    <w:p w:rsidR="00906912" w:rsidRDefault="00906912" w:rsidP="00906912">
      <w:pPr>
        <w:keepNext/>
        <w:rPr>
          <w:b/>
          <w:bCs/>
          <w:sz w:val="24"/>
          <w:szCs w:val="24"/>
          <w:u w:val="single"/>
        </w:rPr>
      </w:pPr>
    </w:p>
    <w:p w:rsidR="00906912" w:rsidRDefault="00906912" w:rsidP="00906912">
      <w:pPr>
        <w:keepNext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7</w:t>
      </w:r>
      <w:r>
        <w:rPr>
          <w:b/>
          <w:bCs/>
          <w:sz w:val="24"/>
          <w:szCs w:val="24"/>
          <w:u w:val="single"/>
        </w:rPr>
        <w:tab/>
        <w:t>Annuities</w:t>
      </w:r>
    </w:p>
    <w:p w:rsidR="00906912" w:rsidRDefault="00906912" w:rsidP="00906912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 w:rsidRPr="003E4007">
        <w:rPr>
          <w:sz w:val="24"/>
          <w:szCs w:val="24"/>
        </w:rPr>
        <w:t xml:space="preserve">An annuity is an investment that pays periodic payments to the purchaser for the remainder of his/her life.  </w:t>
      </w:r>
    </w:p>
    <w:p w:rsidR="00906912" w:rsidRDefault="00906912" w:rsidP="00906912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 w:rsidRPr="003E4007">
        <w:rPr>
          <w:sz w:val="24"/>
          <w:szCs w:val="24"/>
        </w:rPr>
        <w:t xml:space="preserve">Standard mortality tables, based on the current age of the annuitant, are used to </w:t>
      </w:r>
      <w:r>
        <w:rPr>
          <w:sz w:val="24"/>
          <w:szCs w:val="24"/>
        </w:rPr>
        <w:t>calculate</w:t>
      </w:r>
    </w:p>
    <w:p w:rsidR="00906912" w:rsidRDefault="00906912" w:rsidP="00906912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>Each annuity payment received contains an element of taxable income and an element of tax-free return of the original purchase price.</w:t>
      </w:r>
    </w:p>
    <w:p w:rsidR="00906912" w:rsidRDefault="00906912" w:rsidP="00906912">
      <w:pPr>
        <w:pStyle w:val="ListParagraph"/>
        <w:numPr>
          <w:ilvl w:val="0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 xml:space="preserve"> To calculate the taxable portion of the payment, the tax law provides two methods</w:t>
      </w:r>
    </w:p>
    <w:p w:rsidR="00906912" w:rsidRDefault="00317791" w:rsidP="00906912">
      <w:pPr>
        <w:pStyle w:val="ListParagraph"/>
        <w:numPr>
          <w:ilvl w:val="1"/>
          <w:numId w:val="32"/>
        </w:numPr>
        <w:tabs>
          <w:tab w:val="left" w:pos="2420"/>
        </w:tabs>
        <w:rPr>
          <w:sz w:val="24"/>
          <w:szCs w:val="24"/>
        </w:rPr>
      </w:pPr>
      <w:r>
        <w:rPr>
          <w:sz w:val="24"/>
          <w:szCs w:val="24"/>
        </w:rPr>
        <w:t>T</w:t>
      </w:r>
      <w:r w:rsidR="00906912">
        <w:rPr>
          <w:sz w:val="24"/>
          <w:szCs w:val="24"/>
        </w:rPr>
        <w:t xml:space="preserve">he Simplified Method or the general rule. </w:t>
      </w:r>
    </w:p>
    <w:p w:rsidR="00906912" w:rsidRDefault="00906912" w:rsidP="00906912">
      <w:pPr>
        <w:tabs>
          <w:tab w:val="left" w:pos="72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06912" w:rsidRPr="004F109D" w:rsidRDefault="00906912" w:rsidP="00906912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>The Simplified Method</w:t>
      </w:r>
    </w:p>
    <w:p w:rsidR="00906912" w:rsidRPr="003E4007" w:rsidRDefault="00906912" w:rsidP="00906912">
      <w:pPr>
        <w:rPr>
          <w:sz w:val="24"/>
          <w:szCs w:val="24"/>
        </w:rPr>
      </w:pPr>
      <w:r w:rsidRPr="003E4007">
        <w:rPr>
          <w:sz w:val="24"/>
          <w:szCs w:val="24"/>
        </w:rPr>
        <w:t xml:space="preserve">Taxpayers are generally required to use the simplified method to calculate the taxable amount of </w:t>
      </w:r>
      <w:r w:rsidRPr="003E4007">
        <w:rPr>
          <w:sz w:val="24"/>
          <w:szCs w:val="24"/>
        </w:rPr>
        <w:lastRenderedPageBreak/>
        <w:t xml:space="preserve">annuities started </w:t>
      </w:r>
      <w:r w:rsidRPr="003E4007">
        <w:rPr>
          <w:i/>
          <w:sz w:val="24"/>
          <w:szCs w:val="24"/>
        </w:rPr>
        <w:t>after November 18, 1996.</w:t>
      </w:r>
      <w:r w:rsidRPr="003E4007">
        <w:rPr>
          <w:sz w:val="24"/>
          <w:szCs w:val="24"/>
        </w:rPr>
        <w:t xml:space="preserve"> </w:t>
      </w:r>
    </w:p>
    <w:p w:rsidR="00906912" w:rsidRDefault="00906912" w:rsidP="00906912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3E4007">
        <w:rPr>
          <w:i/>
          <w:sz w:val="24"/>
          <w:szCs w:val="24"/>
        </w:rPr>
        <w:t>Note</w:t>
      </w:r>
      <w:r w:rsidRPr="003E4007">
        <w:rPr>
          <w:sz w:val="24"/>
          <w:szCs w:val="24"/>
        </w:rPr>
        <w:t xml:space="preserve">:  Non-qualified plan annuitants and some annuitants age 75 and over still have to use the general rule rather than the simplified method.  </w:t>
      </w:r>
    </w:p>
    <w:p w:rsidR="00906912" w:rsidRPr="003E4007" w:rsidRDefault="00906912" w:rsidP="00906912">
      <w:pPr>
        <w:pStyle w:val="ListParagraph"/>
        <w:numPr>
          <w:ilvl w:val="0"/>
          <w:numId w:val="34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To calculate the taxable amount, the IRS provides a Simplified Method Worksheet.  The exclusion ratio </w:t>
      </w:r>
      <w:proofErr w:type="gramStart"/>
      <w:r w:rsidRPr="003E4007">
        <w:rPr>
          <w:sz w:val="24"/>
          <w:szCs w:val="24"/>
        </w:rPr>
        <w:t>is calculated</w:t>
      </w:r>
      <w:proofErr w:type="gramEnd"/>
      <w:r w:rsidRPr="003E4007">
        <w:rPr>
          <w:sz w:val="24"/>
          <w:szCs w:val="24"/>
        </w:rPr>
        <w:t xml:space="preserve"> at the start of the annuity and remains constant.</w:t>
      </w:r>
    </w:p>
    <w:p w:rsidR="00906912" w:rsidRDefault="00906912" w:rsidP="00906912">
      <w:pPr>
        <w:rPr>
          <w:sz w:val="24"/>
          <w:szCs w:val="24"/>
        </w:rPr>
      </w:pPr>
    </w:p>
    <w:p w:rsidR="00906912" w:rsidRPr="004F109D" w:rsidRDefault="00906912" w:rsidP="00906912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>The General Rule</w:t>
      </w:r>
    </w:p>
    <w:p w:rsidR="00906912" w:rsidRDefault="00906912" w:rsidP="00906912">
      <w:pPr>
        <w:rPr>
          <w:sz w:val="24"/>
          <w:szCs w:val="24"/>
        </w:rPr>
      </w:pPr>
      <w:r>
        <w:rPr>
          <w:sz w:val="24"/>
          <w:szCs w:val="24"/>
        </w:rPr>
        <w:t>Prior to implementing the simplified method, the general rule ratio used to calculate the amount excluded for most annuities.  The calculation is as follows:</w:t>
      </w:r>
    </w:p>
    <w:p w:rsidR="00906912" w:rsidRDefault="00906912" w:rsidP="00906912">
      <w:pPr>
        <w:rPr>
          <w:b/>
          <w:bCs/>
          <w:sz w:val="24"/>
          <w:szCs w:val="24"/>
        </w:rPr>
      </w:pPr>
    </w:p>
    <w:p w:rsidR="00906912" w:rsidRDefault="00906912" w:rsidP="00906912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   Investment     in   the    Contract   </w:t>
      </w:r>
      <w:r>
        <w:rPr>
          <w:b/>
          <w:bCs/>
          <w:sz w:val="22"/>
          <w:szCs w:val="22"/>
        </w:rPr>
        <w:t xml:space="preserve">      x   Amount </w:t>
      </w:r>
      <w:proofErr w:type="gramStart"/>
      <w:r>
        <w:rPr>
          <w:b/>
          <w:bCs/>
          <w:sz w:val="22"/>
          <w:szCs w:val="22"/>
        </w:rPr>
        <w:t>Received  =</w:t>
      </w:r>
      <w:proofErr w:type="gramEnd"/>
      <w:r>
        <w:rPr>
          <w:b/>
          <w:bCs/>
          <w:sz w:val="22"/>
          <w:szCs w:val="22"/>
        </w:rPr>
        <w:t xml:space="preserve">  Excluded Amount</w:t>
      </w:r>
    </w:p>
    <w:p w:rsidR="00906912" w:rsidRDefault="00906912" w:rsidP="00906912">
      <w:pPr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Annual Payment x Life Expectancy</w:t>
      </w:r>
    </w:p>
    <w:p w:rsidR="00906912" w:rsidRDefault="00906912" w:rsidP="00906912">
      <w:pPr>
        <w:rPr>
          <w:b/>
          <w:bCs/>
          <w:sz w:val="24"/>
          <w:szCs w:val="24"/>
        </w:rPr>
      </w:pPr>
    </w:p>
    <w:p w:rsidR="00906912" w:rsidRPr="004F109D" w:rsidRDefault="00906912" w:rsidP="00906912">
      <w:pPr>
        <w:rPr>
          <w:sz w:val="24"/>
          <w:szCs w:val="24"/>
          <w:u w:val="single"/>
        </w:rPr>
      </w:pPr>
      <w:r w:rsidRPr="004F109D">
        <w:rPr>
          <w:sz w:val="24"/>
          <w:szCs w:val="24"/>
          <w:u w:val="single"/>
        </w:rPr>
        <w:t xml:space="preserve">Employee Annuities </w:t>
      </w:r>
    </w:p>
    <w:p w:rsidR="00906912" w:rsidRDefault="00906912" w:rsidP="00906912">
      <w:pPr>
        <w:rPr>
          <w:sz w:val="24"/>
          <w:szCs w:val="24"/>
        </w:rPr>
      </w:pPr>
      <w:r>
        <w:rPr>
          <w:sz w:val="24"/>
          <w:szCs w:val="24"/>
        </w:rPr>
        <w:t xml:space="preserve">If an employer makes periodic payments to a retirement annuity on behalf of an employee and the payments </w:t>
      </w:r>
      <w:proofErr w:type="gramStart"/>
      <w:r>
        <w:rPr>
          <w:sz w:val="24"/>
          <w:szCs w:val="24"/>
        </w:rPr>
        <w:t>are made</w:t>
      </w:r>
      <w:proofErr w:type="gramEnd"/>
      <w:r>
        <w:rPr>
          <w:sz w:val="24"/>
          <w:szCs w:val="24"/>
        </w:rPr>
        <w:t xml:space="preserve"> to a qualified retirement plan, </w:t>
      </w:r>
      <w:r w:rsidRPr="003E4007">
        <w:rPr>
          <w:i/>
          <w:sz w:val="24"/>
          <w:szCs w:val="24"/>
        </w:rPr>
        <w:t>the contributions by the employer are not taxable to the employee</w:t>
      </w:r>
      <w:r>
        <w:rPr>
          <w:sz w:val="24"/>
          <w:szCs w:val="24"/>
        </w:rPr>
        <w:t xml:space="preserve">. </w:t>
      </w:r>
    </w:p>
    <w:p w:rsidR="00906912" w:rsidRDefault="00906912" w:rsidP="00906912">
      <w:pPr>
        <w:pStyle w:val="ListParagraph"/>
        <w:numPr>
          <w:ilvl w:val="0"/>
          <w:numId w:val="35"/>
        </w:numPr>
        <w:rPr>
          <w:sz w:val="24"/>
          <w:szCs w:val="24"/>
        </w:rPr>
      </w:pPr>
      <w:r w:rsidRPr="003E4007">
        <w:rPr>
          <w:sz w:val="24"/>
          <w:szCs w:val="24"/>
        </w:rPr>
        <w:t>Because the contri</w:t>
      </w:r>
      <w:r w:rsidRPr="003E4007">
        <w:rPr>
          <w:sz w:val="24"/>
          <w:szCs w:val="24"/>
        </w:rPr>
        <w:softHyphen/>
        <w:t xml:space="preserve">butions are not taxable when they </w:t>
      </w:r>
      <w:proofErr w:type="gramStart"/>
      <w:r w:rsidRPr="003E4007">
        <w:rPr>
          <w:sz w:val="24"/>
          <w:szCs w:val="24"/>
        </w:rPr>
        <w:t>are made</w:t>
      </w:r>
      <w:proofErr w:type="gramEnd"/>
      <w:r w:rsidRPr="003E4007">
        <w:rPr>
          <w:sz w:val="24"/>
          <w:szCs w:val="24"/>
        </w:rPr>
        <w:t>, they are not considered part of the employee's investment in the contract when calculating the exclusion ratio.</w:t>
      </w:r>
    </w:p>
    <w:p w:rsidR="000A76E0" w:rsidRDefault="000A76E0" w:rsidP="000A76E0">
      <w:pPr>
        <w:rPr>
          <w:sz w:val="24"/>
          <w:szCs w:val="24"/>
        </w:rPr>
      </w:pPr>
    </w:p>
    <w:p w:rsidR="000A76E0" w:rsidRDefault="000A76E0" w:rsidP="000A76E0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</w:t>
      </w:r>
      <w:r>
        <w:rPr>
          <w:b/>
          <w:bCs/>
          <w:sz w:val="24"/>
          <w:szCs w:val="24"/>
          <w:u w:val="single"/>
        </w:rPr>
        <w:t>8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ab/>
        <w:t>Life Insurance</w:t>
      </w:r>
    </w:p>
    <w:p w:rsidR="000A76E0" w:rsidRDefault="000A76E0" w:rsidP="000A76E0">
      <w:pPr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Life insurance proceeds </w:t>
      </w:r>
      <w:proofErr w:type="gramStart"/>
      <w:r>
        <w:rPr>
          <w:rFonts w:eastAsia="Arial Unicode MS"/>
          <w:sz w:val="24"/>
          <w:szCs w:val="24"/>
        </w:rPr>
        <w:t>are excluded</w:t>
      </w:r>
      <w:proofErr w:type="gramEnd"/>
      <w:r>
        <w:rPr>
          <w:rFonts w:eastAsia="Arial Unicode MS"/>
          <w:sz w:val="24"/>
          <w:szCs w:val="24"/>
        </w:rPr>
        <w:t xml:space="preserve"> from gross income.  </w:t>
      </w:r>
    </w:p>
    <w:p w:rsidR="000A76E0" w:rsidRDefault="000A76E0" w:rsidP="000A76E0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 w:rsidRPr="003E4007">
        <w:rPr>
          <w:rFonts w:eastAsia="Arial Unicode MS"/>
          <w:sz w:val="24"/>
          <w:szCs w:val="24"/>
        </w:rPr>
        <w:t xml:space="preserve">To be excluded, proceeds must be paid to the beneficiary </w:t>
      </w:r>
      <w:proofErr w:type="gramStart"/>
      <w:r w:rsidRPr="003E4007">
        <w:rPr>
          <w:rFonts w:eastAsia="Arial Unicode MS"/>
          <w:sz w:val="24"/>
          <w:szCs w:val="24"/>
        </w:rPr>
        <w:t>by reason of</w:t>
      </w:r>
      <w:proofErr w:type="gramEnd"/>
      <w:r w:rsidRPr="003E4007">
        <w:rPr>
          <w:rFonts w:eastAsia="Arial Unicode MS"/>
          <w:sz w:val="24"/>
          <w:szCs w:val="24"/>
        </w:rPr>
        <w:t xml:space="preserve"> the death of the insured. </w:t>
      </w:r>
    </w:p>
    <w:p w:rsidR="000A76E0" w:rsidRDefault="000A76E0" w:rsidP="000A76E0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 w:rsidRPr="003E4007">
        <w:rPr>
          <w:rFonts w:eastAsia="Arial Unicode MS"/>
          <w:sz w:val="24"/>
          <w:szCs w:val="24"/>
        </w:rPr>
        <w:t xml:space="preserve">If the proceeds </w:t>
      </w:r>
      <w:proofErr w:type="gramStart"/>
      <w:r w:rsidRPr="003E4007">
        <w:rPr>
          <w:rFonts w:eastAsia="Arial Unicode MS"/>
          <w:sz w:val="24"/>
          <w:szCs w:val="24"/>
        </w:rPr>
        <w:t>are taken</w:t>
      </w:r>
      <w:proofErr w:type="gramEnd"/>
      <w:r w:rsidRPr="003E4007">
        <w:rPr>
          <w:rFonts w:eastAsia="Arial Unicode MS"/>
          <w:sz w:val="24"/>
          <w:szCs w:val="24"/>
        </w:rPr>
        <w:t xml:space="preserve"> over several years instead of in a lump sum, the insurance company pays interest on the unpaid proceeds. The interest is generally taxable income</w:t>
      </w:r>
    </w:p>
    <w:p w:rsidR="000A76E0" w:rsidRPr="003E4007" w:rsidRDefault="000A76E0" w:rsidP="000A76E0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 w:rsidRPr="003E4007">
        <w:rPr>
          <w:sz w:val="24"/>
          <w:szCs w:val="24"/>
        </w:rPr>
        <w:t xml:space="preserve">Early payouts of life insurance </w:t>
      </w:r>
      <w:r>
        <w:rPr>
          <w:sz w:val="24"/>
          <w:szCs w:val="24"/>
        </w:rPr>
        <w:t>are excludable</w:t>
      </w:r>
    </w:p>
    <w:p w:rsidR="000A76E0" w:rsidRPr="003E4007" w:rsidRDefault="000A76E0" w:rsidP="000A76E0">
      <w:pPr>
        <w:pStyle w:val="ListParagraph"/>
        <w:numPr>
          <w:ilvl w:val="0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 xml:space="preserve">Payouts from </w:t>
      </w:r>
      <w:proofErr w:type="spellStart"/>
      <w:r w:rsidRPr="003E4007">
        <w:rPr>
          <w:sz w:val="24"/>
          <w:szCs w:val="24"/>
        </w:rPr>
        <w:t>viatical</w:t>
      </w:r>
      <w:proofErr w:type="spellEnd"/>
      <w:r w:rsidRPr="003E4007">
        <w:rPr>
          <w:sz w:val="24"/>
          <w:szCs w:val="24"/>
        </w:rPr>
        <w:t xml:space="preserve"> settlements can be excluded from gross income</w:t>
      </w:r>
      <w:r>
        <w:rPr>
          <w:sz w:val="24"/>
          <w:szCs w:val="24"/>
        </w:rPr>
        <w:t>:</w:t>
      </w:r>
      <w:r w:rsidRPr="003E4007">
        <w:rPr>
          <w:sz w:val="24"/>
          <w:szCs w:val="24"/>
        </w:rPr>
        <w:t xml:space="preserve"> </w:t>
      </w:r>
    </w:p>
    <w:p w:rsidR="000A76E0" w:rsidRPr="003E4007" w:rsidRDefault="000A76E0" w:rsidP="000A76E0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F</w:t>
      </w:r>
      <w:r w:rsidRPr="003E4007">
        <w:rPr>
          <w:sz w:val="24"/>
          <w:szCs w:val="24"/>
        </w:rPr>
        <w:t xml:space="preserve">or terminally ill taxpayers and </w:t>
      </w:r>
    </w:p>
    <w:p w:rsidR="000A76E0" w:rsidRPr="003E4007" w:rsidRDefault="000A76E0" w:rsidP="000A76E0">
      <w:pPr>
        <w:pStyle w:val="ListParagraph"/>
        <w:numPr>
          <w:ilvl w:val="1"/>
          <w:numId w:val="35"/>
        </w:numPr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F</w:t>
      </w:r>
      <w:r w:rsidRPr="003E4007">
        <w:rPr>
          <w:sz w:val="24"/>
          <w:szCs w:val="24"/>
        </w:rPr>
        <w:t xml:space="preserve">or a chronically ill taxpayer to extent proceeds pay for long-term care.  </w:t>
      </w:r>
    </w:p>
    <w:p w:rsidR="000A76E0" w:rsidRPr="003E4007" w:rsidRDefault="000A76E0" w:rsidP="000A76E0">
      <w:pPr>
        <w:pStyle w:val="ListParagraph"/>
        <w:numPr>
          <w:ilvl w:val="2"/>
          <w:numId w:val="35"/>
        </w:numPr>
        <w:rPr>
          <w:rFonts w:eastAsia="Arial Unicode MS"/>
          <w:sz w:val="24"/>
          <w:szCs w:val="24"/>
        </w:rPr>
      </w:pPr>
      <w:r w:rsidRPr="003E4007">
        <w:rPr>
          <w:sz w:val="24"/>
          <w:szCs w:val="24"/>
        </w:rPr>
        <w:t>These exclusions require certification by an M.D.</w:t>
      </w:r>
    </w:p>
    <w:p w:rsidR="000A76E0" w:rsidRPr="000A76E0" w:rsidRDefault="000A76E0" w:rsidP="000A76E0">
      <w:pPr>
        <w:rPr>
          <w:sz w:val="24"/>
          <w:szCs w:val="24"/>
        </w:rPr>
      </w:pPr>
    </w:p>
    <w:p w:rsidR="00906912" w:rsidRDefault="00906912" w:rsidP="00906912">
      <w:pPr>
        <w:jc w:val="both"/>
        <w:rPr>
          <w:sz w:val="24"/>
          <w:szCs w:val="24"/>
        </w:rPr>
      </w:pPr>
    </w:p>
    <w:p w:rsidR="00ED303B" w:rsidRDefault="00ED303B" w:rsidP="00906912">
      <w:pPr>
        <w:jc w:val="both"/>
        <w:rPr>
          <w:sz w:val="24"/>
          <w:szCs w:val="24"/>
        </w:rPr>
      </w:pPr>
    </w:p>
    <w:p w:rsidR="00A8201D" w:rsidRDefault="004548CF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0A76E0">
        <w:rPr>
          <w:b/>
          <w:bCs/>
          <w:sz w:val="24"/>
          <w:szCs w:val="24"/>
          <w:u w:val="single"/>
        </w:rPr>
        <w:t xml:space="preserve"> 2.9</w:t>
      </w:r>
      <w:r w:rsidR="00DE452E">
        <w:rPr>
          <w:b/>
          <w:bCs/>
          <w:sz w:val="24"/>
          <w:szCs w:val="24"/>
          <w:u w:val="single"/>
        </w:rPr>
        <w:tab/>
      </w:r>
      <w:r w:rsidR="00A8201D">
        <w:rPr>
          <w:b/>
          <w:bCs/>
          <w:sz w:val="24"/>
          <w:szCs w:val="24"/>
          <w:u w:val="single"/>
        </w:rPr>
        <w:t>Interest and Dividend Income</w:t>
      </w: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 xml:space="preserve">Interest and dividend income is part of gross income.  </w:t>
      </w:r>
    </w:p>
    <w:p w:rsidR="00B12954" w:rsidRDefault="00A55A77" w:rsidP="00C355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B12954">
        <w:rPr>
          <w:sz w:val="24"/>
          <w:szCs w:val="24"/>
        </w:rPr>
        <w:t xml:space="preserve">If a taxpayer earns $1,500 or more in interest and dividends, </w:t>
      </w:r>
      <w:r w:rsidR="00B12954">
        <w:rPr>
          <w:sz w:val="24"/>
          <w:szCs w:val="24"/>
        </w:rPr>
        <w:t>must file a Schedule B</w:t>
      </w:r>
    </w:p>
    <w:p w:rsidR="00A55A77" w:rsidRPr="00B12954" w:rsidRDefault="00A55A77" w:rsidP="00C355B6">
      <w:pPr>
        <w:pStyle w:val="ListParagraph"/>
        <w:numPr>
          <w:ilvl w:val="0"/>
          <w:numId w:val="26"/>
        </w:numPr>
        <w:rPr>
          <w:sz w:val="24"/>
          <w:szCs w:val="24"/>
        </w:rPr>
      </w:pPr>
      <w:r w:rsidRPr="00B12954">
        <w:rPr>
          <w:sz w:val="24"/>
          <w:szCs w:val="24"/>
        </w:rPr>
        <w:t xml:space="preserve">Interest and dividends from cooperative banks, credit unions, domestic building and loan associations, domestic savings and loan associations, federal savings and loan associations and mutual savings banks are included.  </w:t>
      </w:r>
    </w:p>
    <w:p w:rsidR="00A55A77" w:rsidRDefault="00A55A77">
      <w:pPr>
        <w:rPr>
          <w:sz w:val="24"/>
          <w:szCs w:val="24"/>
        </w:rPr>
      </w:pPr>
    </w:p>
    <w:p w:rsidR="003F7085" w:rsidRDefault="00A55A77">
      <w:pPr>
        <w:rPr>
          <w:sz w:val="24"/>
          <w:szCs w:val="24"/>
        </w:rPr>
      </w:pPr>
      <w:r>
        <w:rPr>
          <w:sz w:val="24"/>
          <w:szCs w:val="24"/>
        </w:rPr>
        <w:t>Savings bonds come in three different forms</w:t>
      </w:r>
      <w:r w:rsidR="003F708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B12954" w:rsidRDefault="00A55A77" w:rsidP="003F7085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EE, Series HH and Series I.  </w:t>
      </w:r>
    </w:p>
    <w:p w:rsidR="003F7085" w:rsidRDefault="00A55A77" w:rsidP="00B12954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EE bonds are issued at a discount.  </w:t>
      </w:r>
    </w:p>
    <w:p w:rsidR="003F7085" w:rsidRDefault="00A55A77" w:rsidP="003F7085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t xml:space="preserve">Series HH bonds are bonds that have interest paid semi-annually.  </w:t>
      </w:r>
    </w:p>
    <w:p w:rsidR="00B12954" w:rsidRDefault="00A55A77" w:rsidP="003F7085">
      <w:pPr>
        <w:pStyle w:val="ListParagraph"/>
        <w:numPr>
          <w:ilvl w:val="1"/>
          <w:numId w:val="27"/>
        </w:numPr>
        <w:rPr>
          <w:sz w:val="24"/>
          <w:szCs w:val="24"/>
        </w:rPr>
      </w:pPr>
      <w:r w:rsidRPr="003F7085">
        <w:rPr>
          <w:sz w:val="24"/>
          <w:szCs w:val="24"/>
        </w:rPr>
        <w:lastRenderedPageBreak/>
        <w:t xml:space="preserve">Series I bonds do not pay interest until maturity, but earnings are adjusted for inflation on a semi-annual basis.  </w:t>
      </w:r>
    </w:p>
    <w:p w:rsidR="0021240B" w:rsidRPr="00ED303B" w:rsidRDefault="00B12954" w:rsidP="00C75369">
      <w:pPr>
        <w:pStyle w:val="ListParagraph"/>
        <w:keepNext/>
        <w:numPr>
          <w:ilvl w:val="1"/>
          <w:numId w:val="27"/>
        </w:numPr>
        <w:rPr>
          <w:bCs/>
          <w:sz w:val="24"/>
          <w:szCs w:val="24"/>
        </w:rPr>
      </w:pPr>
      <w:r w:rsidRPr="00ED303B">
        <w:rPr>
          <w:i/>
          <w:sz w:val="24"/>
          <w:szCs w:val="24"/>
        </w:rPr>
        <w:t xml:space="preserve">Note:  </w:t>
      </w:r>
      <w:r w:rsidR="00A55A77" w:rsidRPr="00ED303B">
        <w:rPr>
          <w:sz w:val="24"/>
          <w:szCs w:val="24"/>
        </w:rPr>
        <w:t xml:space="preserve">Cash basis taxpayers report the increase in redemption value </w:t>
      </w:r>
      <w:r w:rsidRPr="00ED303B">
        <w:rPr>
          <w:sz w:val="24"/>
          <w:szCs w:val="24"/>
        </w:rPr>
        <w:t>on a Series EE or Series I bonds</w:t>
      </w:r>
    </w:p>
    <w:p w:rsidR="007B6115" w:rsidRDefault="00342B64" w:rsidP="00025985">
      <w:pPr>
        <w:pStyle w:val="ListParagraph"/>
        <w:keepNext/>
        <w:numPr>
          <w:ilvl w:val="0"/>
          <w:numId w:val="27"/>
        </w:numPr>
        <w:rPr>
          <w:bCs/>
          <w:sz w:val="24"/>
          <w:szCs w:val="24"/>
        </w:rPr>
      </w:pPr>
      <w:r w:rsidRPr="00B12954">
        <w:rPr>
          <w:bCs/>
          <w:sz w:val="24"/>
          <w:szCs w:val="24"/>
        </w:rPr>
        <w:t>Dividends are one type of distribution paid to a taxpayer by a corporation</w:t>
      </w:r>
      <w:r w:rsidR="00B12954" w:rsidRPr="00B12954">
        <w:rPr>
          <w:bCs/>
          <w:sz w:val="24"/>
          <w:szCs w:val="24"/>
        </w:rPr>
        <w:t xml:space="preserve"> </w:t>
      </w:r>
    </w:p>
    <w:p w:rsidR="003F7085" w:rsidRPr="00B12954" w:rsidRDefault="007B6115" w:rsidP="00025985">
      <w:pPr>
        <w:pStyle w:val="ListParagraph"/>
        <w:keepNext/>
        <w:numPr>
          <w:ilvl w:val="0"/>
          <w:numId w:val="2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T</w:t>
      </w:r>
      <w:r w:rsidR="00342B64" w:rsidRPr="00B12954">
        <w:rPr>
          <w:bCs/>
          <w:sz w:val="24"/>
          <w:szCs w:val="24"/>
        </w:rPr>
        <w:t>ypes of dividends are</w:t>
      </w:r>
      <w:r w:rsidR="00B12954">
        <w:rPr>
          <w:bCs/>
          <w:sz w:val="24"/>
          <w:szCs w:val="24"/>
        </w:rPr>
        <w:t>:</w:t>
      </w:r>
    </w:p>
    <w:p w:rsidR="003F7085" w:rsidRDefault="003F7085" w:rsidP="003F7085">
      <w:pPr>
        <w:pStyle w:val="ListParagraph"/>
        <w:keepNext/>
        <w:numPr>
          <w:ilvl w:val="1"/>
          <w:numId w:val="2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342B64" w:rsidRPr="003F7085">
        <w:rPr>
          <w:bCs/>
          <w:sz w:val="24"/>
          <w:szCs w:val="24"/>
        </w:rPr>
        <w:t xml:space="preserve">rdinary dividends, nontaxable distributions and capital gain distributions.  </w:t>
      </w:r>
    </w:p>
    <w:p w:rsidR="003F7085" w:rsidRDefault="00B12954" w:rsidP="007B6115">
      <w:pPr>
        <w:pStyle w:val="ListParagraph"/>
        <w:keepNext/>
        <w:numPr>
          <w:ilvl w:val="2"/>
          <w:numId w:val="2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There are</w:t>
      </w:r>
      <w:r w:rsidR="00BA1F18" w:rsidRPr="003F7085">
        <w:rPr>
          <w:bCs/>
          <w:sz w:val="24"/>
          <w:szCs w:val="24"/>
        </w:rPr>
        <w:t xml:space="preserve"> special lower tax rates for qualifying dividends</w:t>
      </w:r>
      <w:r w:rsidR="00470356" w:rsidRPr="003F7085">
        <w:rPr>
          <w:bCs/>
          <w:sz w:val="24"/>
          <w:szCs w:val="24"/>
        </w:rPr>
        <w:t>.</w:t>
      </w:r>
      <w:r w:rsidR="00BA1F18" w:rsidRPr="003F7085">
        <w:rPr>
          <w:bCs/>
          <w:sz w:val="24"/>
          <w:szCs w:val="24"/>
        </w:rPr>
        <w:t xml:space="preserve">  </w:t>
      </w:r>
    </w:p>
    <w:p w:rsidR="00342B64" w:rsidRDefault="00B12954" w:rsidP="007B6115">
      <w:pPr>
        <w:pStyle w:val="ListParagraph"/>
        <w:keepNext/>
        <w:numPr>
          <w:ilvl w:val="2"/>
          <w:numId w:val="27"/>
        </w:numPr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 xml:space="preserve">Note:  </w:t>
      </w:r>
      <w:r w:rsidR="00BA1F18" w:rsidRPr="003F7085">
        <w:rPr>
          <w:bCs/>
          <w:sz w:val="24"/>
          <w:szCs w:val="24"/>
        </w:rPr>
        <w:t xml:space="preserve">Dividends that do not qualify </w:t>
      </w:r>
      <w:proofErr w:type="gramStart"/>
      <w:r w:rsidR="00BA1F18" w:rsidRPr="003F7085">
        <w:rPr>
          <w:bCs/>
          <w:sz w:val="24"/>
          <w:szCs w:val="24"/>
        </w:rPr>
        <w:t>are taxed</w:t>
      </w:r>
      <w:proofErr w:type="gramEnd"/>
      <w:r w:rsidR="00BA1F18" w:rsidRPr="003F7085">
        <w:rPr>
          <w:bCs/>
          <w:sz w:val="24"/>
          <w:szCs w:val="24"/>
        </w:rPr>
        <w:t xml:space="preserve"> at ordinary rates.</w:t>
      </w:r>
    </w:p>
    <w:p w:rsidR="003F7085" w:rsidRDefault="003F7085" w:rsidP="003F7085">
      <w:pPr>
        <w:keepNext/>
        <w:ind w:left="720"/>
        <w:rPr>
          <w:bCs/>
          <w:sz w:val="24"/>
          <w:szCs w:val="24"/>
        </w:rPr>
      </w:pPr>
    </w:p>
    <w:tbl>
      <w:tblPr>
        <w:tblStyle w:val="TableGrid"/>
        <w:tblW w:w="6210" w:type="dxa"/>
        <w:tblInd w:w="1638" w:type="dxa"/>
        <w:tblLook w:val="04A0" w:firstRow="1" w:lastRow="0" w:firstColumn="1" w:lastColumn="0" w:noHBand="0" w:noVBand="1"/>
      </w:tblPr>
      <w:tblGrid>
        <w:gridCol w:w="3150"/>
        <w:gridCol w:w="3060"/>
      </w:tblGrid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/>
                <w:bCs/>
                <w:sz w:val="24"/>
                <w:szCs w:val="24"/>
              </w:rPr>
              <w:t>Income Level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/>
                <w:bCs/>
                <w:sz w:val="24"/>
                <w:szCs w:val="24"/>
              </w:rPr>
              <w:t>Qualifying dividends and long-term capital gains rates*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/>
                <w:bCs/>
                <w:sz w:val="24"/>
                <w:szCs w:val="24"/>
              </w:rPr>
              <w:t>MFJ</w:t>
            </w:r>
            <w:r w:rsidRPr="007B6115">
              <w:rPr>
                <w:bCs/>
                <w:sz w:val="24"/>
                <w:szCs w:val="24"/>
              </w:rPr>
              <w:t xml:space="preserve"> $0-$77,200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0%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 xml:space="preserve">       $77,201-$479,000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15%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 xml:space="preserve">        &gt; $479,001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20%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/>
                <w:bCs/>
                <w:sz w:val="24"/>
                <w:szCs w:val="24"/>
              </w:rPr>
              <w:t>S</w:t>
            </w:r>
            <w:r w:rsidR="00ED303B">
              <w:rPr>
                <w:b/>
                <w:bCs/>
                <w:sz w:val="24"/>
                <w:szCs w:val="24"/>
              </w:rPr>
              <w:t>INGLE</w:t>
            </w:r>
            <w:r w:rsidRPr="007B6115">
              <w:rPr>
                <w:bCs/>
                <w:sz w:val="24"/>
                <w:szCs w:val="24"/>
              </w:rPr>
              <w:t xml:space="preserve"> $0-$38,600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0%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 xml:space="preserve">    $38,601-$425,800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15%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 xml:space="preserve">     &gt; $425,801 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20%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/>
                <w:bCs/>
                <w:sz w:val="24"/>
                <w:szCs w:val="24"/>
              </w:rPr>
              <w:t>HOH</w:t>
            </w:r>
            <w:r w:rsidRPr="007B6115">
              <w:rPr>
                <w:bCs/>
                <w:sz w:val="24"/>
                <w:szCs w:val="24"/>
              </w:rPr>
              <w:t xml:space="preserve"> $0-$51,700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0%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7B6115">
              <w:rPr>
                <w:bCs/>
                <w:sz w:val="24"/>
                <w:szCs w:val="24"/>
              </w:rPr>
              <w:t>$51,701-$452,400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15%</w:t>
            </w:r>
          </w:p>
        </w:tc>
      </w:tr>
      <w:tr w:rsidR="007B6115" w:rsidRPr="007B6115" w:rsidTr="007B6115">
        <w:trPr>
          <w:trHeight w:val="584"/>
        </w:trPr>
        <w:tc>
          <w:tcPr>
            <w:tcW w:w="315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 xml:space="preserve">          $452,401</w:t>
            </w:r>
          </w:p>
        </w:tc>
        <w:tc>
          <w:tcPr>
            <w:tcW w:w="3060" w:type="dxa"/>
            <w:hideMark/>
          </w:tcPr>
          <w:p w:rsidR="007B6115" w:rsidRPr="007B6115" w:rsidRDefault="007B6115" w:rsidP="007B6115">
            <w:pPr>
              <w:keepNext/>
              <w:ind w:left="720"/>
              <w:rPr>
                <w:bCs/>
                <w:sz w:val="24"/>
                <w:szCs w:val="24"/>
              </w:rPr>
            </w:pPr>
            <w:r w:rsidRPr="007B6115">
              <w:rPr>
                <w:bCs/>
                <w:sz w:val="24"/>
                <w:szCs w:val="24"/>
              </w:rPr>
              <w:t>20%</w:t>
            </w:r>
          </w:p>
        </w:tc>
      </w:tr>
      <w:tr w:rsidR="00CC7DC0" w:rsidTr="007B6115">
        <w:tc>
          <w:tcPr>
            <w:tcW w:w="6210" w:type="dxa"/>
            <w:gridSpan w:val="2"/>
          </w:tcPr>
          <w:p w:rsidR="00CC7DC0" w:rsidRDefault="00CC7DC0" w:rsidP="00CC7DC0">
            <w:pPr>
              <w:keepNext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*An additional 3.8% Medicare surtax on Net Investment Income including qualifying dividends applies to high-income taxpayers. (LO 1.9)</w:t>
            </w:r>
          </w:p>
        </w:tc>
      </w:tr>
    </w:tbl>
    <w:p w:rsidR="00572925" w:rsidRPr="00342B64" w:rsidRDefault="00572925">
      <w:pPr>
        <w:keepNext/>
        <w:rPr>
          <w:bCs/>
          <w:sz w:val="24"/>
          <w:szCs w:val="24"/>
        </w:rPr>
      </w:pPr>
    </w:p>
    <w:p w:rsidR="007B6115" w:rsidRPr="00ED303B" w:rsidRDefault="00ED303B" w:rsidP="00ED303B">
      <w:pPr>
        <w:pStyle w:val="ListParagraph"/>
        <w:keepNext/>
        <w:numPr>
          <w:ilvl w:val="0"/>
          <w:numId w:val="45"/>
        </w:numPr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Interest reported on Form 1099-INT (Box 1)</w:t>
      </w:r>
    </w:p>
    <w:p w:rsidR="00ED303B" w:rsidRPr="00ED303B" w:rsidRDefault="00ED303B" w:rsidP="00ED303B">
      <w:pPr>
        <w:pStyle w:val="ListParagraph"/>
        <w:keepNext/>
        <w:numPr>
          <w:ilvl w:val="0"/>
          <w:numId w:val="45"/>
        </w:numPr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States may not tax interest from U.S. government obligations (reported in Box 3)</w:t>
      </w:r>
    </w:p>
    <w:p w:rsidR="00ED303B" w:rsidRPr="00ED303B" w:rsidRDefault="00ED303B" w:rsidP="00ED303B">
      <w:pPr>
        <w:pStyle w:val="ListParagraph"/>
        <w:keepNext/>
        <w:numPr>
          <w:ilvl w:val="0"/>
          <w:numId w:val="45"/>
        </w:numPr>
        <w:rPr>
          <w:b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Tax-exempt interest reported in Box 8</w:t>
      </w:r>
    </w:p>
    <w:p w:rsidR="00ED303B" w:rsidRPr="00ED303B" w:rsidRDefault="00ED303B" w:rsidP="00ED303B">
      <w:pPr>
        <w:keepNext/>
        <w:rPr>
          <w:b/>
          <w:bCs/>
          <w:sz w:val="24"/>
          <w:szCs w:val="24"/>
          <w:u w:val="single"/>
        </w:rPr>
      </w:pPr>
    </w:p>
    <w:p w:rsidR="007B6115" w:rsidRDefault="00ED303B" w:rsidP="00ED303B">
      <w:pPr>
        <w:pStyle w:val="ListParagraph"/>
        <w:keepNext/>
        <w:numPr>
          <w:ilvl w:val="0"/>
          <w:numId w:val="45"/>
        </w:numPr>
        <w:rPr>
          <w:bCs/>
          <w:sz w:val="24"/>
          <w:szCs w:val="24"/>
        </w:rPr>
      </w:pPr>
      <w:r w:rsidRPr="00ED303B">
        <w:rPr>
          <w:bCs/>
          <w:sz w:val="24"/>
          <w:szCs w:val="24"/>
        </w:rPr>
        <w:t>Dividends reported on Form 1099-DIV</w:t>
      </w:r>
    </w:p>
    <w:p w:rsidR="00ED303B" w:rsidRDefault="00ED303B" w:rsidP="00ED303B">
      <w:pPr>
        <w:pStyle w:val="ListParagraph"/>
        <w:keepNext/>
        <w:numPr>
          <w:ilvl w:val="1"/>
          <w:numId w:val="45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Ordinary dividends (Box 1a); qualified dividends (Box 1a); capital gain </w:t>
      </w:r>
      <w:r>
        <w:rPr>
          <w:bCs/>
          <w:sz w:val="24"/>
          <w:szCs w:val="24"/>
        </w:rPr>
        <w:lastRenderedPageBreak/>
        <w:t>dividends (Box 2a)</w:t>
      </w:r>
    </w:p>
    <w:p w:rsidR="00ED303B" w:rsidRDefault="00ED303B" w:rsidP="004E6DC9">
      <w:pPr>
        <w:pStyle w:val="ListParagraph"/>
        <w:keepNext/>
        <w:numPr>
          <w:ilvl w:val="1"/>
          <w:numId w:val="45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Capital gains dividends are reported on Schedule D</w:t>
      </w:r>
    </w:p>
    <w:p w:rsidR="00ED303B" w:rsidRPr="00ED303B" w:rsidRDefault="00ED303B" w:rsidP="00ED303B">
      <w:pPr>
        <w:keepNext/>
        <w:ind w:left="1080"/>
        <w:rPr>
          <w:bCs/>
          <w:sz w:val="24"/>
          <w:szCs w:val="24"/>
        </w:rPr>
      </w:pPr>
    </w:p>
    <w:p w:rsidR="004E6DC9" w:rsidRDefault="004E6DC9" w:rsidP="004E6DC9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2.10</w:t>
      </w:r>
      <w:r>
        <w:rPr>
          <w:b/>
          <w:bCs/>
          <w:sz w:val="24"/>
          <w:szCs w:val="24"/>
          <w:u w:val="single"/>
        </w:rPr>
        <w:tab/>
        <w:t>Municipal Bond Interest</w:t>
      </w:r>
    </w:p>
    <w:p w:rsidR="004E6DC9" w:rsidRPr="002614D5" w:rsidRDefault="004E6DC9" w:rsidP="004E6DC9">
      <w:pPr>
        <w:pStyle w:val="ListParagraph"/>
        <w:numPr>
          <w:ilvl w:val="0"/>
          <w:numId w:val="38"/>
        </w:numPr>
        <w:jc w:val="both"/>
        <w:rPr>
          <w:sz w:val="24"/>
          <w:szCs w:val="24"/>
        </w:rPr>
      </w:pPr>
      <w:r w:rsidRPr="002614D5">
        <w:rPr>
          <w:sz w:val="24"/>
          <w:szCs w:val="24"/>
        </w:rPr>
        <w:t xml:space="preserve">Interest income earned on state or local government bonds is exempt from federal tax.  </w:t>
      </w:r>
    </w:p>
    <w:p w:rsidR="004E6DC9" w:rsidRPr="002614D5" w:rsidRDefault="004E6DC9" w:rsidP="004E6DC9">
      <w:pPr>
        <w:ind w:left="360"/>
        <w:jc w:val="both"/>
        <w:rPr>
          <w:sz w:val="24"/>
          <w:szCs w:val="24"/>
        </w:rPr>
      </w:pPr>
    </w:p>
    <w:p w:rsidR="004E6DC9" w:rsidRDefault="004E6DC9" w:rsidP="004E6DC9">
      <w:pPr>
        <w:ind w:left="360"/>
        <w:jc w:val="both"/>
        <w:rPr>
          <w:sz w:val="24"/>
          <w:szCs w:val="24"/>
        </w:rPr>
      </w:pPr>
      <w:r w:rsidRPr="002614D5">
        <w:rPr>
          <w:i/>
          <w:sz w:val="24"/>
          <w:szCs w:val="24"/>
        </w:rPr>
        <w:t xml:space="preserve">Note:  </w:t>
      </w:r>
      <w:r w:rsidRPr="002614D5">
        <w:rPr>
          <w:sz w:val="24"/>
          <w:szCs w:val="24"/>
        </w:rPr>
        <w:t xml:space="preserve">The interest exclusion encourages high-income taxpayers to lend money to state and local governments at lower interest rates.  </w:t>
      </w:r>
    </w:p>
    <w:p w:rsidR="004E6DC9" w:rsidRDefault="004E6DC9" w:rsidP="004E6DC9">
      <w:pPr>
        <w:ind w:left="360"/>
        <w:jc w:val="both"/>
        <w:rPr>
          <w:sz w:val="24"/>
          <w:szCs w:val="24"/>
        </w:rPr>
      </w:pPr>
    </w:p>
    <w:p w:rsidR="004E6DC9" w:rsidRPr="002614D5" w:rsidRDefault="004E6DC9" w:rsidP="004E6DC9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After-tax return = Tax-free interest rate</w:t>
      </w:r>
      <w:proofErr w:type="gramStart"/>
      <w:r>
        <w:rPr>
          <w:sz w:val="24"/>
          <w:szCs w:val="24"/>
        </w:rPr>
        <w:t>/(</w:t>
      </w:r>
      <w:proofErr w:type="gramEnd"/>
      <w:r>
        <w:rPr>
          <w:sz w:val="24"/>
          <w:szCs w:val="24"/>
        </w:rPr>
        <w:t>1.00 – tax rate)</w:t>
      </w:r>
    </w:p>
    <w:p w:rsidR="004E6DC9" w:rsidRDefault="004E6DC9" w:rsidP="004E6DC9">
      <w:pPr>
        <w:jc w:val="both"/>
        <w:rPr>
          <w:sz w:val="24"/>
          <w:szCs w:val="24"/>
        </w:rPr>
      </w:pPr>
    </w:p>
    <w:p w:rsidR="000A76E0" w:rsidRDefault="000A76E0" w:rsidP="000A76E0">
      <w:pPr>
        <w:keepNext/>
        <w:rPr>
          <w:b/>
          <w:bCs/>
          <w:sz w:val="24"/>
          <w:szCs w:val="24"/>
          <w:u w:val="single"/>
        </w:rPr>
      </w:pPr>
    </w:p>
    <w:p w:rsidR="000A76E0" w:rsidRDefault="000A76E0" w:rsidP="000A76E0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2.11   </w:t>
      </w:r>
      <w:r>
        <w:rPr>
          <w:b/>
          <w:bCs/>
          <w:sz w:val="24"/>
          <w:szCs w:val="24"/>
          <w:u w:val="single"/>
        </w:rPr>
        <w:tab/>
        <w:t>Gifts and Inheritances</w:t>
      </w:r>
    </w:p>
    <w:p w:rsidR="000A76E0" w:rsidRDefault="000A76E0" w:rsidP="000A76E0">
      <w:pPr>
        <w:rPr>
          <w:sz w:val="24"/>
          <w:szCs w:val="24"/>
        </w:rPr>
      </w:pPr>
      <w:r>
        <w:rPr>
          <w:sz w:val="24"/>
          <w:szCs w:val="24"/>
        </w:rPr>
        <w:t xml:space="preserve">The fair market value of gifts and inheritances </w:t>
      </w:r>
      <w:proofErr w:type="gramStart"/>
      <w:r>
        <w:rPr>
          <w:sz w:val="24"/>
          <w:szCs w:val="24"/>
        </w:rPr>
        <w:t>may be excluded</w:t>
      </w:r>
      <w:proofErr w:type="gramEnd"/>
      <w:r>
        <w:rPr>
          <w:sz w:val="24"/>
          <w:szCs w:val="24"/>
        </w:rPr>
        <w:t xml:space="preserve"> from taxable income</w:t>
      </w:r>
    </w:p>
    <w:p w:rsidR="000A76E0" w:rsidRDefault="000A76E0" w:rsidP="000A76E0">
      <w:pPr>
        <w:pStyle w:val="ListParagraph"/>
        <w:numPr>
          <w:ilvl w:val="0"/>
          <w:numId w:val="36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r w:rsidRPr="003E4007">
        <w:rPr>
          <w:sz w:val="24"/>
          <w:szCs w:val="24"/>
        </w:rPr>
        <w:t>ut</w:t>
      </w:r>
      <w:proofErr w:type="gramEnd"/>
      <w:r w:rsidRPr="003E4007">
        <w:rPr>
          <w:sz w:val="24"/>
          <w:szCs w:val="24"/>
        </w:rPr>
        <w:t xml:space="preserve"> income received from property after the transfer is taxable.  </w:t>
      </w:r>
    </w:p>
    <w:p w:rsidR="000A76E0" w:rsidRDefault="000A76E0" w:rsidP="000A76E0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2614D5">
        <w:rPr>
          <w:sz w:val="24"/>
          <w:szCs w:val="24"/>
        </w:rPr>
        <w:t xml:space="preserve">Gifts given in the business setting are considered taxable income </w:t>
      </w:r>
    </w:p>
    <w:p w:rsidR="000A76E0" w:rsidRPr="002614D5" w:rsidRDefault="000A76E0" w:rsidP="000A76E0">
      <w:pPr>
        <w:pStyle w:val="ListParagraph"/>
        <w:numPr>
          <w:ilvl w:val="1"/>
          <w:numId w:val="36"/>
        </w:numPr>
        <w:rPr>
          <w:sz w:val="24"/>
          <w:szCs w:val="24"/>
        </w:rPr>
      </w:pPr>
      <w:r w:rsidRPr="002614D5">
        <w:rPr>
          <w:sz w:val="24"/>
          <w:szCs w:val="24"/>
        </w:rPr>
        <w:t>I</w:t>
      </w:r>
      <w:r>
        <w:rPr>
          <w:sz w:val="24"/>
          <w:szCs w:val="24"/>
        </w:rPr>
        <w:t xml:space="preserve">f gift recipient provides service in return for </w:t>
      </w:r>
      <w:r w:rsidRPr="002614D5">
        <w:rPr>
          <w:sz w:val="24"/>
          <w:szCs w:val="24"/>
        </w:rPr>
        <w:t>gift, presumed that gift is income for the service performed.</w:t>
      </w:r>
    </w:p>
    <w:p w:rsidR="000A76E0" w:rsidRDefault="000A76E0" w:rsidP="000A76E0">
      <w:pPr>
        <w:jc w:val="both"/>
        <w:rPr>
          <w:sz w:val="24"/>
          <w:szCs w:val="24"/>
        </w:rPr>
      </w:pPr>
    </w:p>
    <w:p w:rsidR="000A76E0" w:rsidRDefault="000A76E0" w:rsidP="000A76E0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2.12 </w:t>
      </w:r>
      <w:r>
        <w:rPr>
          <w:b/>
          <w:bCs/>
          <w:sz w:val="24"/>
          <w:szCs w:val="24"/>
          <w:u w:val="single"/>
        </w:rPr>
        <w:tab/>
        <w:t>Scholarships</w:t>
      </w:r>
    </w:p>
    <w:p w:rsidR="000A76E0" w:rsidRDefault="000A76E0" w:rsidP="000A76E0">
      <w:pPr>
        <w:rPr>
          <w:sz w:val="24"/>
          <w:szCs w:val="24"/>
        </w:rPr>
      </w:pPr>
      <w:r>
        <w:rPr>
          <w:sz w:val="24"/>
          <w:szCs w:val="24"/>
        </w:rPr>
        <w:t xml:space="preserve">Scholarship dollars awarded that </w:t>
      </w:r>
      <w:proofErr w:type="gramStart"/>
      <w:r>
        <w:rPr>
          <w:sz w:val="24"/>
          <w:szCs w:val="24"/>
        </w:rPr>
        <w:t>are</w:t>
      </w:r>
      <w:r w:rsidR="00ED303B">
        <w:rPr>
          <w:sz w:val="24"/>
          <w:szCs w:val="24"/>
        </w:rPr>
        <w:t xml:space="preserve"> </w:t>
      </w:r>
      <w:r>
        <w:rPr>
          <w:sz w:val="24"/>
          <w:szCs w:val="24"/>
        </w:rPr>
        <w:t>used</w:t>
      </w:r>
      <w:proofErr w:type="gramEnd"/>
      <w:r>
        <w:rPr>
          <w:sz w:val="24"/>
          <w:szCs w:val="24"/>
        </w:rPr>
        <w:t xml:space="preserve"> to </w:t>
      </w:r>
      <w:r w:rsidRPr="002614D5">
        <w:rPr>
          <w:i/>
          <w:sz w:val="24"/>
          <w:szCs w:val="24"/>
        </w:rPr>
        <w:t>pay room and board are taxable</w:t>
      </w:r>
      <w:r>
        <w:rPr>
          <w:sz w:val="24"/>
          <w:szCs w:val="24"/>
        </w:rPr>
        <w:t xml:space="preserve"> </w:t>
      </w:r>
    </w:p>
    <w:p w:rsidR="000A76E0" w:rsidRDefault="000A76E0" w:rsidP="000A76E0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Scholarship dollars spent for tuition, fees, books, and course-required supplies and equipment are </w:t>
      </w:r>
      <w:r w:rsidRPr="003E4007">
        <w:rPr>
          <w:i/>
          <w:sz w:val="24"/>
          <w:szCs w:val="24"/>
        </w:rPr>
        <w:t>exempt</w:t>
      </w:r>
      <w:r w:rsidRPr="003E4007">
        <w:rPr>
          <w:sz w:val="24"/>
          <w:szCs w:val="24"/>
        </w:rPr>
        <w:t xml:space="preserve">.  </w:t>
      </w:r>
    </w:p>
    <w:p w:rsidR="000A76E0" w:rsidRPr="003E4007" w:rsidRDefault="000A76E0" w:rsidP="000A76E0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3E4007">
        <w:rPr>
          <w:sz w:val="24"/>
          <w:szCs w:val="24"/>
        </w:rPr>
        <w:t xml:space="preserve">Payments received by students for part-time employment including work-study are taxable as compensation.  </w:t>
      </w:r>
    </w:p>
    <w:p w:rsidR="00A8201D" w:rsidRDefault="00A8201D" w:rsidP="00A8201D">
      <w:pPr>
        <w:jc w:val="both"/>
        <w:rPr>
          <w:sz w:val="24"/>
          <w:szCs w:val="24"/>
        </w:rPr>
      </w:pPr>
    </w:p>
    <w:p w:rsidR="004E6DC9" w:rsidRDefault="004E6DC9" w:rsidP="004E6DC9">
      <w:pPr>
        <w:keepNext/>
        <w:rPr>
          <w:b/>
          <w:bCs/>
          <w:sz w:val="24"/>
          <w:szCs w:val="24"/>
          <w:u w:val="single"/>
        </w:rPr>
      </w:pPr>
    </w:p>
    <w:p w:rsidR="004E6DC9" w:rsidRDefault="004E6DC9" w:rsidP="004E6DC9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2.13</w:t>
      </w:r>
      <w:r>
        <w:rPr>
          <w:b/>
          <w:bCs/>
          <w:sz w:val="24"/>
          <w:szCs w:val="24"/>
          <w:u w:val="single"/>
        </w:rPr>
        <w:tab/>
        <w:t>Alimony</w:t>
      </w:r>
    </w:p>
    <w:p w:rsidR="004E6DC9" w:rsidRDefault="004E6DC9" w:rsidP="004E6DC9">
      <w:pPr>
        <w:rPr>
          <w:sz w:val="24"/>
          <w:szCs w:val="24"/>
        </w:rPr>
      </w:pPr>
      <w:r w:rsidRPr="008600B2">
        <w:rPr>
          <w:sz w:val="24"/>
          <w:szCs w:val="24"/>
        </w:rPr>
        <w:t>Alimony payments are deductible by the individual making the payments and tax</w:t>
      </w:r>
      <w:r w:rsidRPr="008600B2">
        <w:rPr>
          <w:sz w:val="24"/>
          <w:szCs w:val="24"/>
        </w:rPr>
        <w:softHyphen/>
        <w:t xml:space="preserve">able income to the person receiving the payments. </w:t>
      </w:r>
    </w:p>
    <w:p w:rsidR="004E6DC9" w:rsidRDefault="004E6DC9" w:rsidP="004E6DC9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 xml:space="preserve">The term "alimony," for income tax purposes, includes separate </w:t>
      </w:r>
      <w:r w:rsidRPr="00B12954">
        <w:rPr>
          <w:i/>
          <w:sz w:val="24"/>
          <w:szCs w:val="24"/>
        </w:rPr>
        <w:t>or periodic maintenance payments</w:t>
      </w:r>
      <w:r w:rsidRPr="008600B2">
        <w:rPr>
          <w:sz w:val="24"/>
          <w:szCs w:val="24"/>
        </w:rPr>
        <w:t xml:space="preserve"> made to a spouse or former spouse. </w:t>
      </w:r>
    </w:p>
    <w:p w:rsidR="004E6DC9" w:rsidRDefault="004E6DC9" w:rsidP="004E6DC9">
      <w:pPr>
        <w:pStyle w:val="ListParagraph"/>
        <w:numPr>
          <w:ilvl w:val="0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 xml:space="preserve">Payments must meet certain requirements to </w:t>
      </w:r>
      <w:proofErr w:type="gramStart"/>
      <w:r w:rsidRPr="008600B2">
        <w:rPr>
          <w:sz w:val="24"/>
          <w:szCs w:val="24"/>
        </w:rPr>
        <w:t>be considered</w:t>
      </w:r>
      <w:proofErr w:type="gramEnd"/>
      <w:r w:rsidRPr="008600B2">
        <w:rPr>
          <w:sz w:val="24"/>
          <w:szCs w:val="24"/>
        </w:rPr>
        <w:t xml:space="preserve"> alimony. </w:t>
      </w:r>
    </w:p>
    <w:p w:rsidR="004E6DC9" w:rsidRPr="008600B2" w:rsidRDefault="004E6DC9" w:rsidP="004E6DC9">
      <w:pPr>
        <w:pStyle w:val="ListParagraph"/>
        <w:numPr>
          <w:ilvl w:val="1"/>
          <w:numId w:val="29"/>
        </w:numPr>
        <w:rPr>
          <w:sz w:val="24"/>
          <w:szCs w:val="24"/>
        </w:rPr>
      </w:pPr>
      <w:r w:rsidRPr="008600B2">
        <w:rPr>
          <w:sz w:val="24"/>
          <w:szCs w:val="24"/>
        </w:rPr>
        <w:t xml:space="preserve">Rules for divorces prior to 1985 were different than they are now so consult the tax rules for that </w:t>
      </w:r>
      <w:proofErr w:type="gramStart"/>
      <w:r w:rsidRPr="008600B2">
        <w:rPr>
          <w:sz w:val="24"/>
          <w:szCs w:val="24"/>
        </w:rPr>
        <w:t>time period</w:t>
      </w:r>
      <w:proofErr w:type="gramEnd"/>
      <w:r w:rsidRPr="008600B2">
        <w:rPr>
          <w:sz w:val="24"/>
          <w:szCs w:val="24"/>
        </w:rPr>
        <w:t xml:space="preserve"> if reference to those particular rules are needed.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To qualify as alimony, payments must: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…be in cash and be received by spouse.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…be made under a decree of divorce/separation or associated written agreement 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>…cease upon the death of the spouse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…not </w:t>
      </w:r>
      <w:proofErr w:type="gramStart"/>
      <w:r>
        <w:rPr>
          <w:sz w:val="24"/>
          <w:szCs w:val="24"/>
        </w:rPr>
        <w:t>be designated</w:t>
      </w:r>
      <w:proofErr w:type="gramEnd"/>
      <w:r>
        <w:rPr>
          <w:sz w:val="24"/>
          <w:szCs w:val="24"/>
        </w:rPr>
        <w:t xml:space="preserve"> as anything other than alimony in the written agreement 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…not </w:t>
      </w:r>
      <w:proofErr w:type="gramStart"/>
      <w:r>
        <w:rPr>
          <w:sz w:val="24"/>
          <w:szCs w:val="24"/>
        </w:rPr>
        <w:t>be made</w:t>
      </w:r>
      <w:proofErr w:type="gramEnd"/>
      <w:r>
        <w:rPr>
          <w:sz w:val="24"/>
          <w:szCs w:val="24"/>
        </w:rPr>
        <w:t xml:space="preserve"> to members of the same household</w:t>
      </w:r>
    </w:p>
    <w:p w:rsidR="004E6DC9" w:rsidRDefault="004E6DC9" w:rsidP="004E6DC9">
      <w:pPr>
        <w:spacing w:line="277" w:lineRule="auto"/>
        <w:rPr>
          <w:sz w:val="24"/>
          <w:szCs w:val="24"/>
        </w:rPr>
      </w:pPr>
      <w:r>
        <w:rPr>
          <w:sz w:val="24"/>
          <w:szCs w:val="24"/>
        </w:rPr>
        <w:t xml:space="preserve">…not be child support payments </w:t>
      </w:r>
    </w:p>
    <w:p w:rsidR="00ED303B" w:rsidRDefault="00ED303B" w:rsidP="004E6DC9">
      <w:pPr>
        <w:rPr>
          <w:sz w:val="24"/>
          <w:szCs w:val="24"/>
        </w:rPr>
      </w:pPr>
    </w:p>
    <w:p w:rsidR="004E6DC9" w:rsidRDefault="004E6DC9" w:rsidP="004E6DC9">
      <w:pPr>
        <w:rPr>
          <w:sz w:val="24"/>
          <w:szCs w:val="24"/>
        </w:rPr>
      </w:pPr>
      <w:r>
        <w:rPr>
          <w:sz w:val="24"/>
          <w:szCs w:val="24"/>
        </w:rPr>
        <w:t xml:space="preserve">Payments contingent on age or marital status of child are not alimony and therefore </w:t>
      </w:r>
      <w:r>
        <w:rPr>
          <w:sz w:val="24"/>
          <w:szCs w:val="24"/>
        </w:rPr>
        <w:lastRenderedPageBreak/>
        <w:t xml:space="preserve">nondeductible.  </w:t>
      </w:r>
    </w:p>
    <w:p w:rsidR="004E6DC9" w:rsidRDefault="004E6DC9" w:rsidP="004E6DC9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i/>
          <w:sz w:val="24"/>
          <w:szCs w:val="24"/>
        </w:rPr>
        <w:t xml:space="preserve">Note:  Alimony paid by high-income spouse to low-income spouse will result in tax savings to high-income spouse. </w:t>
      </w:r>
    </w:p>
    <w:p w:rsidR="004E6DC9" w:rsidRPr="00B12954" w:rsidRDefault="004E6DC9" w:rsidP="004E6DC9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sz w:val="24"/>
          <w:szCs w:val="24"/>
        </w:rPr>
        <w:t xml:space="preserve">Payments contingent on age or marital status of child are not alimony.  </w:t>
      </w:r>
    </w:p>
    <w:p w:rsidR="004E6DC9" w:rsidRPr="008600B2" w:rsidRDefault="004E6DC9" w:rsidP="004E6DC9">
      <w:pPr>
        <w:pStyle w:val="ListParagraph"/>
        <w:numPr>
          <w:ilvl w:val="1"/>
          <w:numId w:val="30"/>
        </w:numPr>
        <w:rPr>
          <w:i/>
          <w:sz w:val="24"/>
          <w:szCs w:val="24"/>
        </w:rPr>
      </w:pPr>
      <w:r>
        <w:rPr>
          <w:sz w:val="24"/>
          <w:szCs w:val="24"/>
        </w:rPr>
        <w:t>M</w:t>
      </w:r>
      <w:r w:rsidRPr="008600B2">
        <w:rPr>
          <w:sz w:val="24"/>
          <w:szCs w:val="24"/>
        </w:rPr>
        <w:t xml:space="preserve">ay be an important factor in determining which spouse is entitled to claim the dependency exemption for the child.  </w:t>
      </w:r>
    </w:p>
    <w:p w:rsidR="004E6DC9" w:rsidRPr="008600B2" w:rsidRDefault="004E6DC9" w:rsidP="004E6DC9">
      <w:pPr>
        <w:pStyle w:val="ListParagraph"/>
        <w:numPr>
          <w:ilvl w:val="0"/>
          <w:numId w:val="30"/>
        </w:numPr>
        <w:rPr>
          <w:i/>
          <w:sz w:val="24"/>
          <w:szCs w:val="24"/>
        </w:rPr>
      </w:pPr>
      <w:r w:rsidRPr="008600B2">
        <w:rPr>
          <w:sz w:val="24"/>
          <w:szCs w:val="24"/>
        </w:rPr>
        <w:t xml:space="preserve">Child support payments must be up to date before any amounts paid </w:t>
      </w:r>
      <w:proofErr w:type="gramStart"/>
      <w:r w:rsidRPr="008600B2">
        <w:rPr>
          <w:sz w:val="24"/>
          <w:szCs w:val="24"/>
        </w:rPr>
        <w:t>may be treated</w:t>
      </w:r>
      <w:proofErr w:type="gramEnd"/>
      <w:r w:rsidRPr="008600B2">
        <w:rPr>
          <w:sz w:val="24"/>
          <w:szCs w:val="24"/>
        </w:rPr>
        <w:t xml:space="preserve"> as alimony. </w:t>
      </w:r>
    </w:p>
    <w:p w:rsidR="00A8201D" w:rsidRDefault="00A8201D" w:rsidP="00A8201D">
      <w:pPr>
        <w:jc w:val="both"/>
        <w:rPr>
          <w:sz w:val="24"/>
          <w:szCs w:val="24"/>
        </w:rPr>
      </w:pPr>
    </w:p>
    <w:p w:rsidR="00A55A77" w:rsidRDefault="00A55A77">
      <w:pPr>
        <w:jc w:val="both"/>
        <w:rPr>
          <w:sz w:val="24"/>
          <w:szCs w:val="24"/>
        </w:rPr>
      </w:pPr>
    </w:p>
    <w:p w:rsidR="00906912" w:rsidRDefault="00906912" w:rsidP="00906912">
      <w:pPr>
        <w:keepNext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 </w:t>
      </w:r>
      <w:r>
        <w:rPr>
          <w:b/>
          <w:bCs/>
          <w:sz w:val="24"/>
          <w:szCs w:val="24"/>
          <w:u w:val="single"/>
        </w:rPr>
        <w:t>2.14</w:t>
      </w:r>
      <w:r w:rsidR="00ED303B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>Educational Incentives</w:t>
      </w:r>
    </w:p>
    <w:p w:rsidR="00906912" w:rsidRDefault="00906912" w:rsidP="00906912">
      <w:pPr>
        <w:rPr>
          <w:sz w:val="24"/>
          <w:szCs w:val="24"/>
        </w:rPr>
      </w:pPr>
    </w:p>
    <w:p w:rsidR="00906912" w:rsidRDefault="00906912" w:rsidP="00906912">
      <w:pPr>
        <w:rPr>
          <w:sz w:val="24"/>
          <w:szCs w:val="24"/>
        </w:rPr>
      </w:pPr>
      <w:r>
        <w:rPr>
          <w:sz w:val="24"/>
          <w:szCs w:val="24"/>
        </w:rPr>
        <w:t xml:space="preserve">Qualified Tuition Programs (QTP) allow taxpayers to buy in-kind tuition credits for qualified higher education expenses or to contribute to an account </w:t>
      </w:r>
    </w:p>
    <w:p w:rsidR="00906912" w:rsidRDefault="00906912" w:rsidP="00906912">
      <w:pPr>
        <w:rPr>
          <w:sz w:val="24"/>
          <w:szCs w:val="24"/>
        </w:rPr>
      </w:pPr>
    </w:p>
    <w:p w:rsidR="00906912" w:rsidRDefault="00906912" w:rsidP="00906912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Qualified higher education expenses include tuition, fees, books, supplies, and equipment required for the enrollment or attendance at an eligible education intuition.   </w:t>
      </w:r>
    </w:p>
    <w:p w:rsidR="00906912" w:rsidRDefault="00906912" w:rsidP="00906912">
      <w:pPr>
        <w:pStyle w:val="ListParagraph"/>
        <w:numPr>
          <w:ilvl w:val="1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Pr="00AD0F09">
        <w:rPr>
          <w:sz w:val="24"/>
          <w:szCs w:val="24"/>
        </w:rPr>
        <w:t>o income limit on the amount of contributions to the QTP</w:t>
      </w:r>
    </w:p>
    <w:p w:rsidR="00906912" w:rsidRDefault="00906912" w:rsidP="00906912">
      <w:pPr>
        <w:pStyle w:val="ListParagraph"/>
        <w:numPr>
          <w:ilvl w:val="1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AD0F09">
        <w:rPr>
          <w:sz w:val="24"/>
          <w:szCs w:val="24"/>
        </w:rPr>
        <w:t xml:space="preserve">ontributions are </w:t>
      </w:r>
      <w:r w:rsidRPr="00C53788">
        <w:rPr>
          <w:i/>
          <w:sz w:val="24"/>
          <w:szCs w:val="24"/>
        </w:rPr>
        <w:t>not</w:t>
      </w:r>
      <w:r w:rsidRPr="00AD0F09">
        <w:rPr>
          <w:sz w:val="24"/>
          <w:szCs w:val="24"/>
        </w:rPr>
        <w:t xml:space="preserve"> tax deductible.</w:t>
      </w:r>
    </w:p>
    <w:p w:rsidR="00906912" w:rsidRDefault="00906912" w:rsidP="00906912">
      <w:pPr>
        <w:pStyle w:val="ListParagraph"/>
        <w:numPr>
          <w:ilvl w:val="1"/>
          <w:numId w:val="41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 The contributions </w:t>
      </w:r>
      <w:proofErr w:type="gramStart"/>
      <w:r w:rsidRPr="00AD0F09">
        <w:rPr>
          <w:sz w:val="24"/>
          <w:szCs w:val="24"/>
        </w:rPr>
        <w:t>are considered</w:t>
      </w:r>
      <w:proofErr w:type="gramEnd"/>
      <w:r w:rsidRPr="00AD0F09">
        <w:rPr>
          <w:sz w:val="24"/>
          <w:szCs w:val="24"/>
        </w:rPr>
        <w:t xml:space="preserve"> gifts and thus subject to gift tax rules.</w:t>
      </w:r>
      <w:r>
        <w:rPr>
          <w:sz w:val="24"/>
          <w:szCs w:val="24"/>
        </w:rPr>
        <w:t xml:space="preserve"> </w:t>
      </w:r>
    </w:p>
    <w:p w:rsidR="00ED303B" w:rsidRDefault="00ED303B" w:rsidP="00ED303B">
      <w:pPr>
        <w:pStyle w:val="ListParagraph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TCJA now includes tuition in connection with enrollment at elementary/secondary public, private, or religious schools</w:t>
      </w:r>
    </w:p>
    <w:p w:rsidR="00906912" w:rsidRPr="00AD0F09" w:rsidRDefault="00906912" w:rsidP="00906912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Distributions from QTPs </w:t>
      </w:r>
      <w:proofErr w:type="gramStart"/>
      <w:r w:rsidRPr="00AD0F09">
        <w:rPr>
          <w:sz w:val="24"/>
          <w:szCs w:val="24"/>
        </w:rPr>
        <w:t>may</w:t>
      </w:r>
      <w:r>
        <w:rPr>
          <w:sz w:val="24"/>
          <w:szCs w:val="24"/>
        </w:rPr>
        <w:t xml:space="preserve"> be taken</w:t>
      </w:r>
      <w:proofErr w:type="gramEnd"/>
      <w:r>
        <w:rPr>
          <w:sz w:val="24"/>
          <w:szCs w:val="24"/>
        </w:rPr>
        <w:t xml:space="preserve"> in the same year as</w:t>
      </w:r>
      <w:r w:rsidRPr="00AD0F09">
        <w:rPr>
          <w:sz w:val="24"/>
          <w:szCs w:val="24"/>
        </w:rPr>
        <w:t xml:space="preserve"> education credit (Chapter 6), as long as amount distributed is not used to calculate the credit.</w:t>
      </w:r>
    </w:p>
    <w:p w:rsidR="00906912" w:rsidRDefault="00906912" w:rsidP="00906912">
      <w:pPr>
        <w:rPr>
          <w:sz w:val="24"/>
          <w:szCs w:val="24"/>
        </w:rPr>
      </w:pPr>
    </w:p>
    <w:p w:rsidR="00906912" w:rsidRDefault="00906912" w:rsidP="00906912">
      <w:pPr>
        <w:rPr>
          <w:sz w:val="24"/>
          <w:szCs w:val="24"/>
        </w:rPr>
      </w:pPr>
      <w:r>
        <w:rPr>
          <w:sz w:val="24"/>
          <w:szCs w:val="24"/>
        </w:rPr>
        <w:t xml:space="preserve">Educational savings accounts (ESAs) are established to pay for qualified higher </w:t>
      </w:r>
      <w:proofErr w:type="spellStart"/>
      <w:proofErr w:type="gramStart"/>
      <w:r>
        <w:rPr>
          <w:sz w:val="24"/>
          <w:szCs w:val="24"/>
        </w:rPr>
        <w:t>ed</w:t>
      </w:r>
      <w:proofErr w:type="spellEnd"/>
      <w:proofErr w:type="gramEnd"/>
      <w:r>
        <w:rPr>
          <w:sz w:val="24"/>
          <w:szCs w:val="24"/>
        </w:rPr>
        <w:t xml:space="preserve"> expenses.  </w:t>
      </w:r>
    </w:p>
    <w:p w:rsidR="00906912" w:rsidRDefault="00906912" w:rsidP="00906912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The maximum annual contribution to these plans is $2,000.  </w:t>
      </w:r>
    </w:p>
    <w:p w:rsidR="00906912" w:rsidRDefault="00906912" w:rsidP="00906912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</w:t>
      </w:r>
      <w:proofErr w:type="gramStart"/>
      <w:r w:rsidRPr="00AD0F09">
        <w:rPr>
          <w:sz w:val="24"/>
          <w:szCs w:val="24"/>
        </w:rPr>
        <w:t>can be made</w:t>
      </w:r>
      <w:proofErr w:type="gramEnd"/>
      <w:r w:rsidRPr="00AD0F09">
        <w:rPr>
          <w:sz w:val="24"/>
          <w:szCs w:val="24"/>
        </w:rPr>
        <w:t xml:space="preserve"> until the designated beneficiary reaches 18.  </w:t>
      </w:r>
    </w:p>
    <w:p w:rsidR="00906912" w:rsidRDefault="00906912" w:rsidP="00906912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Can’t contribute to an</w:t>
      </w:r>
      <w:r w:rsidRPr="00AD0F09">
        <w:rPr>
          <w:sz w:val="24"/>
          <w:szCs w:val="24"/>
        </w:rPr>
        <w:t xml:space="preserve"> ESA in the same year a contribution is made to a </w:t>
      </w:r>
      <w:r>
        <w:rPr>
          <w:sz w:val="24"/>
          <w:szCs w:val="24"/>
        </w:rPr>
        <w:t>QTP</w:t>
      </w:r>
    </w:p>
    <w:p w:rsidR="00906912" w:rsidRDefault="00906912" w:rsidP="00906912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to </w:t>
      </w:r>
      <w:r>
        <w:rPr>
          <w:sz w:val="24"/>
          <w:szCs w:val="24"/>
        </w:rPr>
        <w:t>ESAs are phased out  {AGI of $95,000-</w:t>
      </w:r>
      <w:r w:rsidRPr="00AD0F09">
        <w:rPr>
          <w:sz w:val="24"/>
          <w:szCs w:val="24"/>
        </w:rPr>
        <w:t>$110,000</w:t>
      </w:r>
      <w:r>
        <w:rPr>
          <w:sz w:val="24"/>
          <w:szCs w:val="24"/>
        </w:rPr>
        <w:t xml:space="preserve"> (S)</w:t>
      </w:r>
      <w:r w:rsidRPr="00AD0F09">
        <w:rPr>
          <w:sz w:val="24"/>
          <w:szCs w:val="24"/>
        </w:rPr>
        <w:t xml:space="preserve"> </w:t>
      </w:r>
      <w:r>
        <w:rPr>
          <w:sz w:val="24"/>
          <w:szCs w:val="24"/>
        </w:rPr>
        <w:t>and $190,000-</w:t>
      </w:r>
      <w:r w:rsidRPr="00AD0F09">
        <w:rPr>
          <w:sz w:val="24"/>
          <w:szCs w:val="24"/>
        </w:rPr>
        <w:t xml:space="preserve">$220,000 </w:t>
      </w:r>
      <w:r>
        <w:rPr>
          <w:sz w:val="24"/>
          <w:szCs w:val="24"/>
        </w:rPr>
        <w:t>(MFJ)}</w:t>
      </w:r>
      <w:r w:rsidRPr="00AD0F09">
        <w:rPr>
          <w:sz w:val="24"/>
          <w:szCs w:val="24"/>
        </w:rPr>
        <w:t xml:space="preserve"> </w:t>
      </w:r>
    </w:p>
    <w:p w:rsidR="00906912" w:rsidRDefault="00906912" w:rsidP="00906912">
      <w:pPr>
        <w:pStyle w:val="ListParagraph"/>
        <w:numPr>
          <w:ilvl w:val="1"/>
          <w:numId w:val="42"/>
        </w:numPr>
        <w:rPr>
          <w:sz w:val="24"/>
          <w:szCs w:val="24"/>
        </w:rPr>
      </w:pPr>
      <w:r w:rsidRPr="00AD0F09">
        <w:rPr>
          <w:sz w:val="24"/>
          <w:szCs w:val="24"/>
        </w:rPr>
        <w:t xml:space="preserve">Contributions </w:t>
      </w:r>
      <w:proofErr w:type="gramStart"/>
      <w:r w:rsidRPr="00AD0F09">
        <w:rPr>
          <w:sz w:val="24"/>
          <w:szCs w:val="24"/>
        </w:rPr>
        <w:t>must be made</w:t>
      </w:r>
      <w:proofErr w:type="gramEnd"/>
      <w:r w:rsidRPr="00AD0F09">
        <w:rPr>
          <w:sz w:val="24"/>
          <w:szCs w:val="24"/>
        </w:rPr>
        <w:t xml:space="preserve"> by April 15 of following tax year.  </w:t>
      </w:r>
    </w:p>
    <w:p w:rsidR="00ED303B" w:rsidRDefault="00ED303B" w:rsidP="00ED303B">
      <w:pPr>
        <w:pStyle w:val="ListParagraph"/>
        <w:ind w:left="1440"/>
        <w:rPr>
          <w:sz w:val="24"/>
          <w:szCs w:val="24"/>
        </w:rPr>
      </w:pPr>
    </w:p>
    <w:p w:rsidR="00ED303B" w:rsidRDefault="00ED303B" w:rsidP="00ED303B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Higher Education Expense Deduction – ‘above-the-line’ deduction for qualified tuition/related expenses</w:t>
      </w:r>
    </w:p>
    <w:p w:rsidR="00ED303B" w:rsidRDefault="00ED303B" w:rsidP="00ED303B">
      <w:pPr>
        <w:pStyle w:val="ListParagraph"/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No longer</w:t>
      </w:r>
      <w:r w:rsidR="00062A3B">
        <w:rPr>
          <w:sz w:val="24"/>
          <w:szCs w:val="24"/>
        </w:rPr>
        <w:t xml:space="preserve"> available, but this deduction has previously been extended a number of times</w:t>
      </w:r>
    </w:p>
    <w:p w:rsidR="00062A3B" w:rsidRPr="00ED303B" w:rsidRDefault="00062A3B" w:rsidP="00ED303B">
      <w:pPr>
        <w:pStyle w:val="ListParagraph"/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Deduction is $4,000 for single/head of household with AGI below $65,000, and married filing jointly with AGI below $130,000.</w:t>
      </w:r>
    </w:p>
    <w:p w:rsidR="00906912" w:rsidRDefault="00906912" w:rsidP="00906912">
      <w:pPr>
        <w:rPr>
          <w:sz w:val="24"/>
          <w:szCs w:val="24"/>
        </w:rPr>
      </w:pPr>
    </w:p>
    <w:p w:rsidR="004E6DC9" w:rsidRDefault="004E6DC9" w:rsidP="004E6DC9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 2.1</w:t>
      </w:r>
      <w:r>
        <w:rPr>
          <w:b/>
          <w:bCs/>
          <w:sz w:val="24"/>
          <w:szCs w:val="24"/>
          <w:u w:val="single"/>
        </w:rPr>
        <w:t>5</w:t>
      </w:r>
      <w:r w:rsidR="00EA6FEE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ab/>
        <w:t>Unemployment Compensation</w:t>
      </w:r>
    </w:p>
    <w:p w:rsidR="004E6DC9" w:rsidRDefault="004E6DC9" w:rsidP="004E6D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Unemployment compensation is </w:t>
      </w:r>
      <w:proofErr w:type="gramStart"/>
      <w:r>
        <w:rPr>
          <w:sz w:val="24"/>
          <w:szCs w:val="24"/>
        </w:rPr>
        <w:t>fully taxable</w:t>
      </w:r>
      <w:proofErr w:type="gramEnd"/>
      <w:r>
        <w:rPr>
          <w:sz w:val="24"/>
          <w:szCs w:val="24"/>
        </w:rPr>
        <w:t xml:space="preserve"> and must be included in the taxpayer’s gross income.  </w:t>
      </w:r>
    </w:p>
    <w:p w:rsidR="004E6DC9" w:rsidRDefault="004E6DC9">
      <w:pPr>
        <w:keepNext/>
        <w:jc w:val="both"/>
        <w:rPr>
          <w:b/>
          <w:bCs/>
          <w:sz w:val="24"/>
          <w:szCs w:val="24"/>
          <w:u w:val="single"/>
        </w:rPr>
      </w:pPr>
    </w:p>
    <w:p w:rsidR="004E6DC9" w:rsidRDefault="004E6DC9">
      <w:pPr>
        <w:keepNext/>
        <w:jc w:val="both"/>
        <w:rPr>
          <w:b/>
          <w:bCs/>
          <w:sz w:val="24"/>
          <w:szCs w:val="24"/>
          <w:u w:val="single"/>
        </w:rPr>
      </w:pPr>
    </w:p>
    <w:p w:rsidR="00A55A77" w:rsidRDefault="004548CF">
      <w:pPr>
        <w:keepNext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</w:t>
      </w:r>
      <w:r w:rsidR="00A55A77">
        <w:rPr>
          <w:b/>
          <w:bCs/>
          <w:sz w:val="24"/>
          <w:szCs w:val="24"/>
          <w:u w:val="single"/>
        </w:rPr>
        <w:t xml:space="preserve"> 2.</w:t>
      </w:r>
      <w:r w:rsidR="00D23591">
        <w:rPr>
          <w:b/>
          <w:bCs/>
          <w:sz w:val="24"/>
          <w:szCs w:val="24"/>
          <w:u w:val="single"/>
        </w:rPr>
        <w:t>1</w:t>
      </w:r>
      <w:r w:rsidR="00906912">
        <w:rPr>
          <w:b/>
          <w:bCs/>
          <w:sz w:val="24"/>
          <w:szCs w:val="24"/>
          <w:u w:val="single"/>
        </w:rPr>
        <w:t>6</w:t>
      </w:r>
      <w:r w:rsidR="00A55A77">
        <w:rPr>
          <w:b/>
          <w:bCs/>
          <w:sz w:val="24"/>
          <w:szCs w:val="24"/>
          <w:u w:val="single"/>
        </w:rPr>
        <w:tab/>
        <w:t>Social Security Benefits</w:t>
      </w:r>
    </w:p>
    <w:p w:rsidR="00CF50A9" w:rsidRDefault="00A55A77" w:rsidP="00CF50A9">
      <w:pPr>
        <w:pStyle w:val="ListParagraph"/>
        <w:numPr>
          <w:ilvl w:val="0"/>
          <w:numId w:val="40"/>
        </w:numPr>
        <w:ind w:right="360"/>
        <w:jc w:val="both"/>
        <w:rPr>
          <w:sz w:val="24"/>
          <w:szCs w:val="24"/>
        </w:rPr>
      </w:pPr>
      <w:r w:rsidRPr="00CF50A9">
        <w:rPr>
          <w:sz w:val="24"/>
          <w:szCs w:val="24"/>
        </w:rPr>
        <w:t xml:space="preserve">Many taxpayers </w:t>
      </w:r>
      <w:r w:rsidR="007810A3" w:rsidRPr="00CF50A9">
        <w:rPr>
          <w:sz w:val="24"/>
          <w:szCs w:val="24"/>
        </w:rPr>
        <w:t xml:space="preserve">may </w:t>
      </w:r>
      <w:r w:rsidRPr="00CF50A9">
        <w:rPr>
          <w:sz w:val="24"/>
          <w:szCs w:val="24"/>
        </w:rPr>
        <w:t>exclude all of their S</w:t>
      </w:r>
      <w:r w:rsidR="00DF11C5" w:rsidRPr="00CF50A9">
        <w:rPr>
          <w:sz w:val="24"/>
          <w:szCs w:val="24"/>
        </w:rPr>
        <w:t xml:space="preserve">ocial </w:t>
      </w:r>
      <w:r w:rsidRPr="00CF50A9">
        <w:rPr>
          <w:sz w:val="24"/>
          <w:szCs w:val="24"/>
        </w:rPr>
        <w:t>S</w:t>
      </w:r>
      <w:r w:rsidR="00DF11C5" w:rsidRPr="00CF50A9">
        <w:rPr>
          <w:sz w:val="24"/>
          <w:szCs w:val="24"/>
        </w:rPr>
        <w:t>ecurity</w:t>
      </w:r>
      <w:r w:rsidRPr="00CF50A9">
        <w:rPr>
          <w:sz w:val="24"/>
          <w:szCs w:val="24"/>
        </w:rPr>
        <w:t xml:space="preserve"> earnings from gross income.  Middle and upper income S</w:t>
      </w:r>
      <w:r w:rsidR="00DF11C5" w:rsidRPr="00CF50A9">
        <w:rPr>
          <w:sz w:val="24"/>
          <w:szCs w:val="24"/>
        </w:rPr>
        <w:t xml:space="preserve">ocial </w:t>
      </w:r>
      <w:r w:rsidRPr="00CF50A9">
        <w:rPr>
          <w:sz w:val="24"/>
          <w:szCs w:val="24"/>
        </w:rPr>
        <w:t>S</w:t>
      </w:r>
      <w:r w:rsidR="00DF11C5" w:rsidRPr="00CF50A9">
        <w:rPr>
          <w:sz w:val="24"/>
          <w:szCs w:val="24"/>
        </w:rPr>
        <w:t>ecurity</w:t>
      </w:r>
      <w:r w:rsidRPr="00CF50A9">
        <w:rPr>
          <w:sz w:val="24"/>
          <w:szCs w:val="24"/>
        </w:rPr>
        <w:t xml:space="preserve"> recipients may have </w:t>
      </w:r>
      <w:r w:rsidR="00DF11C5" w:rsidRPr="00CF50A9">
        <w:rPr>
          <w:sz w:val="24"/>
          <w:szCs w:val="24"/>
        </w:rPr>
        <w:t xml:space="preserve">to include </w:t>
      </w:r>
      <w:r w:rsidR="00DF11C5" w:rsidRPr="00B12954">
        <w:rPr>
          <w:i/>
          <w:sz w:val="24"/>
          <w:szCs w:val="24"/>
        </w:rPr>
        <w:t>up to 85%</w:t>
      </w:r>
      <w:r w:rsidR="00DF11C5" w:rsidRPr="00CF50A9">
        <w:rPr>
          <w:sz w:val="24"/>
          <w:szCs w:val="24"/>
        </w:rPr>
        <w:t xml:space="preserve"> of </w:t>
      </w:r>
      <w:r w:rsidR="00DF11C5" w:rsidRPr="00CF50A9">
        <w:rPr>
          <w:sz w:val="24"/>
          <w:szCs w:val="24"/>
        </w:rPr>
        <w:lastRenderedPageBreak/>
        <w:t>their</w:t>
      </w:r>
      <w:r w:rsidRPr="00CF50A9">
        <w:rPr>
          <w:sz w:val="24"/>
          <w:szCs w:val="24"/>
        </w:rPr>
        <w:t xml:space="preserve"> benefits in taxable income.  </w:t>
      </w:r>
    </w:p>
    <w:p w:rsidR="00A55A77" w:rsidRDefault="00A55A77" w:rsidP="00CF50A9">
      <w:pPr>
        <w:pStyle w:val="ListParagraph"/>
        <w:numPr>
          <w:ilvl w:val="0"/>
          <w:numId w:val="40"/>
        </w:numPr>
        <w:ind w:right="360"/>
        <w:jc w:val="both"/>
        <w:rPr>
          <w:sz w:val="24"/>
          <w:szCs w:val="24"/>
        </w:rPr>
      </w:pPr>
      <w:r w:rsidRPr="00CF50A9">
        <w:rPr>
          <w:sz w:val="24"/>
          <w:szCs w:val="24"/>
        </w:rPr>
        <w:t xml:space="preserve">The amount of benefits taxable is based on the taxpayer’s MAGI (Modified Adjusted Gross Income).  </w:t>
      </w:r>
    </w:p>
    <w:p w:rsidR="002614D5" w:rsidRPr="002614D5" w:rsidRDefault="002614D5" w:rsidP="002614D5">
      <w:pPr>
        <w:ind w:right="360"/>
        <w:jc w:val="both"/>
        <w:rPr>
          <w:sz w:val="24"/>
          <w:szCs w:val="24"/>
        </w:rPr>
      </w:pPr>
    </w:p>
    <w:p w:rsidR="002614D5" w:rsidRPr="005074F4" w:rsidRDefault="00A55A77" w:rsidP="002614D5">
      <w:pPr>
        <w:ind w:left="720" w:right="360" w:firstLine="720"/>
        <w:jc w:val="center"/>
        <w:rPr>
          <w:b/>
          <w:bCs/>
          <w:sz w:val="28"/>
          <w:szCs w:val="28"/>
        </w:rPr>
      </w:pPr>
      <w:r w:rsidRPr="005074F4">
        <w:rPr>
          <w:b/>
          <w:bCs/>
          <w:sz w:val="28"/>
          <w:szCs w:val="28"/>
        </w:rPr>
        <w:t>Base Amounts Table</w:t>
      </w:r>
    </w:p>
    <w:p w:rsidR="00A55A77" w:rsidRDefault="00A55A77" w:rsidP="00B12954">
      <w:pPr>
        <w:ind w:left="720" w:right="360" w:firstLine="720"/>
        <w:jc w:val="both"/>
        <w:rPr>
          <w:rFonts w:ascii="Californian FB" w:hAnsi="Californian FB" w:cs="Californian FB"/>
          <w:b/>
          <w:bCs/>
          <w:sz w:val="24"/>
          <w:szCs w:val="24"/>
        </w:rPr>
      </w:pPr>
      <w:r>
        <w:rPr>
          <w:rFonts w:ascii="Californian FB" w:hAnsi="Californian FB" w:cs="Californian FB"/>
          <w:b/>
          <w:bCs/>
          <w:sz w:val="24"/>
          <w:szCs w:val="24"/>
        </w:rPr>
        <w:tab/>
      </w:r>
      <w:r>
        <w:rPr>
          <w:rFonts w:ascii="Californian FB" w:hAnsi="Californian FB" w:cs="Californian FB"/>
          <w:b/>
          <w:bCs/>
          <w:sz w:val="24"/>
          <w:szCs w:val="24"/>
        </w:rPr>
        <w:tab/>
        <w:t xml:space="preserve">  </w:t>
      </w:r>
    </w:p>
    <w:tbl>
      <w:tblPr>
        <w:tblW w:w="0" w:type="auto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040"/>
        <w:gridCol w:w="5130"/>
      </w:tblGrid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3994" w:rsidRDefault="00FF3994" w:rsidP="00FF3994">
            <w:pPr>
              <w:ind w:right="3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Base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Applies to</w:t>
            </w:r>
          </w:p>
        </w:tc>
      </w:tr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$32,000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Married filing jointly</w:t>
            </w:r>
          </w:p>
        </w:tc>
      </w:tr>
      <w:tr w:rsidR="00FF3994">
        <w:trPr>
          <w:trHeight w:val="666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Married filing separately but did not live apart </w:t>
            </w:r>
            <w:r w:rsidR="007810A3">
              <w:rPr>
                <w:sz w:val="24"/>
                <w:szCs w:val="24"/>
              </w:rPr>
              <w:t xml:space="preserve">for the </w:t>
            </w:r>
            <w:r>
              <w:rPr>
                <w:sz w:val="24"/>
                <w:szCs w:val="24"/>
              </w:rPr>
              <w:t>entire year</w:t>
            </w:r>
          </w:p>
        </w:tc>
      </w:tr>
      <w:tr w:rsidR="00FF3994">
        <w:trPr>
          <w:trHeight w:val="383"/>
          <w:jc w:val="center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F3994" w:rsidRDefault="00FF3994">
            <w:pPr>
              <w:ind w:righ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$25,000</w:t>
            </w:r>
          </w:p>
        </w:tc>
        <w:tc>
          <w:tcPr>
            <w:tcW w:w="5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994" w:rsidRDefault="00FF3994">
            <w:pPr>
              <w:ind w:righ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other taxpayers</w:t>
            </w:r>
          </w:p>
        </w:tc>
      </w:tr>
    </w:tbl>
    <w:p w:rsidR="00A55A77" w:rsidRDefault="00A55A77">
      <w:pPr>
        <w:jc w:val="both"/>
        <w:rPr>
          <w:sz w:val="24"/>
          <w:szCs w:val="24"/>
        </w:rPr>
      </w:pPr>
    </w:p>
    <w:sectPr w:rsidR="00A55A77" w:rsidSect="00A55A7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D20" w:rsidRDefault="00323D20">
      <w:r>
        <w:separator/>
      </w:r>
    </w:p>
  </w:endnote>
  <w:endnote w:type="continuationSeparator" w:id="0">
    <w:p w:rsidR="00323D20" w:rsidRDefault="0032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01D" w:rsidRDefault="005223CE" w:rsidP="005223CE">
    <w:pPr>
      <w:tabs>
        <w:tab w:val="center" w:pos="4320"/>
        <w:tab w:val="right" w:pos="8640"/>
      </w:tabs>
      <w:rPr>
        <w:kern w:val="0"/>
      </w:rPr>
    </w:pPr>
    <w:r w:rsidRPr="00D166DE">
      <w:rPr>
        <w:sz w:val="16"/>
        <w:szCs w:val="16"/>
      </w:rPr>
      <w:t>© 201</w:t>
    </w:r>
    <w:r w:rsidR="00906912">
      <w:rPr>
        <w:sz w:val="16"/>
        <w:szCs w:val="16"/>
      </w:rPr>
      <w:t>9</w:t>
    </w:r>
    <w:r w:rsidRPr="00D166DE">
      <w:rPr>
        <w:sz w:val="16"/>
        <w:szCs w:val="16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D20" w:rsidRDefault="00323D20">
      <w:r>
        <w:separator/>
      </w:r>
    </w:p>
  </w:footnote>
  <w:footnote w:type="continuationSeparator" w:id="0">
    <w:p w:rsidR="00323D20" w:rsidRDefault="0032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01D" w:rsidRDefault="00A8201D">
    <w:pPr>
      <w:tabs>
        <w:tab w:val="center" w:pos="4680"/>
        <w:tab w:val="right" w:pos="9360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BE9"/>
    <w:multiLevelType w:val="hybridMultilevel"/>
    <w:tmpl w:val="41C44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2736A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2" w15:restartNumberingAfterBreak="0">
    <w:nsid w:val="08025D63"/>
    <w:multiLevelType w:val="hybridMultilevel"/>
    <w:tmpl w:val="D714C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771CC"/>
    <w:multiLevelType w:val="hybridMultilevel"/>
    <w:tmpl w:val="F246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24321"/>
    <w:multiLevelType w:val="hybridMultilevel"/>
    <w:tmpl w:val="1F94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87DFE"/>
    <w:multiLevelType w:val="hybridMultilevel"/>
    <w:tmpl w:val="A8D2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528E3"/>
    <w:multiLevelType w:val="hybridMultilevel"/>
    <w:tmpl w:val="F1B8DB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250F1E"/>
    <w:multiLevelType w:val="hybridMultilevel"/>
    <w:tmpl w:val="657A6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D0EBB"/>
    <w:multiLevelType w:val="hybridMultilevel"/>
    <w:tmpl w:val="1048D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E29E8"/>
    <w:multiLevelType w:val="hybridMultilevel"/>
    <w:tmpl w:val="A3A2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C5F6F"/>
    <w:multiLevelType w:val="hybridMultilevel"/>
    <w:tmpl w:val="017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F28E1"/>
    <w:multiLevelType w:val="hybridMultilevel"/>
    <w:tmpl w:val="FE8A9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B5720"/>
    <w:multiLevelType w:val="hybridMultilevel"/>
    <w:tmpl w:val="6CBA8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A5F03"/>
    <w:multiLevelType w:val="hybridMultilevel"/>
    <w:tmpl w:val="0248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14AD1"/>
    <w:multiLevelType w:val="hybridMultilevel"/>
    <w:tmpl w:val="E55E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55836"/>
    <w:multiLevelType w:val="hybridMultilevel"/>
    <w:tmpl w:val="317E2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2174B"/>
    <w:multiLevelType w:val="hybridMultilevel"/>
    <w:tmpl w:val="07186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6006C"/>
    <w:multiLevelType w:val="singleLevel"/>
    <w:tmpl w:val="901CF6C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A4300E7"/>
    <w:multiLevelType w:val="hybridMultilevel"/>
    <w:tmpl w:val="8F5E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E6A75"/>
    <w:multiLevelType w:val="hybridMultilevel"/>
    <w:tmpl w:val="A2F2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31391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21" w15:restartNumberingAfterBreak="0">
    <w:nsid w:val="67C1379E"/>
    <w:multiLevelType w:val="hybridMultilevel"/>
    <w:tmpl w:val="D72A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83B9D"/>
    <w:multiLevelType w:val="singleLevel"/>
    <w:tmpl w:val="C03440A2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hint="default"/>
      </w:rPr>
    </w:lvl>
  </w:abstractNum>
  <w:abstractNum w:abstractNumId="23" w15:restartNumberingAfterBreak="0">
    <w:nsid w:val="76823C0F"/>
    <w:multiLevelType w:val="hybridMultilevel"/>
    <w:tmpl w:val="BACCC3F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75F55E5"/>
    <w:multiLevelType w:val="singleLevel"/>
    <w:tmpl w:val="096E14AE"/>
    <w:lvl w:ilvl="0">
      <w:start w:val="1"/>
      <w:numFmt w:val="upp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8605430"/>
    <w:multiLevelType w:val="hybridMultilevel"/>
    <w:tmpl w:val="881C0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7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7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7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7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7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4"/>
  </w:num>
  <w:num w:numId="17">
    <w:abstractNumId w:val="24"/>
    <w:lvlOverride w:ilvl="0">
      <w:lvl w:ilvl="0">
        <w:start w:val="2"/>
        <w:numFmt w:val="upperLetter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0"/>
  </w:num>
  <w:num w:numId="19">
    <w:abstractNumId w:val="2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22"/>
  </w:num>
  <w:num w:numId="21">
    <w:abstractNumId w:val="2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5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8"/>
  </w:num>
  <w:num w:numId="27">
    <w:abstractNumId w:val="16"/>
  </w:num>
  <w:num w:numId="28">
    <w:abstractNumId w:val="19"/>
  </w:num>
  <w:num w:numId="29">
    <w:abstractNumId w:val="3"/>
  </w:num>
  <w:num w:numId="30">
    <w:abstractNumId w:val="9"/>
  </w:num>
  <w:num w:numId="31">
    <w:abstractNumId w:val="4"/>
  </w:num>
  <w:num w:numId="32">
    <w:abstractNumId w:val="0"/>
  </w:num>
  <w:num w:numId="33">
    <w:abstractNumId w:val="12"/>
  </w:num>
  <w:num w:numId="34">
    <w:abstractNumId w:val="5"/>
  </w:num>
  <w:num w:numId="35">
    <w:abstractNumId w:val="7"/>
  </w:num>
  <w:num w:numId="36">
    <w:abstractNumId w:val="10"/>
  </w:num>
  <w:num w:numId="37">
    <w:abstractNumId w:val="21"/>
  </w:num>
  <w:num w:numId="38">
    <w:abstractNumId w:val="14"/>
  </w:num>
  <w:num w:numId="39">
    <w:abstractNumId w:val="11"/>
  </w:num>
  <w:num w:numId="40">
    <w:abstractNumId w:val="15"/>
  </w:num>
  <w:num w:numId="41">
    <w:abstractNumId w:val="2"/>
  </w:num>
  <w:num w:numId="42">
    <w:abstractNumId w:val="25"/>
  </w:num>
  <w:num w:numId="43">
    <w:abstractNumId w:val="18"/>
  </w:num>
  <w:num w:numId="44">
    <w:abstractNumId w:val="23"/>
  </w:num>
  <w:num w:numId="45">
    <w:abstractNumId w:val="6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A55A77"/>
    <w:rsid w:val="00011845"/>
    <w:rsid w:val="0002121E"/>
    <w:rsid w:val="00023F5E"/>
    <w:rsid w:val="000551A6"/>
    <w:rsid w:val="00062A3B"/>
    <w:rsid w:val="0006633C"/>
    <w:rsid w:val="000A1ACD"/>
    <w:rsid w:val="000A76E0"/>
    <w:rsid w:val="000F5CFB"/>
    <w:rsid w:val="00122E8F"/>
    <w:rsid w:val="00124B52"/>
    <w:rsid w:val="00155080"/>
    <w:rsid w:val="00176B12"/>
    <w:rsid w:val="001B2685"/>
    <w:rsid w:val="001D7E37"/>
    <w:rsid w:val="002050CC"/>
    <w:rsid w:val="0021240B"/>
    <w:rsid w:val="002221EA"/>
    <w:rsid w:val="002614D5"/>
    <w:rsid w:val="002C182D"/>
    <w:rsid w:val="002C4D37"/>
    <w:rsid w:val="002F51DF"/>
    <w:rsid w:val="00317791"/>
    <w:rsid w:val="00323D20"/>
    <w:rsid w:val="00330270"/>
    <w:rsid w:val="00336684"/>
    <w:rsid w:val="00342B64"/>
    <w:rsid w:val="003A625E"/>
    <w:rsid w:val="003B4B32"/>
    <w:rsid w:val="003E4007"/>
    <w:rsid w:val="003F2B0A"/>
    <w:rsid w:val="003F7085"/>
    <w:rsid w:val="00405A68"/>
    <w:rsid w:val="00411223"/>
    <w:rsid w:val="00451751"/>
    <w:rsid w:val="004548CF"/>
    <w:rsid w:val="0046173A"/>
    <w:rsid w:val="00470356"/>
    <w:rsid w:val="004A5562"/>
    <w:rsid w:val="004E5632"/>
    <w:rsid w:val="004E6DC9"/>
    <w:rsid w:val="004F109D"/>
    <w:rsid w:val="004F3E33"/>
    <w:rsid w:val="004F6139"/>
    <w:rsid w:val="004F6661"/>
    <w:rsid w:val="004F7039"/>
    <w:rsid w:val="00506E82"/>
    <w:rsid w:val="005074F4"/>
    <w:rsid w:val="005223CE"/>
    <w:rsid w:val="00541227"/>
    <w:rsid w:val="00551B01"/>
    <w:rsid w:val="00572925"/>
    <w:rsid w:val="005B17EB"/>
    <w:rsid w:val="00622880"/>
    <w:rsid w:val="0067269C"/>
    <w:rsid w:val="00674663"/>
    <w:rsid w:val="00685311"/>
    <w:rsid w:val="0076229F"/>
    <w:rsid w:val="007704D6"/>
    <w:rsid w:val="007810A3"/>
    <w:rsid w:val="007B6115"/>
    <w:rsid w:val="007C206B"/>
    <w:rsid w:val="007D1D02"/>
    <w:rsid w:val="007D5070"/>
    <w:rsid w:val="007E21B3"/>
    <w:rsid w:val="00812A5E"/>
    <w:rsid w:val="0085408B"/>
    <w:rsid w:val="008600B2"/>
    <w:rsid w:val="0086370D"/>
    <w:rsid w:val="00865EAE"/>
    <w:rsid w:val="00884035"/>
    <w:rsid w:val="008E64A1"/>
    <w:rsid w:val="00900E46"/>
    <w:rsid w:val="00901293"/>
    <w:rsid w:val="00906912"/>
    <w:rsid w:val="00950017"/>
    <w:rsid w:val="00954EA1"/>
    <w:rsid w:val="009865E4"/>
    <w:rsid w:val="00A05EB0"/>
    <w:rsid w:val="00A162B0"/>
    <w:rsid w:val="00A43D1B"/>
    <w:rsid w:val="00A55A77"/>
    <w:rsid w:val="00A8201D"/>
    <w:rsid w:val="00AB0D49"/>
    <w:rsid w:val="00AE3E98"/>
    <w:rsid w:val="00B12954"/>
    <w:rsid w:val="00B14806"/>
    <w:rsid w:val="00B46E50"/>
    <w:rsid w:val="00B76B00"/>
    <w:rsid w:val="00BA1F18"/>
    <w:rsid w:val="00BF3EDB"/>
    <w:rsid w:val="00C035B3"/>
    <w:rsid w:val="00C6255F"/>
    <w:rsid w:val="00C80075"/>
    <w:rsid w:val="00C9070C"/>
    <w:rsid w:val="00CB57B1"/>
    <w:rsid w:val="00CC7DC0"/>
    <w:rsid w:val="00CD6372"/>
    <w:rsid w:val="00CF372A"/>
    <w:rsid w:val="00CF50A9"/>
    <w:rsid w:val="00CF71EE"/>
    <w:rsid w:val="00D23591"/>
    <w:rsid w:val="00D82F92"/>
    <w:rsid w:val="00DD5ED0"/>
    <w:rsid w:val="00DE02D6"/>
    <w:rsid w:val="00DE1F73"/>
    <w:rsid w:val="00DE452E"/>
    <w:rsid w:val="00DF11C5"/>
    <w:rsid w:val="00DF4BBC"/>
    <w:rsid w:val="00DF5A58"/>
    <w:rsid w:val="00E13724"/>
    <w:rsid w:val="00E243D5"/>
    <w:rsid w:val="00E25449"/>
    <w:rsid w:val="00EA6FEE"/>
    <w:rsid w:val="00ED303B"/>
    <w:rsid w:val="00F578F6"/>
    <w:rsid w:val="00F76477"/>
    <w:rsid w:val="00F9511B"/>
    <w:rsid w:val="00F9701A"/>
    <w:rsid w:val="00FB504E"/>
    <w:rsid w:val="00FF15C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71FBB2"/>
  <w15:docId w15:val="{56E34C86-0258-4563-943C-69BDFF94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ACD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70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356"/>
    <w:rPr>
      <w:rFonts w:ascii="Tahoma" w:hAnsi="Tahoma" w:cs="Tahoma"/>
      <w:kern w:val="28"/>
      <w:sz w:val="16"/>
      <w:szCs w:val="16"/>
    </w:rPr>
  </w:style>
  <w:style w:type="table" w:styleId="TableGrid">
    <w:name w:val="Table Grid"/>
    <w:basedOn w:val="TableNormal"/>
    <w:rsid w:val="0057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223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23CE"/>
    <w:rPr>
      <w:kern w:val="28"/>
    </w:rPr>
  </w:style>
  <w:style w:type="paragraph" w:styleId="Footer">
    <w:name w:val="footer"/>
    <w:basedOn w:val="Normal"/>
    <w:link w:val="FooterChar"/>
    <w:unhideWhenUsed/>
    <w:rsid w:val="005223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223CE"/>
    <w:rPr>
      <w:kern w:val="28"/>
    </w:rPr>
  </w:style>
  <w:style w:type="paragraph" w:styleId="ListParagraph">
    <w:name w:val="List Paragraph"/>
    <w:basedOn w:val="Normal"/>
    <w:uiPriority w:val="34"/>
    <w:qFormat/>
    <w:rsid w:val="003F7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8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Two</vt:lpstr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Two</dc:title>
  <dc:creator>ELIZABETH STONE ATKINS</dc:creator>
  <cp:lastModifiedBy>Lisa</cp:lastModifiedBy>
  <cp:revision>9</cp:revision>
  <cp:lastPrinted>2013-10-13T17:36:00Z</cp:lastPrinted>
  <dcterms:created xsi:type="dcterms:W3CDTF">2017-10-08T17:42:00Z</dcterms:created>
  <dcterms:modified xsi:type="dcterms:W3CDTF">2018-10-12T01:09:00Z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1586123986</vt:i4>
  </property>
</Properties>
</file>