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E3EC9" w14:textId="77777777" w:rsidR="003D58A7" w:rsidRPr="003D58A7" w:rsidRDefault="00BD7FBE" w:rsidP="00D15B3B">
      <w:pPr>
        <w:pStyle w:val="ChapterNumber"/>
        <w:rPr>
          <w:b w:val="0"/>
        </w:rPr>
      </w:pPr>
      <w:r w:rsidRPr="00D41820">
        <w:t>CHAPTER 2</w:t>
      </w:r>
    </w:p>
    <w:p w14:paraId="1D78EFE7" w14:textId="561A662A" w:rsidR="00BD7FBE" w:rsidRPr="00F7204C" w:rsidRDefault="00BD7FBE" w:rsidP="00D84908"/>
    <w:p w14:paraId="59231DAC" w14:textId="77777777" w:rsidR="003D58A7" w:rsidRPr="003D58A7" w:rsidRDefault="000825F6" w:rsidP="00D15B3B">
      <w:pPr>
        <w:pStyle w:val="ChapterTitle"/>
        <w:keepNext w:val="0"/>
        <w:rPr>
          <w:b w:val="0"/>
          <w:caps/>
          <w:sz w:val="36"/>
          <w:szCs w:val="36"/>
        </w:rPr>
      </w:pPr>
      <w:r w:rsidRPr="00F7204C">
        <w:rPr>
          <w:caps/>
          <w:sz w:val="36"/>
          <w:szCs w:val="36"/>
        </w:rPr>
        <w:t>A Further look at financial statements</w:t>
      </w:r>
    </w:p>
    <w:p w14:paraId="4031976C" w14:textId="481E9ABD" w:rsidR="00BD7FBE" w:rsidRPr="00F7204C" w:rsidRDefault="00BD7FBE" w:rsidP="00D84908"/>
    <w:p w14:paraId="44657294" w14:textId="77777777" w:rsidR="003D58A7" w:rsidRPr="003D58A7" w:rsidRDefault="001B61FB" w:rsidP="00D15B3B">
      <w:pPr>
        <w:pStyle w:val="AHead"/>
        <w:jc w:val="center"/>
        <w:rPr>
          <w:rFonts w:cs="Arial"/>
          <w:b w:val="0"/>
          <w:caps/>
        </w:rPr>
      </w:pPr>
      <w:r>
        <w:rPr>
          <w:rFonts w:cs="Arial"/>
          <w:caps/>
        </w:rPr>
        <w:t>Learning Objective</w:t>
      </w:r>
      <w:r w:rsidR="00BD7FBE" w:rsidRPr="00D41820">
        <w:rPr>
          <w:rFonts w:cs="Arial"/>
          <w:caps/>
        </w:rPr>
        <w:t>s</w:t>
      </w:r>
    </w:p>
    <w:p w14:paraId="6FE0E422" w14:textId="33364798" w:rsidR="00BD7FBE" w:rsidRDefault="00BD7FBE" w:rsidP="00D15B3B">
      <w:pPr>
        <w:rPr>
          <w:rFonts w:cs="Arial"/>
          <w:sz w:val="24"/>
        </w:rPr>
      </w:pPr>
    </w:p>
    <w:p w14:paraId="219CDD7F" w14:textId="77777777" w:rsidR="00F7204C" w:rsidRPr="00F7204C" w:rsidRDefault="00F7204C" w:rsidP="00D15B3B">
      <w:pPr>
        <w:ind w:left="426" w:hanging="426"/>
        <w:rPr>
          <w:rFonts w:cs="Arial"/>
          <w:sz w:val="24"/>
        </w:rPr>
      </w:pPr>
    </w:p>
    <w:p w14:paraId="19EA0F68" w14:textId="77777777" w:rsidR="00BD7FBE" w:rsidRPr="00D15B3B" w:rsidRDefault="000825F6" w:rsidP="00D15B3B">
      <w:pPr>
        <w:numPr>
          <w:ilvl w:val="0"/>
          <w:numId w:val="44"/>
        </w:numPr>
        <w:tabs>
          <w:tab w:val="left" w:pos="360"/>
        </w:tabs>
        <w:ind w:left="426" w:hanging="426"/>
        <w:rPr>
          <w:rFonts w:cs="Arial"/>
          <w:szCs w:val="22"/>
        </w:rPr>
      </w:pPr>
      <w:r w:rsidRPr="00D15B3B">
        <w:rPr>
          <w:rFonts w:cs="Arial"/>
          <w:szCs w:val="22"/>
        </w:rPr>
        <w:t>Identify the sections of a classified statement of financial position.</w:t>
      </w:r>
    </w:p>
    <w:p w14:paraId="435DBA16" w14:textId="77777777" w:rsidR="00BD7FBE" w:rsidRPr="00D15B3B" w:rsidRDefault="00BD7FBE" w:rsidP="00D15B3B">
      <w:pPr>
        <w:tabs>
          <w:tab w:val="left" w:pos="360"/>
        </w:tabs>
        <w:ind w:left="426" w:hanging="426"/>
        <w:rPr>
          <w:rFonts w:cs="Arial"/>
          <w:szCs w:val="22"/>
        </w:rPr>
      </w:pPr>
    </w:p>
    <w:p w14:paraId="7DB8A565" w14:textId="77777777" w:rsidR="00F7204C" w:rsidRPr="00D15B3B" w:rsidRDefault="00F7204C" w:rsidP="00D15B3B">
      <w:pPr>
        <w:tabs>
          <w:tab w:val="left" w:pos="360"/>
        </w:tabs>
        <w:ind w:left="426" w:hanging="426"/>
        <w:rPr>
          <w:rFonts w:cs="Arial"/>
          <w:szCs w:val="22"/>
        </w:rPr>
      </w:pPr>
    </w:p>
    <w:p w14:paraId="2FAE17DE" w14:textId="77777777" w:rsidR="00BD7FBE" w:rsidRPr="00D15B3B" w:rsidRDefault="00BD7FBE" w:rsidP="00D15B3B">
      <w:pPr>
        <w:numPr>
          <w:ilvl w:val="0"/>
          <w:numId w:val="44"/>
        </w:numPr>
        <w:tabs>
          <w:tab w:val="left" w:pos="-1440"/>
        </w:tabs>
        <w:ind w:left="426" w:hanging="426"/>
        <w:rPr>
          <w:rFonts w:cs="Arial"/>
          <w:szCs w:val="22"/>
        </w:rPr>
      </w:pPr>
      <w:r w:rsidRPr="00D15B3B">
        <w:rPr>
          <w:rFonts w:cs="Arial"/>
          <w:szCs w:val="22"/>
        </w:rPr>
        <w:t xml:space="preserve">Identify and calculate ratios for analyzing a company’s </w:t>
      </w:r>
      <w:r w:rsidR="000825F6" w:rsidRPr="00D15B3B">
        <w:rPr>
          <w:rFonts w:cs="Arial"/>
          <w:szCs w:val="22"/>
        </w:rPr>
        <w:t xml:space="preserve">liquidity, solvency, and </w:t>
      </w:r>
      <w:r w:rsidRPr="00D15B3B">
        <w:rPr>
          <w:rFonts w:cs="Arial"/>
          <w:szCs w:val="22"/>
        </w:rPr>
        <w:t>profitability.</w:t>
      </w:r>
    </w:p>
    <w:p w14:paraId="44D66302" w14:textId="77777777" w:rsidR="00BD7FBE" w:rsidRPr="00D15B3B" w:rsidRDefault="00BD7FBE" w:rsidP="00D15B3B">
      <w:pPr>
        <w:tabs>
          <w:tab w:val="left" w:pos="360"/>
        </w:tabs>
        <w:ind w:left="426" w:hanging="426"/>
        <w:rPr>
          <w:rFonts w:cs="Arial"/>
          <w:szCs w:val="22"/>
        </w:rPr>
      </w:pPr>
    </w:p>
    <w:p w14:paraId="6FA128E1" w14:textId="77777777" w:rsidR="00F7204C" w:rsidRPr="00D15B3B" w:rsidRDefault="00F7204C" w:rsidP="00D15B3B">
      <w:pPr>
        <w:tabs>
          <w:tab w:val="left" w:pos="360"/>
        </w:tabs>
        <w:ind w:left="426" w:hanging="426"/>
        <w:rPr>
          <w:rFonts w:cs="Arial"/>
          <w:szCs w:val="22"/>
        </w:rPr>
      </w:pPr>
    </w:p>
    <w:p w14:paraId="14AA21D3" w14:textId="77777777" w:rsidR="00BD7FBE" w:rsidRPr="00D15B3B" w:rsidRDefault="000825F6" w:rsidP="00D15B3B">
      <w:pPr>
        <w:numPr>
          <w:ilvl w:val="0"/>
          <w:numId w:val="44"/>
        </w:numPr>
        <w:tabs>
          <w:tab w:val="left" w:pos="-1440"/>
        </w:tabs>
        <w:ind w:left="426" w:hanging="426"/>
        <w:rPr>
          <w:rFonts w:cs="Arial"/>
          <w:szCs w:val="22"/>
        </w:rPr>
      </w:pPr>
      <w:r w:rsidRPr="00D15B3B">
        <w:rPr>
          <w:rFonts w:cs="Arial"/>
          <w:szCs w:val="22"/>
        </w:rPr>
        <w:t>Describe the framework for the preparation and presentation of financial statements.</w:t>
      </w:r>
    </w:p>
    <w:p w14:paraId="4E5C7423" w14:textId="77777777" w:rsidR="003D58A7" w:rsidRPr="003D58A7" w:rsidRDefault="00BD7FBE" w:rsidP="00D15B3B">
      <w:pPr>
        <w:pStyle w:val="AHead"/>
        <w:jc w:val="center"/>
        <w:rPr>
          <w:rFonts w:cs="Arial"/>
          <w:b w:val="0"/>
          <w:caps/>
        </w:rPr>
      </w:pPr>
      <w:r w:rsidRPr="00D15B3B">
        <w:rPr>
          <w:rFonts w:cs="Arial"/>
          <w:sz w:val="22"/>
          <w:szCs w:val="22"/>
        </w:rPr>
        <w:br w:type="page"/>
      </w:r>
      <w:r w:rsidRPr="00D41820">
        <w:rPr>
          <w:rFonts w:cs="Arial"/>
          <w:caps/>
        </w:rPr>
        <w:lastRenderedPageBreak/>
        <w:t>Chapter Outline</w:t>
      </w:r>
    </w:p>
    <w:p w14:paraId="7FF545EB" w14:textId="02E961E0" w:rsidR="00BD7FBE" w:rsidRPr="00D15B3B" w:rsidRDefault="00BD7FBE" w:rsidP="00D15B3B">
      <w:pPr>
        <w:rPr>
          <w:rFonts w:cs="Arial"/>
          <w:szCs w:val="22"/>
        </w:rPr>
      </w:pPr>
    </w:p>
    <w:p w14:paraId="77A4D80C" w14:textId="77777777" w:rsidR="003D58A7" w:rsidRPr="003D58A7" w:rsidRDefault="001B61FB" w:rsidP="00D15B3B">
      <w:pPr>
        <w:pStyle w:val="BHead"/>
        <w:rPr>
          <w:bCs w:val="0"/>
          <w:sz w:val="32"/>
          <w:szCs w:val="32"/>
          <w:u w:val="single"/>
        </w:rPr>
      </w:pPr>
      <w:r>
        <w:rPr>
          <w:b/>
          <w:bCs w:val="0"/>
          <w:sz w:val="32"/>
          <w:szCs w:val="32"/>
          <w:u w:val="single"/>
        </w:rPr>
        <w:t>Learning Objective</w:t>
      </w:r>
      <w:r w:rsidR="000825F6" w:rsidRPr="00F7204C">
        <w:rPr>
          <w:b/>
          <w:bCs w:val="0"/>
          <w:sz w:val="32"/>
          <w:szCs w:val="32"/>
          <w:u w:val="single"/>
        </w:rPr>
        <w:t xml:space="preserve"> 1 </w:t>
      </w:r>
      <w:r w:rsidR="00F7204C" w:rsidRPr="00F7204C">
        <w:rPr>
          <w:b/>
          <w:bCs w:val="0"/>
          <w:sz w:val="32"/>
          <w:szCs w:val="32"/>
          <w:u w:val="single"/>
        </w:rPr>
        <w:t>–</w:t>
      </w:r>
      <w:r w:rsidR="000825F6" w:rsidRPr="00F7204C">
        <w:rPr>
          <w:b/>
          <w:bCs w:val="0"/>
          <w:sz w:val="32"/>
          <w:szCs w:val="32"/>
          <w:u w:val="single"/>
        </w:rPr>
        <w:t xml:space="preserve"> Identify the Sections of a Classified Statement of Financial Position</w:t>
      </w:r>
    </w:p>
    <w:p w14:paraId="28669765" w14:textId="4BE05189" w:rsidR="000825F6" w:rsidRPr="00D15B3B" w:rsidRDefault="000825F6" w:rsidP="00D15B3B">
      <w:pPr>
        <w:rPr>
          <w:rFonts w:cs="Arial"/>
          <w:szCs w:val="22"/>
        </w:rPr>
      </w:pPr>
    </w:p>
    <w:p w14:paraId="02CACA0C" w14:textId="77777777" w:rsidR="000825F6" w:rsidRPr="00D15B3B" w:rsidRDefault="000825F6" w:rsidP="00D15B3B">
      <w:pPr>
        <w:tabs>
          <w:tab w:val="left" w:pos="360"/>
        </w:tabs>
        <w:rPr>
          <w:rFonts w:cs="Arial"/>
          <w:szCs w:val="22"/>
        </w:rPr>
      </w:pPr>
      <w:r w:rsidRPr="00D15B3B">
        <w:rPr>
          <w:rFonts w:cs="Arial"/>
          <w:szCs w:val="22"/>
        </w:rPr>
        <w:t>In a classified statement of financial position</w:t>
      </w:r>
      <w:r w:rsidR="00024D95" w:rsidRPr="00D15B3B">
        <w:rPr>
          <w:rFonts w:cs="Arial"/>
          <w:szCs w:val="22"/>
        </w:rPr>
        <w:t xml:space="preserve"> (commonly known as the balance sheet)</w:t>
      </w:r>
      <w:r w:rsidR="00A424E3" w:rsidRPr="00D15B3B">
        <w:rPr>
          <w:rFonts w:cs="Arial"/>
          <w:szCs w:val="22"/>
        </w:rPr>
        <w:t>,</w:t>
      </w:r>
      <w:r w:rsidRPr="00D15B3B">
        <w:rPr>
          <w:rFonts w:cs="Arial"/>
          <w:szCs w:val="22"/>
        </w:rPr>
        <w:t xml:space="preserve"> companies often group similar assets and similar liabilities together as they have similar economic characteristics. The groupings help users to determine (1) whether the company has enough assets to pay its debts</w:t>
      </w:r>
      <w:r w:rsidR="00024D95" w:rsidRPr="00D15B3B">
        <w:rPr>
          <w:rFonts w:cs="Arial"/>
          <w:szCs w:val="22"/>
        </w:rPr>
        <w:t xml:space="preserve"> as they come due</w:t>
      </w:r>
      <w:r w:rsidRPr="00D15B3B">
        <w:rPr>
          <w:rFonts w:cs="Arial"/>
          <w:szCs w:val="22"/>
        </w:rPr>
        <w:t xml:space="preserve"> and (2) the claims of short-and long-term </w:t>
      </w:r>
      <w:r w:rsidR="00A424E3" w:rsidRPr="00D15B3B">
        <w:rPr>
          <w:rFonts w:cs="Arial"/>
          <w:szCs w:val="22"/>
        </w:rPr>
        <w:t xml:space="preserve">lenders and other </w:t>
      </w:r>
      <w:r w:rsidRPr="00D15B3B">
        <w:rPr>
          <w:rFonts w:cs="Arial"/>
          <w:szCs w:val="22"/>
        </w:rPr>
        <w:t>creditors on the company’s total assets.</w:t>
      </w:r>
    </w:p>
    <w:p w14:paraId="38B5E55C" w14:textId="77777777" w:rsidR="000825F6" w:rsidRPr="00D15B3B" w:rsidRDefault="000825F6" w:rsidP="00D15B3B">
      <w:pPr>
        <w:tabs>
          <w:tab w:val="left" w:pos="360"/>
        </w:tabs>
        <w:rPr>
          <w:rFonts w:cs="Arial"/>
          <w:szCs w:val="22"/>
        </w:rPr>
      </w:pPr>
    </w:p>
    <w:p w14:paraId="352CBA57" w14:textId="77777777" w:rsidR="000825F6" w:rsidRPr="00D15B3B" w:rsidRDefault="000825F6" w:rsidP="00D15B3B">
      <w:pPr>
        <w:tabs>
          <w:tab w:val="left" w:pos="360"/>
        </w:tabs>
        <w:rPr>
          <w:rFonts w:cs="Arial"/>
          <w:szCs w:val="22"/>
        </w:rPr>
      </w:pPr>
      <w:r w:rsidRPr="00D15B3B">
        <w:rPr>
          <w:rFonts w:cs="Arial"/>
          <w:szCs w:val="22"/>
        </w:rPr>
        <w:t xml:space="preserve">A </w:t>
      </w:r>
      <w:r w:rsidRPr="00D15B3B">
        <w:rPr>
          <w:rFonts w:cs="Arial"/>
          <w:b/>
          <w:szCs w:val="22"/>
        </w:rPr>
        <w:t xml:space="preserve">classified </w:t>
      </w:r>
      <w:r w:rsidRPr="00D15B3B">
        <w:rPr>
          <w:rFonts w:cs="Arial"/>
          <w:szCs w:val="22"/>
        </w:rPr>
        <w:t>statement of financial position generally contains the following standard classifications:</w:t>
      </w:r>
    </w:p>
    <w:p w14:paraId="0FF563C4" w14:textId="77777777" w:rsidR="000825F6" w:rsidRPr="00D15B3B" w:rsidRDefault="000825F6" w:rsidP="00D15B3B">
      <w:pPr>
        <w:tabs>
          <w:tab w:val="left" w:pos="360"/>
        </w:tabs>
        <w:rPr>
          <w:rFonts w:cs="Arial"/>
          <w:szCs w:val="22"/>
        </w:rPr>
      </w:pPr>
    </w:p>
    <w:p w14:paraId="6BD00F94" w14:textId="77777777" w:rsidR="003D58A7" w:rsidRPr="003D58A7" w:rsidRDefault="000825F6" w:rsidP="00D15B3B">
      <w:pPr>
        <w:numPr>
          <w:ilvl w:val="0"/>
          <w:numId w:val="6"/>
        </w:numPr>
        <w:tabs>
          <w:tab w:val="clear" w:pos="360"/>
        </w:tabs>
        <w:ind w:left="426" w:hanging="426"/>
        <w:rPr>
          <w:rFonts w:cs="Arial"/>
          <w:szCs w:val="22"/>
        </w:rPr>
      </w:pPr>
      <w:r w:rsidRPr="00D15B3B">
        <w:rPr>
          <w:rFonts w:cs="Arial"/>
          <w:b/>
          <w:szCs w:val="22"/>
        </w:rPr>
        <w:t>Current Assets</w:t>
      </w:r>
    </w:p>
    <w:p w14:paraId="46674F2F" w14:textId="0A01380D" w:rsidR="000825F6" w:rsidRPr="00D15B3B" w:rsidRDefault="000825F6" w:rsidP="00D15B3B">
      <w:pPr>
        <w:numPr>
          <w:ilvl w:val="0"/>
          <w:numId w:val="7"/>
        </w:numPr>
        <w:tabs>
          <w:tab w:val="clear" w:pos="360"/>
          <w:tab w:val="left" w:pos="-1440"/>
        </w:tabs>
        <w:ind w:left="851" w:hanging="425"/>
        <w:rPr>
          <w:rFonts w:cs="Arial"/>
          <w:szCs w:val="22"/>
        </w:rPr>
      </w:pPr>
      <w:r w:rsidRPr="00D15B3B">
        <w:rPr>
          <w:rFonts w:cs="Arial"/>
          <w:szCs w:val="22"/>
        </w:rPr>
        <w:t xml:space="preserve">Assets that are expected to be converted to cash or </w:t>
      </w:r>
      <w:r w:rsidR="002E190E" w:rsidRPr="00D15B3B">
        <w:rPr>
          <w:rFonts w:cs="Arial"/>
          <w:szCs w:val="22"/>
        </w:rPr>
        <w:t xml:space="preserve">will be sold or </w:t>
      </w:r>
      <w:r w:rsidRPr="00D15B3B">
        <w:rPr>
          <w:rFonts w:cs="Arial"/>
          <w:szCs w:val="22"/>
        </w:rPr>
        <w:t xml:space="preserve">used up </w:t>
      </w:r>
      <w:r w:rsidR="002E190E" w:rsidRPr="00D15B3B">
        <w:rPr>
          <w:rFonts w:cs="Arial"/>
          <w:szCs w:val="22"/>
        </w:rPr>
        <w:t>within one year of the company’s financial statement date or its operating cycle, whichever is longer</w:t>
      </w:r>
      <w:r w:rsidRPr="00D15B3B">
        <w:rPr>
          <w:rFonts w:cs="Arial"/>
          <w:szCs w:val="22"/>
        </w:rPr>
        <w:t>.</w:t>
      </w:r>
    </w:p>
    <w:p w14:paraId="0455A6FA" w14:textId="77777777" w:rsidR="002E190E" w:rsidRPr="00D15B3B" w:rsidRDefault="002E190E" w:rsidP="00D15B3B">
      <w:pPr>
        <w:numPr>
          <w:ilvl w:val="0"/>
          <w:numId w:val="7"/>
        </w:numPr>
        <w:tabs>
          <w:tab w:val="clear" w:pos="360"/>
          <w:tab w:val="left" w:pos="-1440"/>
        </w:tabs>
        <w:ind w:left="851" w:hanging="425"/>
        <w:rPr>
          <w:rFonts w:cs="Arial"/>
          <w:szCs w:val="22"/>
        </w:rPr>
      </w:pPr>
      <w:r w:rsidRPr="00D15B3B">
        <w:rPr>
          <w:rFonts w:cs="Arial"/>
          <w:szCs w:val="22"/>
        </w:rPr>
        <w:t>The operating cycle of a company is the average period of time it takes for a business to pay cash to obtain pr</w:t>
      </w:r>
      <w:r w:rsidR="00452066" w:rsidRPr="00D15B3B">
        <w:rPr>
          <w:rFonts w:cs="Arial"/>
          <w:szCs w:val="22"/>
        </w:rPr>
        <w:t>oducts or services and then receive cash from customers for these products or services.</w:t>
      </w:r>
    </w:p>
    <w:p w14:paraId="64F383AF" w14:textId="4DD2E122" w:rsidR="000825F6" w:rsidRPr="00D15B3B" w:rsidRDefault="000825F6" w:rsidP="00D15B3B">
      <w:pPr>
        <w:numPr>
          <w:ilvl w:val="0"/>
          <w:numId w:val="7"/>
        </w:numPr>
        <w:tabs>
          <w:tab w:val="clear" w:pos="360"/>
          <w:tab w:val="left" w:pos="-1440"/>
        </w:tabs>
        <w:ind w:left="851" w:hanging="425"/>
        <w:rPr>
          <w:rFonts w:cs="Arial"/>
          <w:szCs w:val="22"/>
        </w:rPr>
      </w:pPr>
      <w:r w:rsidRPr="00D15B3B">
        <w:rPr>
          <w:rFonts w:cs="Arial"/>
          <w:szCs w:val="22"/>
        </w:rPr>
        <w:t xml:space="preserve">Examples of current assets include: cash, </w:t>
      </w:r>
      <w:r w:rsidR="00024D95" w:rsidRPr="00D15B3B">
        <w:rPr>
          <w:rFonts w:cs="Arial"/>
          <w:szCs w:val="22"/>
        </w:rPr>
        <w:t xml:space="preserve">held for </w:t>
      </w:r>
      <w:r w:rsidR="004E19CE" w:rsidRPr="00D15B3B">
        <w:rPr>
          <w:rFonts w:cs="Arial"/>
          <w:szCs w:val="22"/>
        </w:rPr>
        <w:t>trading</w:t>
      </w:r>
      <w:r w:rsidRPr="00D15B3B">
        <w:rPr>
          <w:rFonts w:cs="Arial"/>
          <w:szCs w:val="22"/>
        </w:rPr>
        <w:t xml:space="preserve"> investments, </w:t>
      </w:r>
      <w:r w:rsidR="00024D95" w:rsidRPr="00D15B3B">
        <w:rPr>
          <w:rFonts w:cs="Arial"/>
          <w:szCs w:val="22"/>
        </w:rPr>
        <w:t xml:space="preserve">accounts </w:t>
      </w:r>
      <w:r w:rsidRPr="00D15B3B">
        <w:rPr>
          <w:rFonts w:cs="Arial"/>
          <w:szCs w:val="22"/>
        </w:rPr>
        <w:t xml:space="preserve">receivables, </w:t>
      </w:r>
      <w:r w:rsidR="00024D95" w:rsidRPr="00D15B3B">
        <w:rPr>
          <w:rFonts w:cs="Arial"/>
          <w:szCs w:val="22"/>
        </w:rPr>
        <w:t>notes receivable including loans receivable, inventory</w:t>
      </w:r>
      <w:r w:rsidRPr="00D15B3B">
        <w:rPr>
          <w:rFonts w:cs="Arial"/>
          <w:szCs w:val="22"/>
        </w:rPr>
        <w:t>, supplies, and prepaid expenses.</w:t>
      </w:r>
    </w:p>
    <w:p w14:paraId="6D0FB99F" w14:textId="77777777" w:rsidR="000825F6" w:rsidRPr="00D15B3B" w:rsidRDefault="000825F6" w:rsidP="00D15B3B">
      <w:pPr>
        <w:numPr>
          <w:ilvl w:val="0"/>
          <w:numId w:val="7"/>
        </w:numPr>
        <w:tabs>
          <w:tab w:val="clear" w:pos="360"/>
          <w:tab w:val="left" w:pos="-1440"/>
        </w:tabs>
        <w:ind w:left="851" w:hanging="425"/>
        <w:rPr>
          <w:rFonts w:cs="Arial"/>
          <w:szCs w:val="22"/>
        </w:rPr>
      </w:pPr>
      <w:r w:rsidRPr="00D15B3B">
        <w:rPr>
          <w:rFonts w:cs="Arial"/>
          <w:szCs w:val="22"/>
        </w:rPr>
        <w:t xml:space="preserve">On the </w:t>
      </w:r>
      <w:r w:rsidR="001709F4" w:rsidRPr="00D15B3B">
        <w:rPr>
          <w:rFonts w:cs="Arial"/>
          <w:szCs w:val="22"/>
        </w:rPr>
        <w:t>statement of financial position</w:t>
      </w:r>
      <w:r w:rsidRPr="00D15B3B">
        <w:rPr>
          <w:rFonts w:cs="Arial"/>
          <w:szCs w:val="22"/>
        </w:rPr>
        <w:t xml:space="preserve">, current assets are </w:t>
      </w:r>
      <w:r w:rsidR="00A668AD" w:rsidRPr="00D15B3B">
        <w:rPr>
          <w:rFonts w:cs="Arial"/>
          <w:szCs w:val="22"/>
        </w:rPr>
        <w:t>normally listed in order of liquidity although some international companies use an order of reverse-liquidity.</w:t>
      </w:r>
    </w:p>
    <w:p w14:paraId="0F50FBEE" w14:textId="77777777" w:rsidR="000825F6" w:rsidRPr="00D15B3B" w:rsidRDefault="000825F6" w:rsidP="00D15B3B">
      <w:pPr>
        <w:ind w:left="360" w:hanging="360"/>
        <w:rPr>
          <w:rFonts w:cs="Arial"/>
          <w:szCs w:val="22"/>
        </w:rPr>
      </w:pPr>
    </w:p>
    <w:p w14:paraId="30DD93FB" w14:textId="77777777"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71B3C" w:rsidRPr="00D15B3B">
        <w:rPr>
          <w:rFonts w:cs="Arial"/>
          <w:szCs w:val="22"/>
        </w:rPr>
        <w:t>–</w:t>
      </w:r>
      <w:r w:rsidRPr="00D15B3B">
        <w:rPr>
          <w:rFonts w:cs="Arial"/>
          <w:szCs w:val="22"/>
        </w:rPr>
        <w:t xml:space="preserve"> Ask students if a company can have too much cash? How can having too much cash be bad? Can a company have too much money tied up in inventory? Are there expenses incurred in carryi</w:t>
      </w:r>
      <w:r w:rsidR="00371B3C" w:rsidRPr="00D15B3B">
        <w:rPr>
          <w:rFonts w:cs="Arial"/>
          <w:szCs w:val="22"/>
        </w:rPr>
        <w:t>ng large amounts of inventory?</w:t>
      </w:r>
    </w:p>
    <w:p w14:paraId="19C04709" w14:textId="77777777" w:rsidR="00E70E39" w:rsidRPr="00D15B3B" w:rsidRDefault="00E70E39" w:rsidP="00D15B3B">
      <w:pPr>
        <w:ind w:left="360" w:hanging="360"/>
        <w:rPr>
          <w:rFonts w:cs="Arial"/>
          <w:szCs w:val="22"/>
        </w:rPr>
      </w:pPr>
    </w:p>
    <w:p w14:paraId="0071EF5A"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(a) Discuss the difference between notes receivable and accounts receivable; different types of prepaid expenses; and the fact that inventory, supplies, and prepaid expenses will become expenses when they are used up. Explain why these assets are classified as current. (b) Discuss the concept of short-term investments.</w:t>
      </w:r>
    </w:p>
    <w:p w14:paraId="2DF80353" w14:textId="77777777" w:rsidR="00E70E39" w:rsidRPr="00D15B3B" w:rsidRDefault="00E70E39" w:rsidP="00D15B3B">
      <w:pPr>
        <w:tabs>
          <w:tab w:val="left" w:pos="360"/>
        </w:tabs>
        <w:rPr>
          <w:rFonts w:cs="Arial"/>
          <w:szCs w:val="22"/>
        </w:rPr>
      </w:pPr>
    </w:p>
    <w:p w14:paraId="21ABC0B4" w14:textId="77777777" w:rsidR="003D58A7" w:rsidRPr="003D58A7" w:rsidRDefault="001B3027" w:rsidP="00D15B3B">
      <w:pPr>
        <w:numPr>
          <w:ilvl w:val="0"/>
          <w:numId w:val="8"/>
        </w:numPr>
        <w:tabs>
          <w:tab w:val="clear" w:pos="360"/>
        </w:tabs>
        <w:ind w:left="426" w:hanging="426"/>
        <w:rPr>
          <w:rFonts w:cs="Arial"/>
          <w:szCs w:val="22"/>
        </w:rPr>
      </w:pPr>
      <w:r w:rsidRPr="00D15B3B">
        <w:rPr>
          <w:rFonts w:cs="Arial"/>
          <w:b/>
          <w:szCs w:val="22"/>
        </w:rPr>
        <w:t>Non-Current Assets</w:t>
      </w:r>
    </w:p>
    <w:p w14:paraId="5A995CB9" w14:textId="77777777" w:rsidR="003D58A7" w:rsidRPr="003D58A7" w:rsidRDefault="0072301C" w:rsidP="00D15B3B">
      <w:pPr>
        <w:pStyle w:val="ListParagraph"/>
        <w:numPr>
          <w:ilvl w:val="0"/>
          <w:numId w:val="45"/>
        </w:numPr>
        <w:tabs>
          <w:tab w:val="left" w:pos="-1440"/>
        </w:tabs>
        <w:ind w:left="851" w:hanging="425"/>
        <w:rPr>
          <w:rFonts w:cs="Arial"/>
          <w:szCs w:val="22"/>
        </w:rPr>
      </w:pPr>
      <w:r w:rsidRPr="00D15B3B">
        <w:rPr>
          <w:rFonts w:cs="Arial"/>
          <w:szCs w:val="22"/>
        </w:rPr>
        <w:t>Assets that are not expected to be converted into cash, sold, or used</w:t>
      </w:r>
      <w:r w:rsidR="00024D95" w:rsidRPr="00D15B3B">
        <w:rPr>
          <w:rFonts w:cs="Arial"/>
          <w:szCs w:val="22"/>
        </w:rPr>
        <w:t xml:space="preserve"> up</w:t>
      </w:r>
      <w:r w:rsidRPr="00D15B3B">
        <w:rPr>
          <w:rFonts w:cs="Arial"/>
          <w:szCs w:val="22"/>
        </w:rPr>
        <w:t xml:space="preserve"> by the business within one year of the financial statement date or its operating cycle.</w:t>
      </w:r>
    </w:p>
    <w:p w14:paraId="7E3B1DCB" w14:textId="77777777" w:rsidR="003D58A7" w:rsidRPr="003D58A7" w:rsidRDefault="00024D95" w:rsidP="00D15B3B">
      <w:pPr>
        <w:pStyle w:val="ListParagraph"/>
        <w:numPr>
          <w:ilvl w:val="0"/>
          <w:numId w:val="45"/>
        </w:numPr>
        <w:tabs>
          <w:tab w:val="left" w:pos="-1440"/>
        </w:tabs>
        <w:ind w:left="851" w:hanging="425"/>
        <w:rPr>
          <w:rFonts w:cs="Arial"/>
          <w:szCs w:val="22"/>
        </w:rPr>
      </w:pPr>
      <w:r w:rsidRPr="00D15B3B">
        <w:rPr>
          <w:rFonts w:cs="Arial"/>
          <w:szCs w:val="22"/>
        </w:rPr>
        <w:t>Examples of non-current assets include: long-term investments, property, plant, and equipment, intangible assets, goodwill, and other assets</w:t>
      </w:r>
      <w:r w:rsidR="00457F63">
        <w:rPr>
          <w:rFonts w:cs="Arial"/>
          <w:szCs w:val="22"/>
        </w:rPr>
        <w:t>.</w:t>
      </w:r>
    </w:p>
    <w:p w14:paraId="3CF30090" w14:textId="77777777" w:rsidR="003D58A7" w:rsidRPr="003D58A7" w:rsidRDefault="003D58A7" w:rsidP="00D15B3B">
      <w:pPr>
        <w:tabs>
          <w:tab w:val="left" w:pos="-1440"/>
        </w:tabs>
        <w:rPr>
          <w:rFonts w:cs="Arial"/>
          <w:szCs w:val="22"/>
        </w:rPr>
      </w:pPr>
    </w:p>
    <w:p w14:paraId="54632376" w14:textId="77777777" w:rsidR="003D58A7" w:rsidRPr="003D58A7" w:rsidRDefault="000825F6" w:rsidP="00D15B3B">
      <w:pPr>
        <w:numPr>
          <w:ilvl w:val="0"/>
          <w:numId w:val="8"/>
        </w:numPr>
        <w:tabs>
          <w:tab w:val="clear" w:pos="360"/>
        </w:tabs>
        <w:ind w:left="426" w:hanging="426"/>
        <w:rPr>
          <w:rFonts w:cs="Arial"/>
          <w:szCs w:val="22"/>
        </w:rPr>
      </w:pPr>
      <w:r w:rsidRPr="00D15B3B">
        <w:rPr>
          <w:rFonts w:cs="Arial"/>
          <w:b/>
          <w:szCs w:val="22"/>
        </w:rPr>
        <w:t>Long-Term Investments</w:t>
      </w:r>
    </w:p>
    <w:p w14:paraId="79F5A1B4" w14:textId="51696C0E" w:rsidR="000825F6" w:rsidRPr="00D15B3B" w:rsidRDefault="000825F6" w:rsidP="00D15B3B">
      <w:pPr>
        <w:numPr>
          <w:ilvl w:val="0"/>
          <w:numId w:val="9"/>
        </w:numPr>
        <w:tabs>
          <w:tab w:val="clear" w:pos="360"/>
          <w:tab w:val="left" w:pos="-1440"/>
        </w:tabs>
        <w:ind w:left="851" w:hanging="425"/>
        <w:rPr>
          <w:rFonts w:cs="Arial"/>
          <w:szCs w:val="22"/>
        </w:rPr>
      </w:pPr>
      <w:r w:rsidRPr="00D15B3B">
        <w:rPr>
          <w:rFonts w:cs="Arial"/>
          <w:szCs w:val="22"/>
        </w:rPr>
        <w:t xml:space="preserve">Multi-year investments in debt securities that management intends to hold to earn interest and equity securities of other companies that management plans to hold for many years </w:t>
      </w:r>
      <w:r w:rsidR="00024D95" w:rsidRPr="00D15B3B">
        <w:rPr>
          <w:rFonts w:cs="Arial"/>
          <w:szCs w:val="22"/>
        </w:rPr>
        <w:t>to generate investment revenue</w:t>
      </w:r>
      <w:r w:rsidR="00253570" w:rsidRPr="00D15B3B">
        <w:rPr>
          <w:rFonts w:cs="Arial"/>
          <w:szCs w:val="22"/>
        </w:rPr>
        <w:t xml:space="preserve"> or for </w:t>
      </w:r>
      <w:r w:rsidRPr="00D15B3B">
        <w:rPr>
          <w:rFonts w:cs="Arial"/>
          <w:szCs w:val="22"/>
        </w:rPr>
        <w:t>strategic reasons</w:t>
      </w:r>
      <w:r w:rsidR="00391EDD" w:rsidRPr="00D15B3B">
        <w:rPr>
          <w:rFonts w:cs="Arial"/>
          <w:szCs w:val="22"/>
        </w:rPr>
        <w:t>.</w:t>
      </w:r>
    </w:p>
    <w:p w14:paraId="5F496C2D" w14:textId="77777777" w:rsidR="00024D95" w:rsidRPr="00D15B3B" w:rsidRDefault="00024D95" w:rsidP="00D15B3B">
      <w:pPr>
        <w:numPr>
          <w:ilvl w:val="0"/>
          <w:numId w:val="9"/>
        </w:numPr>
        <w:tabs>
          <w:tab w:val="clear" w:pos="360"/>
          <w:tab w:val="left" w:pos="-1440"/>
        </w:tabs>
        <w:ind w:left="851" w:hanging="425"/>
        <w:rPr>
          <w:rFonts w:cs="Arial"/>
          <w:szCs w:val="22"/>
        </w:rPr>
      </w:pPr>
      <w:r w:rsidRPr="00D15B3B">
        <w:rPr>
          <w:rFonts w:cs="Arial"/>
          <w:szCs w:val="22"/>
        </w:rPr>
        <w:t xml:space="preserve">These assets are normally classified as non-current because they are not readily marketable or because management is not intending to see the investment and convert </w:t>
      </w:r>
      <w:r w:rsidRPr="00D15B3B">
        <w:rPr>
          <w:rFonts w:cs="Arial"/>
          <w:szCs w:val="22"/>
        </w:rPr>
        <w:lastRenderedPageBreak/>
        <w:t>it into cash within one year.</w:t>
      </w:r>
    </w:p>
    <w:p w14:paraId="1EC7E8DF" w14:textId="3C17F12B" w:rsidR="000825F6" w:rsidRPr="00D15B3B" w:rsidRDefault="000825F6" w:rsidP="00D15B3B">
      <w:pPr>
        <w:numPr>
          <w:ilvl w:val="0"/>
          <w:numId w:val="9"/>
        </w:numPr>
        <w:tabs>
          <w:tab w:val="clear" w:pos="360"/>
          <w:tab w:val="left" w:pos="-1440"/>
        </w:tabs>
        <w:ind w:left="851" w:hanging="425"/>
        <w:rPr>
          <w:rFonts w:cs="Arial"/>
          <w:szCs w:val="22"/>
        </w:rPr>
      </w:pPr>
      <w:r w:rsidRPr="00D15B3B">
        <w:rPr>
          <w:rFonts w:cs="Arial"/>
          <w:szCs w:val="22"/>
        </w:rPr>
        <w:t>Examples are investments in shares</w:t>
      </w:r>
      <w:r w:rsidR="00024D95" w:rsidRPr="00D15B3B">
        <w:rPr>
          <w:rFonts w:cs="Arial"/>
          <w:szCs w:val="22"/>
        </w:rPr>
        <w:t>, loans, notes,</w:t>
      </w:r>
      <w:r w:rsidRPr="00D15B3B">
        <w:rPr>
          <w:rFonts w:cs="Arial"/>
          <w:szCs w:val="22"/>
        </w:rPr>
        <w:t xml:space="preserve"> bonds </w:t>
      </w:r>
      <w:r w:rsidR="00024D95" w:rsidRPr="00D15B3B">
        <w:rPr>
          <w:rFonts w:cs="Arial"/>
          <w:szCs w:val="22"/>
        </w:rPr>
        <w:t>or mortgages</w:t>
      </w:r>
      <w:r w:rsidRPr="00D15B3B">
        <w:rPr>
          <w:rFonts w:cs="Arial"/>
          <w:szCs w:val="22"/>
        </w:rPr>
        <w:t>.</w:t>
      </w:r>
    </w:p>
    <w:p w14:paraId="763D636A" w14:textId="77777777" w:rsidR="000825F6" w:rsidRPr="00D15B3B" w:rsidRDefault="000825F6" w:rsidP="00D15B3B">
      <w:pPr>
        <w:tabs>
          <w:tab w:val="left" w:pos="360"/>
        </w:tabs>
        <w:rPr>
          <w:rFonts w:cs="Arial"/>
          <w:szCs w:val="22"/>
        </w:rPr>
      </w:pPr>
    </w:p>
    <w:p w14:paraId="2C1BC063" w14:textId="77777777"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71B3C" w:rsidRPr="00D15B3B">
        <w:rPr>
          <w:rFonts w:cs="Arial"/>
          <w:szCs w:val="22"/>
        </w:rPr>
        <w:t>–</w:t>
      </w:r>
      <w:r w:rsidRPr="00D15B3B">
        <w:rPr>
          <w:rFonts w:cs="Arial"/>
          <w:szCs w:val="22"/>
        </w:rPr>
        <w:t xml:space="preserve"> Explain to students that in large companies there are individuals who do nothing but take care of long-term investments.</w:t>
      </w:r>
    </w:p>
    <w:p w14:paraId="3FB05894"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6B42EB99"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Discuss the difference between short-term and long-term investments in stocks and bonds of other corporations.</w:t>
      </w:r>
    </w:p>
    <w:p w14:paraId="01553184"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3C593BD7" w14:textId="23FA915B"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Example: A homebuilder has the following assets: (1) lots in a subdivision that are ready for sale to buyers; (2) land on which the corporate office building sits; and (3) land several miles north of town on which it plans a new subdivision in 5 years. Ask students where each of these parcels of land would go on a statement of financial position. This shows that the classification depends on the use by the company.</w:t>
      </w:r>
    </w:p>
    <w:p w14:paraId="46598B5C"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74442F12"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Also, ask students how they would classify a certificate of deposit that will mature in 5 years and be used to pay for the new subdivision.</w:t>
      </w:r>
    </w:p>
    <w:p w14:paraId="7A543F8E" w14:textId="77777777" w:rsidR="003D58A7" w:rsidRPr="003D58A7" w:rsidRDefault="003D58A7" w:rsidP="00D15B3B">
      <w:pPr>
        <w:tabs>
          <w:tab w:val="left" w:pos="-1440"/>
        </w:tabs>
        <w:rPr>
          <w:rFonts w:cs="Arial"/>
          <w:szCs w:val="22"/>
        </w:rPr>
      </w:pPr>
    </w:p>
    <w:p w14:paraId="49815F35" w14:textId="77777777" w:rsidR="003D58A7" w:rsidRPr="003D58A7" w:rsidRDefault="000825F6" w:rsidP="00D15B3B">
      <w:pPr>
        <w:numPr>
          <w:ilvl w:val="0"/>
          <w:numId w:val="10"/>
        </w:numPr>
        <w:tabs>
          <w:tab w:val="clear" w:pos="360"/>
          <w:tab w:val="left" w:pos="-1440"/>
        </w:tabs>
        <w:ind w:left="426" w:hanging="426"/>
        <w:rPr>
          <w:rFonts w:cs="Arial"/>
          <w:szCs w:val="22"/>
        </w:rPr>
      </w:pPr>
      <w:r w:rsidRPr="00D15B3B">
        <w:rPr>
          <w:rFonts w:cs="Arial"/>
          <w:b/>
          <w:szCs w:val="22"/>
        </w:rPr>
        <w:t>Property, Plant, and Equipment</w:t>
      </w:r>
    </w:p>
    <w:p w14:paraId="6B7BB186" w14:textId="0D1714B0" w:rsidR="000825F6" w:rsidRPr="00D15B3B" w:rsidRDefault="000825F6" w:rsidP="00D15B3B">
      <w:pPr>
        <w:numPr>
          <w:ilvl w:val="0"/>
          <w:numId w:val="43"/>
        </w:numPr>
        <w:ind w:left="851" w:hanging="425"/>
        <w:rPr>
          <w:rFonts w:cs="Arial"/>
          <w:szCs w:val="22"/>
        </w:rPr>
      </w:pPr>
      <w:r w:rsidRPr="00D15B3B">
        <w:rPr>
          <w:rFonts w:cs="Arial"/>
          <w:szCs w:val="22"/>
        </w:rPr>
        <w:t>Assets with relatively long useful lives with physical substance</w:t>
      </w:r>
      <w:r w:rsidR="00915BD5" w:rsidRPr="00D15B3B">
        <w:rPr>
          <w:rFonts w:cs="Arial"/>
          <w:szCs w:val="22"/>
        </w:rPr>
        <w:t xml:space="preserve"> (tangible)</w:t>
      </w:r>
      <w:r w:rsidRPr="00D15B3B">
        <w:rPr>
          <w:rFonts w:cs="Arial"/>
          <w:szCs w:val="22"/>
        </w:rPr>
        <w:t>.</w:t>
      </w:r>
    </w:p>
    <w:p w14:paraId="03566256" w14:textId="77777777" w:rsidR="000825F6" w:rsidRPr="00D15B3B" w:rsidRDefault="000825F6" w:rsidP="00D15B3B">
      <w:pPr>
        <w:numPr>
          <w:ilvl w:val="0"/>
          <w:numId w:val="43"/>
        </w:numPr>
        <w:ind w:left="851" w:hanging="425"/>
        <w:rPr>
          <w:rFonts w:cs="Arial"/>
          <w:szCs w:val="22"/>
        </w:rPr>
      </w:pPr>
      <w:r w:rsidRPr="00D15B3B">
        <w:rPr>
          <w:rFonts w:cs="Arial"/>
          <w:szCs w:val="22"/>
        </w:rPr>
        <w:t xml:space="preserve">Assets used in </w:t>
      </w:r>
      <w:r w:rsidR="00915BD5" w:rsidRPr="00D15B3B">
        <w:rPr>
          <w:rFonts w:cs="Arial"/>
          <w:szCs w:val="22"/>
        </w:rPr>
        <w:t xml:space="preserve">operating </w:t>
      </w:r>
      <w:r w:rsidRPr="00D15B3B">
        <w:rPr>
          <w:rFonts w:cs="Arial"/>
          <w:szCs w:val="22"/>
        </w:rPr>
        <w:t>the business.</w:t>
      </w:r>
    </w:p>
    <w:p w14:paraId="24072C13" w14:textId="7D8BC400" w:rsidR="000825F6" w:rsidRPr="00D15B3B" w:rsidRDefault="000825F6" w:rsidP="00D15B3B">
      <w:pPr>
        <w:numPr>
          <w:ilvl w:val="0"/>
          <w:numId w:val="43"/>
        </w:numPr>
        <w:ind w:left="851" w:hanging="425"/>
        <w:rPr>
          <w:rFonts w:cs="Arial"/>
          <w:szCs w:val="22"/>
        </w:rPr>
      </w:pPr>
      <w:r w:rsidRPr="00D15B3B">
        <w:rPr>
          <w:rFonts w:cs="Arial"/>
          <w:szCs w:val="22"/>
        </w:rPr>
        <w:t>Examples include land, buildings, machinery, equipment, furniture</w:t>
      </w:r>
      <w:r w:rsidR="00024D95" w:rsidRPr="00D15B3B">
        <w:rPr>
          <w:rFonts w:cs="Arial"/>
          <w:szCs w:val="22"/>
        </w:rPr>
        <w:t>, computers, and vehicles</w:t>
      </w:r>
      <w:r w:rsidRPr="00D15B3B">
        <w:rPr>
          <w:rFonts w:cs="Arial"/>
          <w:szCs w:val="22"/>
        </w:rPr>
        <w:t>.</w:t>
      </w:r>
    </w:p>
    <w:p w14:paraId="42329C89" w14:textId="5C63B372" w:rsidR="000825F6" w:rsidRPr="00D15B3B" w:rsidRDefault="000825F6" w:rsidP="00D15B3B">
      <w:pPr>
        <w:numPr>
          <w:ilvl w:val="0"/>
          <w:numId w:val="43"/>
        </w:numPr>
        <w:ind w:left="851" w:hanging="425"/>
        <w:rPr>
          <w:rFonts w:cs="Arial"/>
          <w:szCs w:val="22"/>
        </w:rPr>
      </w:pPr>
      <w:r w:rsidRPr="00D15B3B">
        <w:rPr>
          <w:rFonts w:cs="Arial"/>
          <w:szCs w:val="22"/>
        </w:rPr>
        <w:t xml:space="preserve">Sometimes known as </w:t>
      </w:r>
      <w:r w:rsidR="00A668AD" w:rsidRPr="00D15B3B">
        <w:rPr>
          <w:rFonts w:cs="Arial"/>
          <w:szCs w:val="22"/>
        </w:rPr>
        <w:t>c</w:t>
      </w:r>
      <w:r w:rsidRPr="00D15B3B">
        <w:rPr>
          <w:rFonts w:cs="Arial"/>
          <w:szCs w:val="22"/>
        </w:rPr>
        <w:t xml:space="preserve">apital </w:t>
      </w:r>
      <w:r w:rsidR="00000BE3" w:rsidRPr="00D15B3B">
        <w:rPr>
          <w:rFonts w:cs="Arial"/>
          <w:szCs w:val="22"/>
        </w:rPr>
        <w:t xml:space="preserve">assets </w:t>
      </w:r>
      <w:r w:rsidRPr="00D15B3B">
        <w:rPr>
          <w:rFonts w:cs="Arial"/>
          <w:szCs w:val="22"/>
        </w:rPr>
        <w:t xml:space="preserve">or </w:t>
      </w:r>
      <w:r w:rsidR="00A668AD" w:rsidRPr="00D15B3B">
        <w:rPr>
          <w:rFonts w:cs="Arial"/>
          <w:szCs w:val="22"/>
        </w:rPr>
        <w:t>f</w:t>
      </w:r>
      <w:r w:rsidRPr="00D15B3B">
        <w:rPr>
          <w:rFonts w:cs="Arial"/>
          <w:szCs w:val="22"/>
        </w:rPr>
        <w:t xml:space="preserve">ixed </w:t>
      </w:r>
      <w:r w:rsidR="00A668AD" w:rsidRPr="00D15B3B">
        <w:rPr>
          <w:rFonts w:cs="Arial"/>
          <w:szCs w:val="22"/>
        </w:rPr>
        <w:t>a</w:t>
      </w:r>
      <w:r w:rsidRPr="00D15B3B">
        <w:rPr>
          <w:rFonts w:cs="Arial"/>
          <w:szCs w:val="22"/>
        </w:rPr>
        <w:t>ssets</w:t>
      </w:r>
      <w:r w:rsidR="00391EDD" w:rsidRPr="00D15B3B">
        <w:rPr>
          <w:rFonts w:cs="Arial"/>
          <w:szCs w:val="22"/>
        </w:rPr>
        <w:t>.</w:t>
      </w:r>
    </w:p>
    <w:p w14:paraId="2AAC0020" w14:textId="77777777" w:rsidR="00391EDD" w:rsidRPr="00D15B3B" w:rsidRDefault="00614647" w:rsidP="00D15B3B">
      <w:pPr>
        <w:numPr>
          <w:ilvl w:val="0"/>
          <w:numId w:val="43"/>
        </w:numPr>
        <w:ind w:left="851" w:hanging="425"/>
        <w:rPr>
          <w:rFonts w:cs="Arial"/>
          <w:szCs w:val="22"/>
        </w:rPr>
      </w:pPr>
      <w:r w:rsidRPr="00D15B3B">
        <w:rPr>
          <w:rFonts w:cs="Arial"/>
          <w:szCs w:val="22"/>
        </w:rPr>
        <w:t>Property, plant, and equipment are</w:t>
      </w:r>
      <w:r w:rsidR="00391EDD" w:rsidRPr="00D15B3B">
        <w:rPr>
          <w:rFonts w:cs="Arial"/>
          <w:szCs w:val="22"/>
        </w:rPr>
        <w:t xml:space="preserve"> normally listed based on permanency</w:t>
      </w:r>
      <w:r w:rsidR="00B73BC8" w:rsidRPr="00D15B3B">
        <w:rPr>
          <w:rFonts w:cs="Arial"/>
          <w:szCs w:val="22"/>
        </w:rPr>
        <w:t>, with land usually being the most permanent</w:t>
      </w:r>
      <w:r w:rsidR="00391EDD" w:rsidRPr="00D15B3B">
        <w:rPr>
          <w:rFonts w:cs="Arial"/>
          <w:szCs w:val="22"/>
        </w:rPr>
        <w:t>.</w:t>
      </w:r>
    </w:p>
    <w:p w14:paraId="238D82A0" w14:textId="77777777" w:rsidR="000825F6" w:rsidRPr="00D15B3B" w:rsidRDefault="000825F6" w:rsidP="00D15B3B">
      <w:pPr>
        <w:tabs>
          <w:tab w:val="left" w:pos="360"/>
        </w:tabs>
        <w:ind w:left="720" w:hanging="720"/>
        <w:rPr>
          <w:rFonts w:cs="Arial"/>
          <w:szCs w:val="22"/>
        </w:rPr>
      </w:pPr>
    </w:p>
    <w:p w14:paraId="06D8F40B" w14:textId="77E7FE7E"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71B3C" w:rsidRPr="00D15B3B">
        <w:rPr>
          <w:rFonts w:cs="Arial"/>
          <w:szCs w:val="22"/>
        </w:rPr>
        <w:t>–</w:t>
      </w:r>
      <w:r w:rsidRPr="00D15B3B">
        <w:rPr>
          <w:rFonts w:cs="Arial"/>
          <w:szCs w:val="22"/>
        </w:rPr>
        <w:t xml:space="preserve"> Explain that items listed as property, plant, and equipment are recorded as assets and then depreciated</w:t>
      </w:r>
      <w:r w:rsidR="001B61FB" w:rsidRPr="00D15B3B">
        <w:rPr>
          <w:rFonts w:cs="Arial"/>
          <w:szCs w:val="22"/>
        </w:rPr>
        <w:t xml:space="preserve"> (with the exception of land)</w:t>
      </w:r>
      <w:r w:rsidRPr="00D15B3B">
        <w:rPr>
          <w:rFonts w:cs="Arial"/>
          <w:szCs w:val="22"/>
        </w:rPr>
        <w:t xml:space="preserve"> over the life of the asset.</w:t>
      </w:r>
      <w:r w:rsidR="00391EDD" w:rsidRPr="00D15B3B">
        <w:rPr>
          <w:rFonts w:cs="Arial"/>
          <w:szCs w:val="22"/>
        </w:rPr>
        <w:t xml:space="preserve"> It is possible to revalue the assets to </w:t>
      </w:r>
      <w:r w:rsidR="00012D0E" w:rsidRPr="00D15B3B">
        <w:rPr>
          <w:rFonts w:cs="Arial"/>
          <w:szCs w:val="22"/>
        </w:rPr>
        <w:t xml:space="preserve">current </w:t>
      </w:r>
      <w:r w:rsidR="00391EDD" w:rsidRPr="00D15B3B">
        <w:rPr>
          <w:rFonts w:cs="Arial"/>
          <w:szCs w:val="22"/>
        </w:rPr>
        <w:t>value using the revaluation model.</w:t>
      </w:r>
      <w:r w:rsidR="00614647" w:rsidRPr="00D15B3B">
        <w:rPr>
          <w:rFonts w:cs="Arial"/>
          <w:szCs w:val="22"/>
        </w:rPr>
        <w:t xml:space="preserve"> The revaluation method will be discussed in Chapter 9.</w:t>
      </w:r>
    </w:p>
    <w:p w14:paraId="4C16FB26"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28ADC0A4"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Explain that depreciation is not a valuation of assets. It is the allocation of their cost over the periods in which they will benefit the business. Many students believe the statement of financial position shows the value of the business. Stress that accounting (with a few exceptions) records cost – not value.</w:t>
      </w:r>
    </w:p>
    <w:p w14:paraId="2CC41345" w14:textId="77777777" w:rsidR="000825F6" w:rsidRPr="00D15B3B" w:rsidRDefault="000825F6" w:rsidP="00D15B3B">
      <w:pPr>
        <w:tabs>
          <w:tab w:val="left" w:pos="360"/>
        </w:tabs>
        <w:rPr>
          <w:rFonts w:cs="Arial"/>
          <w:szCs w:val="22"/>
        </w:rPr>
      </w:pPr>
    </w:p>
    <w:p w14:paraId="209C75BB" w14:textId="77777777" w:rsidR="003D58A7" w:rsidRPr="003D58A7" w:rsidRDefault="000825F6" w:rsidP="00D15B3B">
      <w:pPr>
        <w:numPr>
          <w:ilvl w:val="0"/>
          <w:numId w:val="26"/>
        </w:numPr>
        <w:tabs>
          <w:tab w:val="clear" w:pos="360"/>
        </w:tabs>
        <w:ind w:left="851" w:hanging="425"/>
        <w:rPr>
          <w:rFonts w:cs="Arial"/>
          <w:szCs w:val="22"/>
        </w:rPr>
      </w:pPr>
      <w:r w:rsidRPr="00D15B3B">
        <w:rPr>
          <w:rFonts w:cs="Arial"/>
          <w:b/>
          <w:szCs w:val="22"/>
        </w:rPr>
        <w:t>Intangible Assets</w:t>
      </w:r>
      <w:r w:rsidR="00000BE3" w:rsidRPr="00D15B3B">
        <w:rPr>
          <w:rFonts w:cs="Arial"/>
          <w:b/>
          <w:szCs w:val="22"/>
        </w:rPr>
        <w:t xml:space="preserve"> and Goodwill</w:t>
      </w:r>
    </w:p>
    <w:p w14:paraId="753AD90B" w14:textId="032E41BC" w:rsidR="000825F6" w:rsidRPr="00D15B3B" w:rsidRDefault="00391EDD" w:rsidP="00D15B3B">
      <w:pPr>
        <w:numPr>
          <w:ilvl w:val="0"/>
          <w:numId w:val="27"/>
        </w:numPr>
        <w:tabs>
          <w:tab w:val="clear" w:pos="360"/>
          <w:tab w:val="left" w:pos="-1440"/>
        </w:tabs>
        <w:ind w:left="1276" w:hanging="425"/>
        <w:rPr>
          <w:rFonts w:cs="Arial"/>
          <w:szCs w:val="22"/>
        </w:rPr>
      </w:pPr>
      <w:r w:rsidRPr="00D15B3B">
        <w:rPr>
          <w:rFonts w:cs="Arial"/>
          <w:szCs w:val="22"/>
        </w:rPr>
        <w:t>Non-</w:t>
      </w:r>
      <w:r w:rsidR="000825F6" w:rsidRPr="00D15B3B">
        <w:rPr>
          <w:rFonts w:cs="Arial"/>
          <w:szCs w:val="22"/>
        </w:rPr>
        <w:t>current assets.</w:t>
      </w:r>
    </w:p>
    <w:p w14:paraId="6DA55FEC" w14:textId="7B3FA31C" w:rsidR="000825F6" w:rsidRPr="00D15B3B" w:rsidRDefault="000825F6" w:rsidP="00D15B3B">
      <w:pPr>
        <w:numPr>
          <w:ilvl w:val="0"/>
          <w:numId w:val="27"/>
        </w:numPr>
        <w:tabs>
          <w:tab w:val="clear" w:pos="360"/>
          <w:tab w:val="left" w:pos="-1440"/>
        </w:tabs>
        <w:ind w:left="1276" w:hanging="425"/>
        <w:rPr>
          <w:rFonts w:cs="Arial"/>
          <w:szCs w:val="22"/>
        </w:rPr>
      </w:pPr>
      <w:r w:rsidRPr="00D15B3B">
        <w:rPr>
          <w:rFonts w:cs="Arial"/>
          <w:szCs w:val="22"/>
        </w:rPr>
        <w:t>Assets which have no physical substance</w:t>
      </w:r>
      <w:r w:rsidR="00915BD5" w:rsidRPr="00D15B3B">
        <w:rPr>
          <w:rFonts w:cs="Arial"/>
          <w:szCs w:val="22"/>
        </w:rPr>
        <w:t xml:space="preserve"> but represent a priv</w:t>
      </w:r>
      <w:r w:rsidR="003C32D2" w:rsidRPr="00D15B3B">
        <w:rPr>
          <w:rFonts w:cs="Arial"/>
          <w:szCs w:val="22"/>
        </w:rPr>
        <w:t>i</w:t>
      </w:r>
      <w:r w:rsidR="00915BD5" w:rsidRPr="00D15B3B">
        <w:rPr>
          <w:rFonts w:cs="Arial"/>
          <w:szCs w:val="22"/>
        </w:rPr>
        <w:t>l</w:t>
      </w:r>
      <w:r w:rsidR="003C32D2" w:rsidRPr="00D15B3B">
        <w:rPr>
          <w:rFonts w:cs="Arial"/>
          <w:szCs w:val="22"/>
        </w:rPr>
        <w:t>e</w:t>
      </w:r>
      <w:r w:rsidR="00915BD5" w:rsidRPr="00D15B3B">
        <w:rPr>
          <w:rFonts w:cs="Arial"/>
          <w:szCs w:val="22"/>
        </w:rPr>
        <w:t>ge or right granted</w:t>
      </w:r>
      <w:r w:rsidR="00024D95" w:rsidRPr="00D15B3B">
        <w:rPr>
          <w:rFonts w:cs="Arial"/>
          <w:szCs w:val="22"/>
        </w:rPr>
        <w:t xml:space="preserve"> to, or held by, a company</w:t>
      </w:r>
      <w:r w:rsidR="001B61FB" w:rsidRPr="00D15B3B">
        <w:rPr>
          <w:rFonts w:cs="Arial"/>
          <w:szCs w:val="22"/>
        </w:rPr>
        <w:t xml:space="preserve"> that will result in a future economic benefit to the company</w:t>
      </w:r>
      <w:r w:rsidR="00457F63">
        <w:rPr>
          <w:rFonts w:cs="Arial"/>
          <w:szCs w:val="22"/>
        </w:rPr>
        <w:t>.</w:t>
      </w:r>
    </w:p>
    <w:p w14:paraId="7C5DD458" w14:textId="77777777" w:rsidR="000825F6" w:rsidRPr="00D15B3B" w:rsidRDefault="000825F6" w:rsidP="00D15B3B">
      <w:pPr>
        <w:numPr>
          <w:ilvl w:val="0"/>
          <w:numId w:val="27"/>
        </w:numPr>
        <w:tabs>
          <w:tab w:val="clear" w:pos="360"/>
          <w:tab w:val="left" w:pos="-1440"/>
        </w:tabs>
        <w:ind w:left="1276" w:hanging="425"/>
        <w:rPr>
          <w:rFonts w:cs="Arial"/>
          <w:szCs w:val="22"/>
        </w:rPr>
      </w:pPr>
      <w:r w:rsidRPr="00D15B3B">
        <w:rPr>
          <w:rFonts w:cs="Arial"/>
          <w:szCs w:val="22"/>
        </w:rPr>
        <w:t xml:space="preserve">Examples are patents, copyrights, </w:t>
      </w:r>
      <w:r w:rsidR="00391EDD" w:rsidRPr="00D15B3B">
        <w:rPr>
          <w:rFonts w:cs="Arial"/>
          <w:szCs w:val="22"/>
        </w:rPr>
        <w:t xml:space="preserve">franchises, trademarks, </w:t>
      </w:r>
      <w:r w:rsidRPr="00D15B3B">
        <w:rPr>
          <w:rFonts w:cs="Arial"/>
          <w:szCs w:val="22"/>
        </w:rPr>
        <w:t>trade names</w:t>
      </w:r>
      <w:r w:rsidR="00000BE3" w:rsidRPr="00D15B3B">
        <w:rPr>
          <w:rFonts w:cs="Arial"/>
          <w:szCs w:val="22"/>
        </w:rPr>
        <w:t>,</w:t>
      </w:r>
      <w:r w:rsidR="00D2689F" w:rsidRPr="00D15B3B">
        <w:rPr>
          <w:rFonts w:cs="Arial"/>
          <w:szCs w:val="22"/>
        </w:rPr>
        <w:t xml:space="preserve"> </w:t>
      </w:r>
      <w:r w:rsidR="00391EDD" w:rsidRPr="00D15B3B">
        <w:rPr>
          <w:rFonts w:cs="Arial"/>
          <w:szCs w:val="22"/>
        </w:rPr>
        <w:t>and licences</w:t>
      </w:r>
      <w:r w:rsidRPr="00D15B3B">
        <w:rPr>
          <w:rFonts w:cs="Arial"/>
          <w:szCs w:val="22"/>
        </w:rPr>
        <w:t>.</w:t>
      </w:r>
    </w:p>
    <w:p w14:paraId="36A83EA9" w14:textId="1D8362E2" w:rsidR="00024D95" w:rsidRPr="00D15B3B" w:rsidRDefault="00024D95" w:rsidP="00D15B3B">
      <w:pPr>
        <w:numPr>
          <w:ilvl w:val="0"/>
          <w:numId w:val="27"/>
        </w:numPr>
        <w:tabs>
          <w:tab w:val="clear" w:pos="360"/>
          <w:tab w:val="left" w:pos="-1440"/>
        </w:tabs>
        <w:ind w:left="1276" w:hanging="425"/>
        <w:rPr>
          <w:rFonts w:cs="Arial"/>
          <w:szCs w:val="22"/>
        </w:rPr>
      </w:pPr>
      <w:r w:rsidRPr="00D15B3B">
        <w:rPr>
          <w:rFonts w:cs="Arial"/>
          <w:szCs w:val="22"/>
        </w:rPr>
        <w:t xml:space="preserve">Goodwill is an asset that </w:t>
      </w:r>
      <w:r w:rsidR="001B61FB" w:rsidRPr="00D15B3B">
        <w:rPr>
          <w:rFonts w:cs="Arial"/>
          <w:szCs w:val="22"/>
        </w:rPr>
        <w:t>can only result</w:t>
      </w:r>
      <w:r w:rsidRPr="00D15B3B">
        <w:rPr>
          <w:rFonts w:cs="Arial"/>
          <w:szCs w:val="22"/>
        </w:rPr>
        <w:t xml:space="preserve"> from the acquisition of another company</w:t>
      </w:r>
      <w:r w:rsidR="001B61FB" w:rsidRPr="00D15B3B">
        <w:rPr>
          <w:rFonts w:cs="Arial"/>
          <w:szCs w:val="22"/>
        </w:rPr>
        <w:t>,</w:t>
      </w:r>
      <w:r w:rsidRPr="00D15B3B">
        <w:rPr>
          <w:rFonts w:cs="Arial"/>
          <w:szCs w:val="22"/>
        </w:rPr>
        <w:t xml:space="preserve"> when the price paid to acquire the company is higher than the fair value of the purchased company’s net identifiable assets.</w:t>
      </w:r>
    </w:p>
    <w:p w14:paraId="6F78BB9F" w14:textId="77777777" w:rsidR="00024D95" w:rsidRPr="00D15B3B" w:rsidRDefault="00024D95" w:rsidP="00D15B3B">
      <w:pPr>
        <w:numPr>
          <w:ilvl w:val="0"/>
          <w:numId w:val="27"/>
        </w:numPr>
        <w:tabs>
          <w:tab w:val="clear" w:pos="360"/>
          <w:tab w:val="left" w:pos="-1440"/>
        </w:tabs>
        <w:ind w:left="1276" w:hanging="425"/>
        <w:rPr>
          <w:rFonts w:cs="Arial"/>
          <w:szCs w:val="22"/>
        </w:rPr>
      </w:pPr>
      <w:r w:rsidRPr="00D15B3B">
        <w:rPr>
          <w:rFonts w:cs="Arial"/>
          <w:szCs w:val="22"/>
        </w:rPr>
        <w:t xml:space="preserve">Goodwill is similar to intangible assets in that it has no physical substance and will generate future value. It differs from intangible assets in that it cannot be separated </w:t>
      </w:r>
      <w:r w:rsidRPr="00D15B3B">
        <w:rPr>
          <w:rFonts w:cs="Arial"/>
          <w:szCs w:val="22"/>
        </w:rPr>
        <w:lastRenderedPageBreak/>
        <w:t>from the company and sold.</w:t>
      </w:r>
    </w:p>
    <w:p w14:paraId="05C2C7FD" w14:textId="77777777" w:rsidR="00024D95" w:rsidRPr="00D15B3B" w:rsidRDefault="00024D95" w:rsidP="00D15B3B">
      <w:pPr>
        <w:numPr>
          <w:ilvl w:val="0"/>
          <w:numId w:val="27"/>
        </w:numPr>
        <w:tabs>
          <w:tab w:val="clear" w:pos="360"/>
          <w:tab w:val="left" w:pos="-1440"/>
        </w:tabs>
        <w:ind w:left="1276" w:hanging="425"/>
        <w:rPr>
          <w:rFonts w:cs="Arial"/>
          <w:szCs w:val="22"/>
        </w:rPr>
      </w:pPr>
      <w:r w:rsidRPr="00D15B3B">
        <w:rPr>
          <w:rFonts w:cs="Arial"/>
          <w:szCs w:val="22"/>
        </w:rPr>
        <w:t>Goodwill is not amortized.</w:t>
      </w:r>
    </w:p>
    <w:p w14:paraId="1C7EE6E4" w14:textId="5475492C" w:rsidR="00000BE3" w:rsidRPr="00D15B3B" w:rsidRDefault="00000BE3" w:rsidP="00D15B3B">
      <w:pPr>
        <w:numPr>
          <w:ilvl w:val="0"/>
          <w:numId w:val="27"/>
        </w:numPr>
        <w:tabs>
          <w:tab w:val="clear" w:pos="360"/>
          <w:tab w:val="left" w:pos="-1440"/>
        </w:tabs>
        <w:ind w:left="1276" w:hanging="425"/>
        <w:rPr>
          <w:rFonts w:cs="Arial"/>
          <w:szCs w:val="22"/>
        </w:rPr>
      </w:pPr>
      <w:r w:rsidRPr="00D15B3B">
        <w:rPr>
          <w:rFonts w:cs="Arial"/>
          <w:szCs w:val="22"/>
        </w:rPr>
        <w:t>Goodwill is usually reported separately from other intangible assets.</w:t>
      </w:r>
    </w:p>
    <w:p w14:paraId="4B6C7239" w14:textId="77777777" w:rsidR="000825F6" w:rsidRPr="00D15B3B" w:rsidRDefault="000825F6" w:rsidP="00D15B3B">
      <w:pPr>
        <w:ind w:left="360" w:hanging="360"/>
        <w:rPr>
          <w:rFonts w:cs="Arial"/>
          <w:szCs w:val="22"/>
        </w:rPr>
      </w:pPr>
    </w:p>
    <w:p w14:paraId="1A66D3CB" w14:textId="32850B5B"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C32D2" w:rsidRPr="00D15B3B">
        <w:rPr>
          <w:rFonts w:cs="Arial"/>
          <w:szCs w:val="22"/>
        </w:rPr>
        <w:t>–</w:t>
      </w:r>
      <w:r w:rsidRPr="00D15B3B">
        <w:rPr>
          <w:rFonts w:cs="Arial"/>
          <w:szCs w:val="22"/>
        </w:rPr>
        <w:t xml:space="preserve"> What is a patent? Encourage students to think about companies that have a lot of money invested in intangible assets. Sony Canada and </w:t>
      </w:r>
      <w:r w:rsidR="001B61FB" w:rsidRPr="00D15B3B">
        <w:rPr>
          <w:rFonts w:cs="Arial"/>
          <w:szCs w:val="22"/>
        </w:rPr>
        <w:t>Blackberry</w:t>
      </w:r>
      <w:r w:rsidRPr="00D15B3B">
        <w:rPr>
          <w:rFonts w:cs="Arial"/>
          <w:szCs w:val="22"/>
        </w:rPr>
        <w:t xml:space="preserve"> are companies that spend a great deal of money on patents.</w:t>
      </w:r>
    </w:p>
    <w:p w14:paraId="75D7D97A" w14:textId="77777777" w:rsidR="000825F6" w:rsidRPr="00D15B3B" w:rsidRDefault="000825F6" w:rsidP="00D15B3B">
      <w:pPr>
        <w:shd w:val="clear" w:color="auto" w:fill="F2F2F2" w:themeFill="background1" w:themeFillShade="F2"/>
        <w:tabs>
          <w:tab w:val="left" w:pos="360"/>
        </w:tabs>
        <w:rPr>
          <w:rFonts w:cs="Arial"/>
          <w:szCs w:val="22"/>
        </w:rPr>
      </w:pPr>
    </w:p>
    <w:p w14:paraId="74BF0924" w14:textId="5EA727B9" w:rsidR="00391EDD" w:rsidRPr="00D15B3B" w:rsidRDefault="00391EDD"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ASPE </w:t>
      </w:r>
      <w:r w:rsidR="00000BE3" w:rsidRPr="00D15B3B">
        <w:rPr>
          <w:rFonts w:cs="Arial"/>
          <w:szCs w:val="22"/>
        </w:rPr>
        <w:t>c</w:t>
      </w:r>
      <w:r w:rsidRPr="00D15B3B">
        <w:rPr>
          <w:rFonts w:cs="Arial"/>
          <w:szCs w:val="22"/>
        </w:rPr>
        <w:t>omparison – Under IFRS</w:t>
      </w:r>
      <w:r w:rsidR="00000BE3" w:rsidRPr="00D15B3B">
        <w:rPr>
          <w:rFonts w:cs="Arial"/>
          <w:szCs w:val="22"/>
        </w:rPr>
        <w:t>,</w:t>
      </w:r>
      <w:r w:rsidRPr="00D15B3B">
        <w:rPr>
          <w:rFonts w:cs="Arial"/>
          <w:szCs w:val="22"/>
        </w:rPr>
        <w:t xml:space="preserve"> depreciation refers to the allocation of the cost of </w:t>
      </w:r>
      <w:r w:rsidR="00024D95" w:rsidRPr="00D15B3B">
        <w:rPr>
          <w:rFonts w:cs="Arial"/>
          <w:szCs w:val="22"/>
        </w:rPr>
        <w:t>property, plant, and equipment</w:t>
      </w:r>
      <w:r w:rsidRPr="00D15B3B">
        <w:rPr>
          <w:rFonts w:cs="Arial"/>
          <w:szCs w:val="22"/>
        </w:rPr>
        <w:t xml:space="preserve"> over their useful lives while amortization refers to the allocation of cost of intangible assets over their useful lives. </w:t>
      </w:r>
      <w:r w:rsidR="00B73BC8" w:rsidRPr="00D15B3B">
        <w:rPr>
          <w:rFonts w:cs="Arial"/>
          <w:szCs w:val="22"/>
        </w:rPr>
        <w:t>Under</w:t>
      </w:r>
      <w:r w:rsidR="002448CE" w:rsidRPr="00D15B3B">
        <w:rPr>
          <w:rFonts w:cs="Arial"/>
          <w:szCs w:val="22"/>
        </w:rPr>
        <w:t xml:space="preserve"> ASPE</w:t>
      </w:r>
      <w:r w:rsidR="003C32D2" w:rsidRPr="00D15B3B">
        <w:rPr>
          <w:rFonts w:cs="Arial"/>
          <w:szCs w:val="22"/>
        </w:rPr>
        <w:t>,</w:t>
      </w:r>
      <w:r w:rsidR="002448CE" w:rsidRPr="00D15B3B">
        <w:rPr>
          <w:rFonts w:cs="Arial"/>
          <w:szCs w:val="22"/>
        </w:rPr>
        <w:t xml:space="preserve"> </w:t>
      </w:r>
      <w:r w:rsidRPr="00D15B3B">
        <w:rPr>
          <w:rFonts w:cs="Arial"/>
          <w:szCs w:val="22"/>
        </w:rPr>
        <w:t>amortization is used for the allocation of the cost for both tangible and intangible assets</w:t>
      </w:r>
      <w:r w:rsidR="00D172BC" w:rsidRPr="00D15B3B">
        <w:rPr>
          <w:rFonts w:cs="Arial"/>
          <w:szCs w:val="22"/>
        </w:rPr>
        <w:t>.</w:t>
      </w:r>
      <w:r w:rsidR="001B61FB" w:rsidRPr="00D15B3B">
        <w:rPr>
          <w:rFonts w:cs="Arial"/>
          <w:szCs w:val="22"/>
        </w:rPr>
        <w:t xml:space="preserve"> Warn students that in practice, these terms are often used interchangeably.</w:t>
      </w:r>
    </w:p>
    <w:p w14:paraId="5FCE929A" w14:textId="77777777" w:rsidR="00391EDD" w:rsidRPr="00D15B3B" w:rsidRDefault="00391EDD" w:rsidP="00D15B3B">
      <w:pPr>
        <w:tabs>
          <w:tab w:val="left" w:pos="360"/>
        </w:tabs>
        <w:rPr>
          <w:rFonts w:cs="Arial"/>
          <w:szCs w:val="22"/>
        </w:rPr>
      </w:pPr>
    </w:p>
    <w:p w14:paraId="70AFE79D" w14:textId="77777777" w:rsidR="003D58A7" w:rsidRPr="003D58A7" w:rsidRDefault="009A4B61" w:rsidP="00D15B3B">
      <w:pPr>
        <w:numPr>
          <w:ilvl w:val="0"/>
          <w:numId w:val="26"/>
        </w:numPr>
        <w:tabs>
          <w:tab w:val="clear" w:pos="360"/>
        </w:tabs>
        <w:ind w:left="851" w:hanging="425"/>
        <w:rPr>
          <w:rFonts w:cs="Arial"/>
          <w:szCs w:val="22"/>
        </w:rPr>
      </w:pPr>
      <w:r w:rsidRPr="00D15B3B">
        <w:rPr>
          <w:rFonts w:cs="Arial"/>
          <w:b/>
          <w:szCs w:val="22"/>
        </w:rPr>
        <w:t>Other assets</w:t>
      </w:r>
    </w:p>
    <w:p w14:paraId="779F91D3" w14:textId="2D5D55C3" w:rsidR="009A4B61" w:rsidRPr="00D15B3B" w:rsidRDefault="009A4B61" w:rsidP="00D15B3B">
      <w:pPr>
        <w:numPr>
          <w:ilvl w:val="0"/>
          <w:numId w:val="27"/>
        </w:numPr>
        <w:tabs>
          <w:tab w:val="clear" w:pos="360"/>
          <w:tab w:val="left" w:pos="-1440"/>
        </w:tabs>
        <w:ind w:left="1276" w:hanging="425"/>
        <w:rPr>
          <w:rFonts w:cs="Arial"/>
          <w:szCs w:val="22"/>
        </w:rPr>
      </w:pPr>
      <w:r w:rsidRPr="00D15B3B">
        <w:rPr>
          <w:rFonts w:cs="Arial"/>
          <w:szCs w:val="22"/>
        </w:rPr>
        <w:t>Other assets can include: non-current receivables, deferred income tax assets, and property held for sale.</w:t>
      </w:r>
    </w:p>
    <w:p w14:paraId="3FAA38D3" w14:textId="77777777" w:rsidR="009A4B61" w:rsidRPr="00D15B3B" w:rsidRDefault="009A4B61" w:rsidP="00D15B3B">
      <w:pPr>
        <w:numPr>
          <w:ilvl w:val="0"/>
          <w:numId w:val="27"/>
        </w:numPr>
        <w:tabs>
          <w:tab w:val="clear" w:pos="360"/>
          <w:tab w:val="left" w:pos="-1440"/>
        </w:tabs>
        <w:ind w:left="1276" w:hanging="425"/>
        <w:rPr>
          <w:rFonts w:cs="Arial"/>
          <w:szCs w:val="22"/>
        </w:rPr>
      </w:pPr>
      <w:r w:rsidRPr="00D15B3B">
        <w:rPr>
          <w:rFonts w:cs="Arial"/>
          <w:szCs w:val="22"/>
        </w:rPr>
        <w:t>Deferred income tax assets arise due to differences between accounting and tax treatment and represent the income tax that is expected to be recovered in a subsequent period due to deductions that a company will be able to take when preparing its corporate income returns in future periods.</w:t>
      </w:r>
    </w:p>
    <w:p w14:paraId="0052C329" w14:textId="77777777" w:rsidR="009A4B61" w:rsidRPr="00D15B3B" w:rsidRDefault="009A4B61" w:rsidP="00D15B3B">
      <w:pPr>
        <w:numPr>
          <w:ilvl w:val="0"/>
          <w:numId w:val="27"/>
        </w:numPr>
        <w:tabs>
          <w:tab w:val="clear" w:pos="360"/>
          <w:tab w:val="left" w:pos="-1440"/>
        </w:tabs>
        <w:ind w:left="1276" w:hanging="425"/>
        <w:rPr>
          <w:rFonts w:cs="Arial"/>
          <w:szCs w:val="22"/>
        </w:rPr>
      </w:pPr>
      <w:r w:rsidRPr="00D15B3B">
        <w:rPr>
          <w:rFonts w:cs="Arial"/>
          <w:szCs w:val="22"/>
        </w:rPr>
        <w:t>Other assets are usually separately reported so that users can get a better idea of their nature and are accompanied by an explanatory note to the financial statements.</w:t>
      </w:r>
    </w:p>
    <w:p w14:paraId="02159A78" w14:textId="77777777" w:rsidR="009A4B61" w:rsidRPr="00D15B3B" w:rsidRDefault="009A4B61" w:rsidP="00D15B3B">
      <w:pPr>
        <w:tabs>
          <w:tab w:val="left" w:pos="360"/>
        </w:tabs>
        <w:rPr>
          <w:rFonts w:cs="Arial"/>
          <w:szCs w:val="22"/>
        </w:rPr>
      </w:pPr>
    </w:p>
    <w:p w14:paraId="11D3A545" w14:textId="77777777" w:rsidR="009A4B61" w:rsidRPr="00D15B3B" w:rsidRDefault="009A4B61" w:rsidP="00D15B3B">
      <w:pPr>
        <w:tabs>
          <w:tab w:val="left" w:pos="360"/>
        </w:tabs>
        <w:rPr>
          <w:rFonts w:cs="Arial"/>
          <w:szCs w:val="22"/>
        </w:rPr>
      </w:pPr>
    </w:p>
    <w:p w14:paraId="116BBE2C" w14:textId="77777777" w:rsidR="003D58A7" w:rsidRPr="003D58A7" w:rsidRDefault="007818FB" w:rsidP="00D15B3B">
      <w:pPr>
        <w:numPr>
          <w:ilvl w:val="0"/>
          <w:numId w:val="11"/>
        </w:numPr>
        <w:tabs>
          <w:tab w:val="clear" w:pos="360"/>
          <w:tab w:val="left" w:pos="-1440"/>
        </w:tabs>
        <w:ind w:left="426" w:hanging="426"/>
        <w:rPr>
          <w:rFonts w:cs="Arial"/>
          <w:szCs w:val="22"/>
        </w:rPr>
      </w:pPr>
      <w:r w:rsidRPr="00D15B3B">
        <w:rPr>
          <w:rFonts w:cs="Arial"/>
          <w:b/>
          <w:szCs w:val="22"/>
        </w:rPr>
        <w:t>Liabilities</w:t>
      </w:r>
      <w:r w:rsidR="0073125B" w:rsidRPr="00D15B3B">
        <w:rPr>
          <w:rFonts w:cs="Arial"/>
          <w:szCs w:val="22"/>
        </w:rPr>
        <w:t xml:space="preserve"> are obligations that result from past transactions</w:t>
      </w:r>
      <w:r w:rsidR="009A4B61" w:rsidRPr="00D15B3B">
        <w:rPr>
          <w:rFonts w:cs="Arial"/>
          <w:szCs w:val="22"/>
        </w:rPr>
        <w:t xml:space="preserve"> and will result in the </w:t>
      </w:r>
      <w:r w:rsidR="001B61FB" w:rsidRPr="00D15B3B">
        <w:rPr>
          <w:rFonts w:cs="Arial"/>
          <w:szCs w:val="22"/>
        </w:rPr>
        <w:t xml:space="preserve">future </w:t>
      </w:r>
      <w:r w:rsidR="009A4B61" w:rsidRPr="00D15B3B">
        <w:rPr>
          <w:rFonts w:cs="Arial"/>
          <w:szCs w:val="22"/>
        </w:rPr>
        <w:t>transfer of an economic resource</w:t>
      </w:r>
      <w:r w:rsidR="0073125B" w:rsidRPr="00D15B3B">
        <w:rPr>
          <w:rFonts w:cs="Arial"/>
          <w:szCs w:val="22"/>
        </w:rPr>
        <w:t>.</w:t>
      </w:r>
    </w:p>
    <w:p w14:paraId="3AE4EC14" w14:textId="275560B5" w:rsidR="007C62D7" w:rsidRPr="00D15B3B" w:rsidRDefault="007C62D7" w:rsidP="00D15B3B">
      <w:pPr>
        <w:ind w:left="360" w:hanging="360"/>
        <w:rPr>
          <w:rFonts w:cs="Arial"/>
          <w:bCs/>
          <w:szCs w:val="22"/>
        </w:rPr>
      </w:pPr>
    </w:p>
    <w:p w14:paraId="4AE4393C" w14:textId="77777777" w:rsidR="003D58A7" w:rsidRPr="003D58A7" w:rsidRDefault="000825F6" w:rsidP="00D15B3B">
      <w:pPr>
        <w:numPr>
          <w:ilvl w:val="0"/>
          <w:numId w:val="11"/>
        </w:numPr>
        <w:tabs>
          <w:tab w:val="clear" w:pos="360"/>
          <w:tab w:val="left" w:pos="-1440"/>
        </w:tabs>
        <w:ind w:left="426" w:hanging="426"/>
        <w:rPr>
          <w:rFonts w:cs="Arial"/>
          <w:szCs w:val="22"/>
        </w:rPr>
      </w:pPr>
      <w:r w:rsidRPr="00D15B3B">
        <w:rPr>
          <w:rFonts w:cs="Arial"/>
          <w:b/>
          <w:szCs w:val="22"/>
        </w:rPr>
        <w:t>Current Liabilities</w:t>
      </w:r>
    </w:p>
    <w:p w14:paraId="1A86E693" w14:textId="6D6B5D39" w:rsidR="000825F6" w:rsidRPr="00D15B3B" w:rsidRDefault="000825F6" w:rsidP="00D15B3B">
      <w:pPr>
        <w:numPr>
          <w:ilvl w:val="0"/>
          <w:numId w:val="12"/>
        </w:numPr>
        <w:tabs>
          <w:tab w:val="clear" w:pos="360"/>
        </w:tabs>
        <w:ind w:left="851" w:hanging="425"/>
        <w:rPr>
          <w:rFonts w:cs="Arial"/>
          <w:szCs w:val="22"/>
        </w:rPr>
      </w:pPr>
      <w:r w:rsidRPr="00D15B3B">
        <w:rPr>
          <w:rFonts w:cs="Arial"/>
          <w:szCs w:val="22"/>
        </w:rPr>
        <w:t xml:space="preserve">Obligations that are to be paid </w:t>
      </w:r>
      <w:r w:rsidR="00A201DC" w:rsidRPr="00D15B3B">
        <w:rPr>
          <w:rFonts w:cs="Arial"/>
          <w:szCs w:val="22"/>
        </w:rPr>
        <w:t xml:space="preserve">or settled </w:t>
      </w:r>
      <w:r w:rsidRPr="00D15B3B">
        <w:rPr>
          <w:rFonts w:cs="Arial"/>
          <w:szCs w:val="22"/>
        </w:rPr>
        <w:t xml:space="preserve">within </w:t>
      </w:r>
      <w:r w:rsidR="00D33167" w:rsidRPr="00D15B3B">
        <w:rPr>
          <w:rFonts w:cs="Arial"/>
          <w:szCs w:val="22"/>
        </w:rPr>
        <w:t>one</w:t>
      </w:r>
      <w:r w:rsidRPr="00D15B3B">
        <w:rPr>
          <w:rFonts w:cs="Arial"/>
          <w:szCs w:val="22"/>
        </w:rPr>
        <w:t xml:space="preserve"> year</w:t>
      </w:r>
      <w:r w:rsidR="00A201DC" w:rsidRPr="00D15B3B">
        <w:rPr>
          <w:rFonts w:cs="Arial"/>
          <w:szCs w:val="22"/>
        </w:rPr>
        <w:t xml:space="preserve"> of the company’s statement date or its operating cycle, whichever is </w:t>
      </w:r>
      <w:proofErr w:type="gramStart"/>
      <w:r w:rsidR="00A201DC" w:rsidRPr="00D15B3B">
        <w:rPr>
          <w:rFonts w:cs="Arial"/>
          <w:szCs w:val="22"/>
        </w:rPr>
        <w:t>longer</w:t>
      </w:r>
      <w:r w:rsidRPr="00D15B3B">
        <w:rPr>
          <w:rFonts w:cs="Arial"/>
          <w:szCs w:val="22"/>
        </w:rPr>
        <w:t>.</w:t>
      </w:r>
      <w:proofErr w:type="gramEnd"/>
    </w:p>
    <w:p w14:paraId="444853F8" w14:textId="1BBC10F5" w:rsidR="000825F6" w:rsidRPr="00D15B3B" w:rsidRDefault="000825F6" w:rsidP="00D15B3B">
      <w:pPr>
        <w:numPr>
          <w:ilvl w:val="0"/>
          <w:numId w:val="12"/>
        </w:numPr>
        <w:tabs>
          <w:tab w:val="clear" w:pos="360"/>
        </w:tabs>
        <w:ind w:left="851" w:hanging="425"/>
        <w:rPr>
          <w:rFonts w:cs="Arial"/>
          <w:szCs w:val="22"/>
        </w:rPr>
      </w:pPr>
      <w:r w:rsidRPr="00D15B3B">
        <w:rPr>
          <w:rFonts w:cs="Arial"/>
          <w:szCs w:val="22"/>
        </w:rPr>
        <w:t xml:space="preserve">Common examples are </w:t>
      </w:r>
      <w:r w:rsidR="009442FA" w:rsidRPr="00D15B3B">
        <w:rPr>
          <w:rFonts w:cs="Arial"/>
          <w:szCs w:val="22"/>
        </w:rPr>
        <w:t xml:space="preserve">bank indebtedness, </w:t>
      </w:r>
      <w:r w:rsidRPr="00D15B3B">
        <w:rPr>
          <w:rFonts w:cs="Arial"/>
          <w:szCs w:val="22"/>
        </w:rPr>
        <w:t xml:space="preserve">accounts payable, </w:t>
      </w:r>
      <w:r w:rsidR="00140C54" w:rsidRPr="00D15B3B">
        <w:rPr>
          <w:rFonts w:cs="Arial"/>
          <w:szCs w:val="22"/>
        </w:rPr>
        <w:t>unearned revenue,</w:t>
      </w:r>
      <w:r w:rsidRPr="00D15B3B">
        <w:rPr>
          <w:rFonts w:cs="Arial"/>
          <w:szCs w:val="22"/>
        </w:rPr>
        <w:t xml:space="preserve"> notes payable</w:t>
      </w:r>
      <w:r w:rsidR="009A4B61" w:rsidRPr="00D15B3B">
        <w:rPr>
          <w:rFonts w:cs="Arial"/>
          <w:szCs w:val="22"/>
        </w:rPr>
        <w:t xml:space="preserve"> including bank loans payable,</w:t>
      </w:r>
      <w:r w:rsidRPr="00D15B3B">
        <w:rPr>
          <w:rFonts w:cs="Arial"/>
          <w:szCs w:val="22"/>
        </w:rPr>
        <w:t xml:space="preserve"> and current maturities of </w:t>
      </w:r>
      <w:r w:rsidR="00000BE3" w:rsidRPr="00D15B3B">
        <w:rPr>
          <w:rFonts w:cs="Arial"/>
          <w:szCs w:val="22"/>
        </w:rPr>
        <w:t xml:space="preserve">long-term </w:t>
      </w:r>
      <w:r w:rsidR="00D2689F" w:rsidRPr="00D15B3B">
        <w:rPr>
          <w:rFonts w:cs="Arial"/>
          <w:szCs w:val="22"/>
        </w:rPr>
        <w:t>debt</w:t>
      </w:r>
      <w:r w:rsidRPr="00D15B3B">
        <w:rPr>
          <w:rFonts w:cs="Arial"/>
          <w:szCs w:val="22"/>
        </w:rPr>
        <w:t>.</w:t>
      </w:r>
    </w:p>
    <w:p w14:paraId="25CA1E46" w14:textId="77777777" w:rsidR="009A4B61" w:rsidRPr="00D15B3B" w:rsidRDefault="009A4B61" w:rsidP="00D15B3B">
      <w:pPr>
        <w:numPr>
          <w:ilvl w:val="0"/>
          <w:numId w:val="12"/>
        </w:numPr>
        <w:tabs>
          <w:tab w:val="clear" w:pos="360"/>
        </w:tabs>
        <w:ind w:left="851" w:hanging="425"/>
        <w:rPr>
          <w:rFonts w:cs="Arial"/>
          <w:szCs w:val="22"/>
        </w:rPr>
      </w:pPr>
      <w:r w:rsidRPr="00D15B3B">
        <w:rPr>
          <w:rFonts w:cs="Arial"/>
          <w:szCs w:val="22"/>
        </w:rPr>
        <w:t>Companies often list current liabilities in the order in which they are expected to be paid (order of liquidity by due date). However, some companies list current liabilities in a reverse order of liquidity.</w:t>
      </w:r>
    </w:p>
    <w:p w14:paraId="55F81A5A" w14:textId="77777777" w:rsidR="000825F6" w:rsidRPr="00D15B3B" w:rsidRDefault="000825F6" w:rsidP="00D15B3B">
      <w:pPr>
        <w:ind w:left="720" w:hanging="720"/>
        <w:rPr>
          <w:rFonts w:cs="Arial"/>
          <w:szCs w:val="22"/>
        </w:rPr>
      </w:pPr>
    </w:p>
    <w:p w14:paraId="2A17CE01" w14:textId="77777777"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C32D2" w:rsidRPr="00D15B3B">
        <w:rPr>
          <w:rFonts w:cs="Arial"/>
          <w:szCs w:val="22"/>
        </w:rPr>
        <w:t>–</w:t>
      </w:r>
      <w:r w:rsidRPr="00D15B3B">
        <w:rPr>
          <w:rFonts w:cs="Arial"/>
          <w:szCs w:val="22"/>
        </w:rPr>
        <w:t xml:space="preserve"> Discuss the </w:t>
      </w:r>
      <w:r w:rsidR="009442FA" w:rsidRPr="00D15B3B">
        <w:rPr>
          <w:rFonts w:cs="Arial"/>
          <w:szCs w:val="22"/>
        </w:rPr>
        <w:t xml:space="preserve">different types of </w:t>
      </w:r>
      <w:r w:rsidRPr="00D15B3B">
        <w:rPr>
          <w:rFonts w:cs="Arial"/>
          <w:szCs w:val="22"/>
        </w:rPr>
        <w:t>payables</w:t>
      </w:r>
      <w:r w:rsidR="009442FA" w:rsidRPr="00D15B3B">
        <w:rPr>
          <w:rFonts w:cs="Arial"/>
          <w:szCs w:val="22"/>
        </w:rPr>
        <w:t>: bank indebtedness, accounts payable and accrued liabilities, s</w:t>
      </w:r>
      <w:r w:rsidR="00000BE3" w:rsidRPr="00D15B3B">
        <w:rPr>
          <w:rFonts w:cs="Arial"/>
          <w:szCs w:val="22"/>
        </w:rPr>
        <w:t>alaries</w:t>
      </w:r>
      <w:r w:rsidRPr="00D15B3B">
        <w:rPr>
          <w:rFonts w:cs="Arial"/>
          <w:szCs w:val="22"/>
        </w:rPr>
        <w:t xml:space="preserve"> payable, interest payable, </w:t>
      </w:r>
      <w:r w:rsidR="00000BE3" w:rsidRPr="00D15B3B">
        <w:rPr>
          <w:rFonts w:cs="Arial"/>
          <w:szCs w:val="22"/>
        </w:rPr>
        <w:t xml:space="preserve">income </w:t>
      </w:r>
      <w:r w:rsidRPr="00D15B3B">
        <w:rPr>
          <w:rFonts w:cs="Arial"/>
          <w:szCs w:val="22"/>
        </w:rPr>
        <w:t>tax payable, current maturities of</w:t>
      </w:r>
      <w:r w:rsidR="00000BE3" w:rsidRPr="00D15B3B">
        <w:rPr>
          <w:rFonts w:cs="Arial"/>
          <w:szCs w:val="22"/>
        </w:rPr>
        <w:t xml:space="preserve"> non-current</w:t>
      </w:r>
      <w:r w:rsidRPr="00D15B3B">
        <w:rPr>
          <w:rFonts w:cs="Arial"/>
          <w:szCs w:val="22"/>
        </w:rPr>
        <w:t xml:space="preserve"> </w:t>
      </w:r>
      <w:r w:rsidR="00D2689F" w:rsidRPr="00D15B3B">
        <w:rPr>
          <w:rFonts w:cs="Arial"/>
          <w:szCs w:val="22"/>
        </w:rPr>
        <w:t>debt</w:t>
      </w:r>
      <w:r w:rsidRPr="00D15B3B">
        <w:rPr>
          <w:rFonts w:cs="Arial"/>
          <w:szCs w:val="22"/>
        </w:rPr>
        <w:t>, etc.</w:t>
      </w:r>
      <w:r w:rsidR="00E70E39" w:rsidRPr="00D15B3B">
        <w:rPr>
          <w:szCs w:val="22"/>
        </w:rPr>
        <w:t xml:space="preserve"> </w:t>
      </w:r>
      <w:r w:rsidR="00E70E39" w:rsidRPr="00D15B3B">
        <w:rPr>
          <w:rFonts w:cs="Arial"/>
          <w:szCs w:val="22"/>
        </w:rPr>
        <w:t>Discuss how notes payable can be current or long-term, depending on the maturity date.</w:t>
      </w:r>
    </w:p>
    <w:p w14:paraId="6E46D800" w14:textId="77777777" w:rsidR="000825F6" w:rsidRPr="00D15B3B" w:rsidRDefault="000825F6" w:rsidP="00D15B3B">
      <w:pPr>
        <w:tabs>
          <w:tab w:val="left" w:pos="360"/>
        </w:tabs>
        <w:rPr>
          <w:rFonts w:cs="Arial"/>
          <w:szCs w:val="22"/>
        </w:rPr>
      </w:pPr>
    </w:p>
    <w:p w14:paraId="02FC129D" w14:textId="77777777" w:rsidR="003D58A7" w:rsidRPr="003D58A7" w:rsidRDefault="00EC542B" w:rsidP="00D15B3B">
      <w:pPr>
        <w:numPr>
          <w:ilvl w:val="0"/>
          <w:numId w:val="13"/>
        </w:numPr>
        <w:tabs>
          <w:tab w:val="clear" w:pos="360"/>
          <w:tab w:val="left" w:pos="-1440"/>
        </w:tabs>
        <w:ind w:left="426" w:hanging="426"/>
        <w:rPr>
          <w:rFonts w:cs="Arial"/>
          <w:szCs w:val="22"/>
        </w:rPr>
      </w:pPr>
      <w:r w:rsidRPr="00D15B3B">
        <w:rPr>
          <w:rFonts w:cs="Arial"/>
          <w:b/>
          <w:szCs w:val="22"/>
        </w:rPr>
        <w:t>Non-Current</w:t>
      </w:r>
      <w:r w:rsidR="000825F6" w:rsidRPr="00D15B3B">
        <w:rPr>
          <w:rFonts w:cs="Arial"/>
          <w:b/>
          <w:szCs w:val="22"/>
        </w:rPr>
        <w:t xml:space="preserve"> Liabilities</w:t>
      </w:r>
    </w:p>
    <w:p w14:paraId="62FD0D3A" w14:textId="3074916F" w:rsidR="000825F6" w:rsidRPr="00D15B3B" w:rsidRDefault="000825F6" w:rsidP="00D15B3B">
      <w:pPr>
        <w:numPr>
          <w:ilvl w:val="0"/>
          <w:numId w:val="14"/>
        </w:numPr>
        <w:tabs>
          <w:tab w:val="clear" w:pos="360"/>
          <w:tab w:val="left" w:pos="-1440"/>
        </w:tabs>
        <w:ind w:left="851" w:hanging="425"/>
        <w:rPr>
          <w:rFonts w:cs="Arial"/>
          <w:szCs w:val="22"/>
        </w:rPr>
      </w:pPr>
      <w:r w:rsidRPr="00D15B3B">
        <w:rPr>
          <w:rFonts w:cs="Arial"/>
          <w:szCs w:val="22"/>
        </w:rPr>
        <w:t xml:space="preserve">Obligations expected to be paid </w:t>
      </w:r>
      <w:r w:rsidR="00D2689F" w:rsidRPr="00D15B3B">
        <w:rPr>
          <w:rFonts w:cs="Arial"/>
          <w:szCs w:val="22"/>
        </w:rPr>
        <w:t xml:space="preserve">or settled </w:t>
      </w:r>
      <w:r w:rsidRPr="00D15B3B">
        <w:rPr>
          <w:rFonts w:cs="Arial"/>
          <w:szCs w:val="22"/>
        </w:rPr>
        <w:t>after one year.</w:t>
      </w:r>
    </w:p>
    <w:p w14:paraId="20F14F3A" w14:textId="18E3560E" w:rsidR="000825F6" w:rsidRPr="00D15B3B" w:rsidRDefault="000825F6" w:rsidP="00D15B3B">
      <w:pPr>
        <w:numPr>
          <w:ilvl w:val="0"/>
          <w:numId w:val="14"/>
        </w:numPr>
        <w:tabs>
          <w:tab w:val="clear" w:pos="360"/>
          <w:tab w:val="left" w:pos="-1440"/>
        </w:tabs>
        <w:ind w:left="851" w:hanging="425"/>
        <w:rPr>
          <w:rFonts w:cs="Arial"/>
          <w:szCs w:val="22"/>
        </w:rPr>
      </w:pPr>
      <w:r w:rsidRPr="00D15B3B">
        <w:rPr>
          <w:rFonts w:cs="Arial"/>
          <w:szCs w:val="22"/>
        </w:rPr>
        <w:t xml:space="preserve">Liabilities in this category include </w:t>
      </w:r>
      <w:r w:rsidR="00140C54" w:rsidRPr="00D15B3B">
        <w:rPr>
          <w:rFonts w:cs="Arial"/>
          <w:szCs w:val="22"/>
        </w:rPr>
        <w:t xml:space="preserve">notes payable including bank loans payable, </w:t>
      </w:r>
      <w:r w:rsidR="009A4B61" w:rsidRPr="00D15B3B">
        <w:rPr>
          <w:rFonts w:cs="Arial"/>
          <w:szCs w:val="22"/>
        </w:rPr>
        <w:t xml:space="preserve">mortgage payable, </w:t>
      </w:r>
      <w:r w:rsidRPr="00D15B3B">
        <w:rPr>
          <w:rFonts w:cs="Arial"/>
          <w:szCs w:val="22"/>
        </w:rPr>
        <w:t xml:space="preserve">bonds payable, lease </w:t>
      </w:r>
      <w:r w:rsidR="00140C54" w:rsidRPr="00D15B3B">
        <w:rPr>
          <w:rFonts w:cs="Arial"/>
          <w:szCs w:val="22"/>
        </w:rPr>
        <w:t>obligations</w:t>
      </w:r>
      <w:r w:rsidRPr="00D15B3B">
        <w:rPr>
          <w:rFonts w:cs="Arial"/>
          <w:szCs w:val="22"/>
        </w:rPr>
        <w:t xml:space="preserve">, </w:t>
      </w:r>
      <w:r w:rsidR="005C08EE" w:rsidRPr="00D15B3B">
        <w:rPr>
          <w:rFonts w:cs="Arial"/>
          <w:szCs w:val="22"/>
        </w:rPr>
        <w:t xml:space="preserve">pension and benefit </w:t>
      </w:r>
      <w:r w:rsidRPr="00D15B3B">
        <w:rPr>
          <w:rFonts w:cs="Arial"/>
          <w:szCs w:val="22"/>
        </w:rPr>
        <w:t>obligations</w:t>
      </w:r>
      <w:r w:rsidR="00EC542B" w:rsidRPr="00D15B3B">
        <w:rPr>
          <w:rFonts w:cs="Arial"/>
          <w:szCs w:val="22"/>
        </w:rPr>
        <w:t>, and deferred income tax</w:t>
      </w:r>
      <w:r w:rsidR="00140C54" w:rsidRPr="00D15B3B">
        <w:rPr>
          <w:rFonts w:cs="Arial"/>
          <w:szCs w:val="22"/>
        </w:rPr>
        <w:t xml:space="preserve"> liabilities</w:t>
      </w:r>
      <w:r w:rsidRPr="00D15B3B">
        <w:rPr>
          <w:rFonts w:cs="Arial"/>
          <w:szCs w:val="22"/>
        </w:rPr>
        <w:t>.</w:t>
      </w:r>
    </w:p>
    <w:p w14:paraId="64791FC9" w14:textId="646922C3" w:rsidR="000825F6" w:rsidRPr="00D15B3B" w:rsidRDefault="000825F6" w:rsidP="00D15B3B">
      <w:pPr>
        <w:numPr>
          <w:ilvl w:val="0"/>
          <w:numId w:val="14"/>
        </w:numPr>
        <w:tabs>
          <w:tab w:val="clear" w:pos="360"/>
          <w:tab w:val="left" w:pos="-1440"/>
        </w:tabs>
        <w:ind w:left="851" w:hanging="425"/>
        <w:rPr>
          <w:rFonts w:cs="Arial"/>
          <w:szCs w:val="22"/>
        </w:rPr>
      </w:pPr>
      <w:r w:rsidRPr="00D15B3B">
        <w:rPr>
          <w:rFonts w:cs="Arial"/>
          <w:szCs w:val="22"/>
        </w:rPr>
        <w:t xml:space="preserve">Sometimes known as long-term </w:t>
      </w:r>
      <w:r w:rsidR="009A4B61" w:rsidRPr="00D15B3B">
        <w:rPr>
          <w:rFonts w:cs="Arial"/>
          <w:szCs w:val="22"/>
        </w:rPr>
        <w:t>liabilities</w:t>
      </w:r>
      <w:r w:rsidRPr="00D15B3B">
        <w:rPr>
          <w:rFonts w:cs="Arial"/>
          <w:szCs w:val="22"/>
        </w:rPr>
        <w:t>.</w:t>
      </w:r>
    </w:p>
    <w:p w14:paraId="4EFFE5C5" w14:textId="77777777" w:rsidR="00E70E39" w:rsidRPr="00D15B3B" w:rsidRDefault="00E70E39" w:rsidP="00D15B3B">
      <w:pPr>
        <w:ind w:left="720" w:hanging="720"/>
        <w:rPr>
          <w:rFonts w:cs="Arial"/>
          <w:szCs w:val="22"/>
        </w:rPr>
      </w:pPr>
    </w:p>
    <w:p w14:paraId="4A1E87A3" w14:textId="77777777" w:rsidR="00E70E39" w:rsidRPr="00D15B3B" w:rsidRDefault="00E70E3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Bonds have been mentioned several times. Students need to understand the difference between notes payable and bonds payable. Also discuss the difference between interest payable and notes or bonds payable.</w:t>
      </w:r>
    </w:p>
    <w:p w14:paraId="10466696" w14:textId="77777777" w:rsidR="00E70E39" w:rsidRPr="00D15B3B" w:rsidRDefault="00E70E39" w:rsidP="00D15B3B">
      <w:pPr>
        <w:tabs>
          <w:tab w:val="left" w:pos="360"/>
        </w:tabs>
        <w:rPr>
          <w:rFonts w:cs="Arial"/>
          <w:szCs w:val="22"/>
        </w:rPr>
      </w:pPr>
    </w:p>
    <w:p w14:paraId="37C05FC4" w14:textId="77777777" w:rsidR="003D58A7" w:rsidRPr="003D58A7" w:rsidRDefault="000825F6" w:rsidP="00D15B3B">
      <w:pPr>
        <w:numPr>
          <w:ilvl w:val="0"/>
          <w:numId w:val="15"/>
        </w:numPr>
        <w:tabs>
          <w:tab w:val="clear" w:pos="360"/>
          <w:tab w:val="left" w:pos="-1440"/>
        </w:tabs>
        <w:ind w:left="426" w:hanging="426"/>
        <w:rPr>
          <w:rFonts w:cs="Arial"/>
          <w:szCs w:val="22"/>
        </w:rPr>
      </w:pPr>
      <w:r w:rsidRPr="00D15B3B">
        <w:rPr>
          <w:rFonts w:cs="Arial"/>
          <w:b/>
          <w:szCs w:val="22"/>
        </w:rPr>
        <w:t>Shareholders’ Equity</w:t>
      </w:r>
    </w:p>
    <w:p w14:paraId="65AA511A" w14:textId="1B62C8DC" w:rsidR="009A4B61" w:rsidRPr="00D15B3B" w:rsidRDefault="009A4B61" w:rsidP="00D15B3B">
      <w:pPr>
        <w:numPr>
          <w:ilvl w:val="0"/>
          <w:numId w:val="16"/>
        </w:numPr>
        <w:tabs>
          <w:tab w:val="clear" w:pos="360"/>
        </w:tabs>
        <w:ind w:left="851" w:hanging="425"/>
        <w:rPr>
          <w:rFonts w:cs="Arial"/>
          <w:szCs w:val="22"/>
        </w:rPr>
      </w:pPr>
      <w:r w:rsidRPr="00D15B3B">
        <w:rPr>
          <w:rFonts w:cs="Arial"/>
          <w:szCs w:val="22"/>
        </w:rPr>
        <w:t>A residual amount and is the difference between a company’s assets and its liabilities</w:t>
      </w:r>
      <w:r w:rsidR="00457F63">
        <w:rPr>
          <w:rFonts w:cs="Arial"/>
          <w:szCs w:val="22"/>
        </w:rPr>
        <w:t>.</w:t>
      </w:r>
    </w:p>
    <w:p w14:paraId="51F63A38" w14:textId="5C30ECE4" w:rsidR="000825F6" w:rsidRPr="00D15B3B" w:rsidRDefault="000825F6" w:rsidP="00D15B3B">
      <w:pPr>
        <w:numPr>
          <w:ilvl w:val="0"/>
          <w:numId w:val="16"/>
        </w:numPr>
        <w:tabs>
          <w:tab w:val="clear" w:pos="360"/>
          <w:tab w:val="left" w:pos="-1440"/>
        </w:tabs>
        <w:ind w:left="851" w:hanging="425"/>
        <w:rPr>
          <w:rFonts w:cs="Arial"/>
          <w:szCs w:val="22"/>
        </w:rPr>
      </w:pPr>
      <w:r w:rsidRPr="00D15B3B">
        <w:rPr>
          <w:rFonts w:cs="Arial"/>
          <w:szCs w:val="22"/>
        </w:rPr>
        <w:t xml:space="preserve">Share capital </w:t>
      </w:r>
      <w:r w:rsidR="003C32D2" w:rsidRPr="00D15B3B">
        <w:rPr>
          <w:rFonts w:cs="Arial"/>
          <w:szCs w:val="22"/>
        </w:rPr>
        <w:t>–</w:t>
      </w:r>
      <w:r w:rsidRPr="00D15B3B">
        <w:rPr>
          <w:rFonts w:cs="Arial"/>
          <w:szCs w:val="22"/>
        </w:rPr>
        <w:t xml:space="preserve"> </w:t>
      </w:r>
      <w:r w:rsidR="001B61FB" w:rsidRPr="00D15B3B">
        <w:rPr>
          <w:rFonts w:cs="Arial"/>
          <w:szCs w:val="22"/>
        </w:rPr>
        <w:t>results when shares representing ownership in the business are sold to investors</w:t>
      </w:r>
      <w:r w:rsidR="00457F63">
        <w:rPr>
          <w:rFonts w:cs="Arial"/>
          <w:szCs w:val="22"/>
        </w:rPr>
        <w:t>.</w:t>
      </w:r>
    </w:p>
    <w:p w14:paraId="6E246622" w14:textId="6A247D29" w:rsidR="000825F6" w:rsidRPr="00D15B3B" w:rsidRDefault="000825F6" w:rsidP="00D15B3B">
      <w:pPr>
        <w:numPr>
          <w:ilvl w:val="0"/>
          <w:numId w:val="16"/>
        </w:numPr>
        <w:tabs>
          <w:tab w:val="clear" w:pos="360"/>
          <w:tab w:val="left" w:pos="-1440"/>
        </w:tabs>
        <w:ind w:left="851" w:hanging="425"/>
        <w:rPr>
          <w:rFonts w:cs="Arial"/>
          <w:szCs w:val="22"/>
        </w:rPr>
      </w:pPr>
      <w:r w:rsidRPr="00D15B3B">
        <w:rPr>
          <w:rFonts w:cs="Arial"/>
          <w:szCs w:val="22"/>
        </w:rPr>
        <w:t xml:space="preserve">Retained earnings </w:t>
      </w:r>
      <w:r w:rsidR="00D2689F" w:rsidRPr="00D15B3B">
        <w:rPr>
          <w:rFonts w:cs="Arial"/>
          <w:szCs w:val="22"/>
        </w:rPr>
        <w:t>–</w:t>
      </w:r>
      <w:r w:rsidRPr="00D15B3B">
        <w:rPr>
          <w:rFonts w:cs="Arial"/>
          <w:szCs w:val="22"/>
        </w:rPr>
        <w:t xml:space="preserve"> </w:t>
      </w:r>
      <w:r w:rsidR="00D2689F" w:rsidRPr="00D15B3B">
        <w:rPr>
          <w:rFonts w:cs="Arial"/>
          <w:szCs w:val="22"/>
        </w:rPr>
        <w:t xml:space="preserve">cumulative profits </w:t>
      </w:r>
      <w:r w:rsidRPr="00D15B3B">
        <w:rPr>
          <w:rFonts w:cs="Arial"/>
          <w:szCs w:val="22"/>
        </w:rPr>
        <w:t xml:space="preserve">retained for use in the </w:t>
      </w:r>
      <w:r w:rsidR="0046041E" w:rsidRPr="00D15B3B">
        <w:rPr>
          <w:rFonts w:cs="Arial"/>
          <w:szCs w:val="22"/>
        </w:rPr>
        <w:t>company</w:t>
      </w:r>
      <w:r w:rsidRPr="00D15B3B">
        <w:rPr>
          <w:rFonts w:cs="Arial"/>
          <w:szCs w:val="22"/>
        </w:rPr>
        <w:t>.</w:t>
      </w:r>
    </w:p>
    <w:p w14:paraId="056F26DC" w14:textId="77777777" w:rsidR="00EC542B" w:rsidRPr="00D15B3B" w:rsidRDefault="00EC542B" w:rsidP="00D15B3B">
      <w:pPr>
        <w:numPr>
          <w:ilvl w:val="0"/>
          <w:numId w:val="16"/>
        </w:numPr>
        <w:tabs>
          <w:tab w:val="clear" w:pos="360"/>
          <w:tab w:val="left" w:pos="-1440"/>
        </w:tabs>
        <w:ind w:left="851" w:hanging="425"/>
        <w:rPr>
          <w:rFonts w:cs="Arial"/>
          <w:szCs w:val="22"/>
        </w:rPr>
      </w:pPr>
      <w:r w:rsidRPr="00D15B3B">
        <w:rPr>
          <w:rFonts w:cs="Arial"/>
          <w:szCs w:val="22"/>
        </w:rPr>
        <w:t>Note that other equity items (</w:t>
      </w:r>
      <w:r w:rsidR="00144348" w:rsidRPr="00D15B3B">
        <w:rPr>
          <w:rFonts w:cs="Arial"/>
          <w:szCs w:val="22"/>
        </w:rPr>
        <w:t>for example</w:t>
      </w:r>
      <w:r w:rsidRPr="00D15B3B">
        <w:rPr>
          <w:rFonts w:cs="Arial"/>
          <w:szCs w:val="22"/>
        </w:rPr>
        <w:t xml:space="preserve"> accumulated other comprehensive income (loss)) will be introduced in later chapters</w:t>
      </w:r>
      <w:r w:rsidR="003C32D2" w:rsidRPr="00D15B3B">
        <w:rPr>
          <w:rFonts w:cs="Arial"/>
          <w:szCs w:val="22"/>
        </w:rPr>
        <w:t>.</w:t>
      </w:r>
    </w:p>
    <w:p w14:paraId="143266D2" w14:textId="77777777" w:rsidR="000825F6" w:rsidRPr="00D15B3B" w:rsidRDefault="000825F6" w:rsidP="00D15B3B">
      <w:pPr>
        <w:tabs>
          <w:tab w:val="left" w:pos="360"/>
        </w:tabs>
        <w:rPr>
          <w:rFonts w:cs="Arial"/>
          <w:szCs w:val="22"/>
        </w:rPr>
      </w:pPr>
    </w:p>
    <w:p w14:paraId="6C9F2FCC" w14:textId="14E27A18" w:rsidR="000825F6" w:rsidRPr="00D15B3B" w:rsidRDefault="000825F6"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C32D2" w:rsidRPr="00D15B3B">
        <w:rPr>
          <w:rFonts w:cs="Arial"/>
          <w:szCs w:val="22"/>
        </w:rPr>
        <w:t>–</w:t>
      </w:r>
      <w:r w:rsidRPr="00D15B3B">
        <w:rPr>
          <w:rFonts w:cs="Arial"/>
          <w:szCs w:val="22"/>
        </w:rPr>
        <w:t xml:space="preserve"> Spend a few minutes discussing the </w:t>
      </w:r>
      <w:r w:rsidR="00D2689F" w:rsidRPr="00D15B3B">
        <w:rPr>
          <w:rFonts w:cs="Arial"/>
          <w:szCs w:val="22"/>
        </w:rPr>
        <w:t>statement of financial position</w:t>
      </w:r>
      <w:r w:rsidRPr="00D15B3B">
        <w:rPr>
          <w:rFonts w:cs="Arial"/>
          <w:szCs w:val="22"/>
        </w:rPr>
        <w:t xml:space="preserve"> of </w:t>
      </w:r>
      <w:proofErr w:type="spellStart"/>
      <w:r w:rsidRPr="00D15B3B">
        <w:rPr>
          <w:rFonts w:cs="Arial"/>
          <w:szCs w:val="22"/>
        </w:rPr>
        <w:t>Frenette</w:t>
      </w:r>
      <w:proofErr w:type="spellEnd"/>
      <w:r w:rsidRPr="00D15B3B">
        <w:rPr>
          <w:rFonts w:cs="Arial"/>
          <w:szCs w:val="22"/>
        </w:rPr>
        <w:t xml:space="preserve"> Corporation in Illustration 2-</w:t>
      </w:r>
      <w:r w:rsidR="00573E1A" w:rsidRPr="00D15B3B">
        <w:rPr>
          <w:rFonts w:cs="Arial"/>
          <w:szCs w:val="22"/>
        </w:rPr>
        <w:t>10</w:t>
      </w:r>
      <w:r w:rsidRPr="00D15B3B">
        <w:rPr>
          <w:rFonts w:cs="Arial"/>
          <w:szCs w:val="22"/>
        </w:rPr>
        <w:t>. It might be useful to display this on your computer or on an overhead projector as many students don’t bring their text</w:t>
      </w:r>
      <w:r w:rsidR="00D2689F" w:rsidRPr="00D15B3B">
        <w:rPr>
          <w:rFonts w:cs="Arial"/>
          <w:szCs w:val="22"/>
        </w:rPr>
        <w:t>book</w:t>
      </w:r>
      <w:r w:rsidRPr="00D15B3B">
        <w:rPr>
          <w:rFonts w:cs="Arial"/>
          <w:szCs w:val="22"/>
        </w:rPr>
        <w:t xml:space="preserve"> to class.</w:t>
      </w:r>
    </w:p>
    <w:p w14:paraId="31F99714" w14:textId="77777777" w:rsidR="00BD7FBE" w:rsidRPr="00D15B3B" w:rsidRDefault="00BD7FBE" w:rsidP="00D15B3B">
      <w:pPr>
        <w:pStyle w:val="BHead"/>
        <w:shd w:val="clear" w:color="auto" w:fill="F2F2F2" w:themeFill="background1" w:themeFillShade="F2"/>
        <w:rPr>
          <w:bCs w:val="0"/>
          <w:sz w:val="22"/>
          <w:szCs w:val="22"/>
        </w:rPr>
      </w:pPr>
    </w:p>
    <w:p w14:paraId="4F259861" w14:textId="77777777" w:rsidR="002A1FCB" w:rsidRPr="00D15B3B" w:rsidRDefault="002A1FCB"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w:t>
      </w:r>
      <w:r w:rsidR="002448CE" w:rsidRPr="00D15B3B">
        <w:rPr>
          <w:rFonts w:cs="Arial"/>
          <w:szCs w:val="22"/>
        </w:rPr>
        <w:t>uggestion – Discuss with students the order</w:t>
      </w:r>
      <w:r w:rsidRPr="00D15B3B">
        <w:rPr>
          <w:rFonts w:cs="Arial"/>
          <w:szCs w:val="22"/>
        </w:rPr>
        <w:t xml:space="preserve"> of items in the statement of f</w:t>
      </w:r>
      <w:r w:rsidR="002448CE" w:rsidRPr="00D15B3B">
        <w:rPr>
          <w:rFonts w:cs="Arial"/>
          <w:szCs w:val="22"/>
        </w:rPr>
        <w:t xml:space="preserve">inancial position </w:t>
      </w:r>
      <w:r w:rsidRPr="00D15B3B">
        <w:rPr>
          <w:rFonts w:cs="Arial"/>
          <w:szCs w:val="22"/>
        </w:rPr>
        <w:t>using the North American order of liquidity and the international order of reverse-liquidity. Ask them if it makes a difference how accounts are ordered?</w:t>
      </w:r>
    </w:p>
    <w:p w14:paraId="7053B154" w14:textId="2B4B22D5" w:rsidR="00F7204C" w:rsidRDefault="00F7204C" w:rsidP="000C66E0"/>
    <w:p w14:paraId="7C83FDDF" w14:textId="77777777" w:rsidR="00D15B3B" w:rsidRDefault="00D15B3B" w:rsidP="000C66E0"/>
    <w:p w14:paraId="67570E37" w14:textId="77777777" w:rsidR="003D58A7" w:rsidRPr="003D58A7" w:rsidRDefault="001B61FB" w:rsidP="00D15B3B">
      <w:pPr>
        <w:pStyle w:val="BHead"/>
        <w:rPr>
          <w:sz w:val="32"/>
          <w:szCs w:val="32"/>
          <w:u w:val="single"/>
        </w:rPr>
      </w:pPr>
      <w:r>
        <w:rPr>
          <w:b/>
          <w:sz w:val="32"/>
          <w:szCs w:val="32"/>
          <w:u w:val="single"/>
        </w:rPr>
        <w:t>Learning Objective</w:t>
      </w:r>
      <w:r w:rsidR="00BD7FBE" w:rsidRPr="00F7204C">
        <w:rPr>
          <w:b/>
          <w:sz w:val="32"/>
          <w:szCs w:val="32"/>
          <w:u w:val="single"/>
        </w:rPr>
        <w:t xml:space="preserve"> </w:t>
      </w:r>
      <w:r w:rsidR="00D2689F" w:rsidRPr="00F7204C">
        <w:rPr>
          <w:b/>
          <w:sz w:val="32"/>
          <w:szCs w:val="32"/>
          <w:u w:val="single"/>
        </w:rPr>
        <w:t xml:space="preserve">2 </w:t>
      </w:r>
      <w:r w:rsidR="00F7204C" w:rsidRPr="00F7204C">
        <w:rPr>
          <w:b/>
          <w:sz w:val="32"/>
          <w:szCs w:val="32"/>
          <w:u w:val="single"/>
        </w:rPr>
        <w:t>–</w:t>
      </w:r>
      <w:r w:rsidR="00BD7FBE" w:rsidRPr="00F7204C">
        <w:rPr>
          <w:b/>
          <w:sz w:val="32"/>
          <w:szCs w:val="32"/>
          <w:u w:val="single"/>
        </w:rPr>
        <w:t xml:space="preserve"> Identify and Calculate Ratios for Analyzing a Company’s </w:t>
      </w:r>
      <w:r w:rsidR="00D2689F" w:rsidRPr="00F7204C">
        <w:rPr>
          <w:b/>
          <w:sz w:val="32"/>
          <w:szCs w:val="32"/>
          <w:u w:val="single"/>
        </w:rPr>
        <w:t xml:space="preserve">Liquidity, Solvency, and </w:t>
      </w:r>
      <w:r w:rsidR="00BD7FBE" w:rsidRPr="00F7204C">
        <w:rPr>
          <w:b/>
          <w:sz w:val="32"/>
          <w:szCs w:val="32"/>
          <w:u w:val="single"/>
        </w:rPr>
        <w:t>Profitability</w:t>
      </w:r>
    </w:p>
    <w:p w14:paraId="4893ED2E" w14:textId="6A26A363" w:rsidR="00BD7FBE" w:rsidRPr="00D15B3B" w:rsidRDefault="00BD7FBE" w:rsidP="00D15B3B">
      <w:pPr>
        <w:tabs>
          <w:tab w:val="left" w:pos="360"/>
        </w:tabs>
        <w:rPr>
          <w:rFonts w:cs="Arial"/>
          <w:szCs w:val="22"/>
        </w:rPr>
      </w:pPr>
    </w:p>
    <w:p w14:paraId="635B3C82" w14:textId="1255C0AA" w:rsidR="007913EC" w:rsidRPr="00D15B3B" w:rsidRDefault="003E1B5A" w:rsidP="000C66E0">
      <w:pPr>
        <w:numPr>
          <w:ilvl w:val="0"/>
          <w:numId w:val="47"/>
        </w:numPr>
        <w:tabs>
          <w:tab w:val="clear" w:pos="1080"/>
        </w:tabs>
        <w:ind w:left="426" w:hanging="426"/>
        <w:rPr>
          <w:rFonts w:ascii="Liberation Sans" w:hAnsi="Liberation Sans" w:cs="Liberation Sans"/>
          <w:szCs w:val="22"/>
          <w:lang w:val="en-US"/>
        </w:rPr>
      </w:pPr>
      <w:r w:rsidRPr="00D15B3B">
        <w:rPr>
          <w:rFonts w:cs="Arial"/>
          <w:b/>
          <w:szCs w:val="22"/>
        </w:rPr>
        <w:t>Ratio analysis</w:t>
      </w:r>
      <w:r w:rsidRPr="00D15B3B">
        <w:rPr>
          <w:rFonts w:cs="Arial"/>
          <w:szCs w:val="22"/>
        </w:rPr>
        <w:t xml:space="preserve"> expresses the relationships between selected items of financial statement data. </w:t>
      </w:r>
      <w:r w:rsidR="007913EC" w:rsidRPr="00D15B3B">
        <w:rPr>
          <w:rFonts w:ascii="Liberation Sans" w:hAnsi="Liberation Sans" w:cs="Liberation Sans"/>
          <w:szCs w:val="22"/>
          <w:lang w:val="en-US"/>
        </w:rPr>
        <w:t>Ratios shed light on company performance</w:t>
      </w:r>
    </w:p>
    <w:p w14:paraId="3E2D2603" w14:textId="77777777" w:rsidR="007913EC" w:rsidRPr="00D15B3B" w:rsidRDefault="007913EC" w:rsidP="00D15B3B">
      <w:pPr>
        <w:numPr>
          <w:ilvl w:val="0"/>
          <w:numId w:val="49"/>
        </w:numPr>
        <w:tabs>
          <w:tab w:val="clear" w:pos="1440"/>
        </w:tabs>
        <w:ind w:left="851" w:hanging="425"/>
        <w:rPr>
          <w:rFonts w:ascii="Liberation Sans" w:hAnsi="Liberation Sans" w:cs="Liberation Sans"/>
          <w:szCs w:val="22"/>
          <w:lang w:val="en-US"/>
        </w:rPr>
      </w:pPr>
      <w:r w:rsidRPr="00D15B3B">
        <w:rPr>
          <w:rFonts w:ascii="Liberation Sans" w:hAnsi="Liberation Sans" w:cs="Liberation Sans"/>
          <w:b/>
          <w:szCs w:val="22"/>
          <w:lang w:val="en-US"/>
        </w:rPr>
        <w:t>Intracompany</w:t>
      </w:r>
      <w:r w:rsidRPr="00D15B3B">
        <w:rPr>
          <w:rFonts w:ascii="Liberation Sans" w:hAnsi="Liberation Sans" w:cs="Liberation Sans"/>
          <w:szCs w:val="22"/>
          <w:lang w:val="en-US"/>
        </w:rPr>
        <w:t xml:space="preserve"> comparisons – covers two years for the same company</w:t>
      </w:r>
    </w:p>
    <w:p w14:paraId="6518124F" w14:textId="5BFCDC2A" w:rsidR="007913EC" w:rsidRPr="00D15B3B" w:rsidRDefault="007913EC" w:rsidP="00D15B3B">
      <w:pPr>
        <w:numPr>
          <w:ilvl w:val="0"/>
          <w:numId w:val="49"/>
        </w:numPr>
        <w:tabs>
          <w:tab w:val="clear" w:pos="1440"/>
          <w:tab w:val="left" w:pos="360"/>
        </w:tabs>
        <w:ind w:left="851" w:hanging="425"/>
        <w:rPr>
          <w:rFonts w:ascii="Liberation Sans" w:hAnsi="Liberation Sans" w:cs="Liberation Sans"/>
          <w:szCs w:val="22"/>
          <w:lang w:val="en-US"/>
        </w:rPr>
      </w:pPr>
      <w:r w:rsidRPr="00D15B3B">
        <w:rPr>
          <w:rFonts w:ascii="Liberation Sans" w:hAnsi="Liberation Sans" w:cs="Liberation Sans"/>
          <w:b/>
          <w:szCs w:val="22"/>
          <w:lang w:val="en-US"/>
        </w:rPr>
        <w:t>Intercompany</w:t>
      </w:r>
      <w:r w:rsidRPr="00D15B3B">
        <w:rPr>
          <w:rFonts w:ascii="Liberation Sans" w:hAnsi="Liberation Sans" w:cs="Liberation Sans"/>
          <w:szCs w:val="22"/>
          <w:lang w:val="en-US"/>
        </w:rPr>
        <w:t xml:space="preserve"> comparisons – based on comparisons with a competitor in the same industry</w:t>
      </w:r>
    </w:p>
    <w:p w14:paraId="67835D01" w14:textId="77777777" w:rsidR="007913EC" w:rsidRPr="00D15B3B" w:rsidRDefault="007913EC" w:rsidP="00D15B3B">
      <w:pPr>
        <w:numPr>
          <w:ilvl w:val="0"/>
          <w:numId w:val="49"/>
        </w:numPr>
        <w:tabs>
          <w:tab w:val="clear" w:pos="1440"/>
          <w:tab w:val="left" w:pos="360"/>
        </w:tabs>
        <w:ind w:left="851" w:hanging="425"/>
        <w:rPr>
          <w:rFonts w:ascii="Liberation Sans" w:hAnsi="Liberation Sans" w:cs="Liberation Sans"/>
          <w:szCs w:val="22"/>
          <w:lang w:val="en-US"/>
        </w:rPr>
      </w:pPr>
      <w:r w:rsidRPr="00D15B3B">
        <w:rPr>
          <w:rFonts w:ascii="Liberation Sans" w:hAnsi="Liberation Sans" w:cs="Liberation Sans"/>
          <w:b/>
          <w:szCs w:val="22"/>
          <w:lang w:val="en-US"/>
        </w:rPr>
        <w:t>Industry-average</w:t>
      </w:r>
      <w:r w:rsidRPr="00D15B3B">
        <w:rPr>
          <w:rFonts w:ascii="Liberation Sans" w:hAnsi="Liberation Sans" w:cs="Liberation Sans"/>
          <w:szCs w:val="22"/>
          <w:lang w:val="en-US"/>
        </w:rPr>
        <w:t xml:space="preserve"> comparisons – based on average ratios for particular industries</w:t>
      </w:r>
    </w:p>
    <w:p w14:paraId="0391AAEF" w14:textId="77777777" w:rsidR="007913EC" w:rsidRPr="00D15B3B" w:rsidRDefault="007913EC" w:rsidP="00D15B3B">
      <w:pPr>
        <w:tabs>
          <w:tab w:val="left" w:pos="360"/>
        </w:tabs>
        <w:rPr>
          <w:rFonts w:cs="Arial"/>
          <w:szCs w:val="22"/>
        </w:rPr>
      </w:pPr>
    </w:p>
    <w:p w14:paraId="06574D92" w14:textId="77777777" w:rsidR="007913EC" w:rsidRPr="00D15B3B" w:rsidRDefault="007913EC"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Discuss your preference for rounding. Explain how to compute percentages. Encourage students to use a spreadsheet for computations and presentation. Also encourage them to see if their answers are reasonable and to always reflect on what the computation means – not to just make the computation and then fail to understand what it tells a user.</w:t>
      </w:r>
    </w:p>
    <w:p w14:paraId="7C62B7B9" w14:textId="77777777" w:rsidR="007913EC" w:rsidRPr="00D15B3B" w:rsidRDefault="007913EC" w:rsidP="00D15B3B">
      <w:pPr>
        <w:tabs>
          <w:tab w:val="left" w:pos="360"/>
        </w:tabs>
        <w:rPr>
          <w:rFonts w:cs="Arial"/>
          <w:szCs w:val="22"/>
        </w:rPr>
      </w:pPr>
    </w:p>
    <w:p w14:paraId="722F26C5" w14:textId="77777777" w:rsidR="007913EC" w:rsidRPr="00D15B3B" w:rsidRDefault="007913EC"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Discuss ways for students to find industry averages and ratios from sources on the web and in the library. Encourage them to start watching shows on the financial networks and reading business periodicals as well as the business section of newspapers. Ask them to share interesting information with the class.</w:t>
      </w:r>
    </w:p>
    <w:p w14:paraId="15EF496E" w14:textId="77777777" w:rsidR="007913EC" w:rsidRPr="00D15B3B" w:rsidRDefault="007913EC" w:rsidP="00D15B3B">
      <w:pPr>
        <w:shd w:val="clear" w:color="auto" w:fill="F2F2F2" w:themeFill="background1" w:themeFillShade="F2"/>
        <w:tabs>
          <w:tab w:val="left" w:pos="360"/>
        </w:tabs>
        <w:rPr>
          <w:rFonts w:cs="Arial"/>
          <w:szCs w:val="22"/>
        </w:rPr>
      </w:pPr>
    </w:p>
    <w:p w14:paraId="34D1F414" w14:textId="77777777" w:rsidR="009008C1" w:rsidRPr="00D15B3B" w:rsidRDefault="009008C1" w:rsidP="000C66E0">
      <w:pPr>
        <w:numPr>
          <w:ilvl w:val="0"/>
          <w:numId w:val="17"/>
        </w:numPr>
        <w:tabs>
          <w:tab w:val="clear" w:pos="360"/>
          <w:tab w:val="left" w:pos="-1440"/>
        </w:tabs>
        <w:ind w:left="426" w:hanging="426"/>
        <w:rPr>
          <w:rFonts w:cs="Arial"/>
          <w:szCs w:val="22"/>
        </w:rPr>
      </w:pPr>
      <w:r w:rsidRPr="00D15B3B">
        <w:rPr>
          <w:rFonts w:cs="Arial"/>
          <w:b/>
          <w:szCs w:val="22"/>
        </w:rPr>
        <w:t xml:space="preserve">Liquidity ratios </w:t>
      </w:r>
      <w:r w:rsidRPr="00D15B3B">
        <w:rPr>
          <w:rFonts w:cs="Arial"/>
          <w:szCs w:val="22"/>
        </w:rPr>
        <w:t>measure a company’s short-term ability to pay its maturing obligations (usually its current liabilities), and to meet unexpected needs for cash.</w:t>
      </w:r>
    </w:p>
    <w:p w14:paraId="6FD56D1A" w14:textId="77777777" w:rsidR="003D58A7" w:rsidRPr="003D58A7" w:rsidRDefault="00D2689F" w:rsidP="000C66E0">
      <w:pPr>
        <w:numPr>
          <w:ilvl w:val="0"/>
          <w:numId w:val="18"/>
        </w:numPr>
        <w:tabs>
          <w:tab w:val="clear" w:pos="360"/>
          <w:tab w:val="left" w:pos="-1440"/>
        </w:tabs>
        <w:ind w:left="851" w:hanging="425"/>
        <w:rPr>
          <w:rFonts w:cs="Arial"/>
          <w:szCs w:val="22"/>
        </w:rPr>
      </w:pPr>
      <w:r w:rsidRPr="00D15B3B">
        <w:rPr>
          <w:rFonts w:cs="Arial"/>
          <w:b/>
          <w:szCs w:val="22"/>
        </w:rPr>
        <w:t>Working capital</w:t>
      </w:r>
    </w:p>
    <w:p w14:paraId="4BB57824" w14:textId="11C93A7C" w:rsidR="00D2689F" w:rsidRPr="00D15B3B" w:rsidRDefault="00D2689F" w:rsidP="00D15B3B">
      <w:pPr>
        <w:numPr>
          <w:ilvl w:val="0"/>
          <w:numId w:val="19"/>
        </w:numPr>
        <w:tabs>
          <w:tab w:val="clear" w:pos="360"/>
          <w:tab w:val="left" w:pos="-1440"/>
        </w:tabs>
        <w:ind w:left="1276" w:hanging="425"/>
        <w:rPr>
          <w:rFonts w:cs="Arial"/>
          <w:szCs w:val="22"/>
        </w:rPr>
      </w:pPr>
      <w:r w:rsidRPr="00D15B3B">
        <w:rPr>
          <w:rFonts w:cs="Arial"/>
          <w:szCs w:val="22"/>
        </w:rPr>
        <w:t>Measure of short-term ability to pay obligations.</w:t>
      </w:r>
    </w:p>
    <w:p w14:paraId="0BCEE036" w14:textId="77777777" w:rsidR="00D2689F" w:rsidRPr="00D15B3B" w:rsidRDefault="00D2689F" w:rsidP="00D15B3B">
      <w:pPr>
        <w:numPr>
          <w:ilvl w:val="0"/>
          <w:numId w:val="19"/>
        </w:numPr>
        <w:tabs>
          <w:tab w:val="clear" w:pos="360"/>
          <w:tab w:val="left" w:pos="-1440"/>
        </w:tabs>
        <w:ind w:left="1276" w:hanging="425"/>
        <w:rPr>
          <w:rFonts w:cs="Arial"/>
          <w:szCs w:val="22"/>
        </w:rPr>
      </w:pPr>
      <w:r w:rsidRPr="00D15B3B">
        <w:rPr>
          <w:rFonts w:cs="Arial"/>
          <w:szCs w:val="22"/>
        </w:rPr>
        <w:lastRenderedPageBreak/>
        <w:t>Excess of current assets over current liabilities.</w:t>
      </w:r>
    </w:p>
    <w:p w14:paraId="1A7C3702" w14:textId="77777777" w:rsidR="00D2689F" w:rsidRPr="00D15B3B" w:rsidRDefault="00D2689F" w:rsidP="00D15B3B">
      <w:pPr>
        <w:numPr>
          <w:ilvl w:val="0"/>
          <w:numId w:val="19"/>
        </w:numPr>
        <w:tabs>
          <w:tab w:val="clear" w:pos="360"/>
          <w:tab w:val="left" w:pos="-1440"/>
        </w:tabs>
        <w:ind w:left="1276" w:hanging="425"/>
        <w:rPr>
          <w:rFonts w:cs="Arial"/>
          <w:szCs w:val="22"/>
        </w:rPr>
      </w:pPr>
      <w:r w:rsidRPr="00D15B3B">
        <w:rPr>
          <w:rFonts w:cs="Arial"/>
          <w:szCs w:val="22"/>
        </w:rPr>
        <w:t>Positive working capital indicates the likelihood for paying liabilities is favourable.</w:t>
      </w:r>
    </w:p>
    <w:p w14:paraId="245E231F" w14:textId="77777777" w:rsidR="003D58A7" w:rsidRPr="003D58A7" w:rsidRDefault="00D2689F" w:rsidP="000C66E0">
      <w:pPr>
        <w:pStyle w:val="Heading3"/>
        <w:keepNext w:val="0"/>
        <w:numPr>
          <w:ilvl w:val="0"/>
          <w:numId w:val="21"/>
        </w:numPr>
        <w:tabs>
          <w:tab w:val="clear" w:pos="360"/>
        </w:tabs>
        <w:ind w:left="851" w:hanging="425"/>
        <w:rPr>
          <w:rFonts w:ascii="Arial" w:hAnsi="Arial" w:cs="Arial"/>
          <w:b w:val="0"/>
          <w:sz w:val="22"/>
          <w:szCs w:val="22"/>
        </w:rPr>
      </w:pPr>
      <w:r w:rsidRPr="00D15B3B">
        <w:rPr>
          <w:rFonts w:ascii="Arial" w:hAnsi="Arial" w:cs="Arial"/>
          <w:sz w:val="22"/>
          <w:szCs w:val="22"/>
        </w:rPr>
        <w:t>Current ratio</w:t>
      </w:r>
    </w:p>
    <w:p w14:paraId="69C6DF55" w14:textId="69C77847" w:rsidR="00D2689F" w:rsidRPr="00D15B3B" w:rsidRDefault="00D2689F" w:rsidP="00D15B3B">
      <w:pPr>
        <w:numPr>
          <w:ilvl w:val="0"/>
          <w:numId w:val="20"/>
        </w:numPr>
        <w:tabs>
          <w:tab w:val="clear" w:pos="360"/>
          <w:tab w:val="left" w:pos="-1440"/>
        </w:tabs>
        <w:ind w:left="1276" w:hanging="425"/>
        <w:rPr>
          <w:rFonts w:cs="Arial"/>
          <w:szCs w:val="22"/>
        </w:rPr>
      </w:pPr>
      <w:r w:rsidRPr="00D15B3B">
        <w:rPr>
          <w:rFonts w:cs="Arial"/>
          <w:szCs w:val="22"/>
        </w:rPr>
        <w:t>Measure of short-term ability to pay obligations.</w:t>
      </w:r>
    </w:p>
    <w:p w14:paraId="0D72A350" w14:textId="77777777" w:rsidR="00D2689F" w:rsidRPr="00D15B3B" w:rsidRDefault="00D2689F" w:rsidP="00D15B3B">
      <w:pPr>
        <w:numPr>
          <w:ilvl w:val="0"/>
          <w:numId w:val="20"/>
        </w:numPr>
        <w:tabs>
          <w:tab w:val="clear" w:pos="360"/>
          <w:tab w:val="left" w:pos="-1440"/>
        </w:tabs>
        <w:ind w:left="1276" w:hanging="425"/>
        <w:rPr>
          <w:rFonts w:cs="Arial"/>
          <w:szCs w:val="22"/>
        </w:rPr>
      </w:pPr>
      <w:r w:rsidRPr="00D15B3B">
        <w:rPr>
          <w:rFonts w:cs="Arial"/>
          <w:szCs w:val="22"/>
        </w:rPr>
        <w:t>Calculated by dividing current assets by current liabilities.</w:t>
      </w:r>
    </w:p>
    <w:p w14:paraId="01EFE8F7" w14:textId="77777777" w:rsidR="00D2689F" w:rsidRPr="00D15B3B" w:rsidRDefault="00D2689F" w:rsidP="00D15B3B">
      <w:pPr>
        <w:numPr>
          <w:ilvl w:val="0"/>
          <w:numId w:val="20"/>
        </w:numPr>
        <w:tabs>
          <w:tab w:val="clear" w:pos="360"/>
          <w:tab w:val="left" w:pos="-1440"/>
        </w:tabs>
        <w:ind w:left="1276" w:hanging="425"/>
        <w:rPr>
          <w:rFonts w:cs="Arial"/>
          <w:szCs w:val="22"/>
        </w:rPr>
      </w:pPr>
      <w:r w:rsidRPr="00D15B3B">
        <w:rPr>
          <w:rFonts w:cs="Arial"/>
          <w:szCs w:val="22"/>
        </w:rPr>
        <w:t>More dependable indicator of liquidity than working capital.</w:t>
      </w:r>
    </w:p>
    <w:p w14:paraId="6BC90858" w14:textId="77777777" w:rsidR="00D2689F" w:rsidRPr="00D15B3B" w:rsidRDefault="00D2689F" w:rsidP="00D15B3B">
      <w:pPr>
        <w:numPr>
          <w:ilvl w:val="0"/>
          <w:numId w:val="20"/>
        </w:numPr>
        <w:tabs>
          <w:tab w:val="clear" w:pos="360"/>
          <w:tab w:val="left" w:pos="-1440"/>
        </w:tabs>
        <w:ind w:left="1276" w:hanging="425"/>
        <w:rPr>
          <w:rFonts w:cs="Arial"/>
          <w:szCs w:val="22"/>
        </w:rPr>
      </w:pPr>
      <w:r w:rsidRPr="00D15B3B">
        <w:rPr>
          <w:rFonts w:cs="Arial"/>
          <w:szCs w:val="22"/>
        </w:rPr>
        <w:t>Make sure students are cautious in interpreting this ratio because it does not take into account the composition of current assets and can be artificially high because of slow moving inventory and receivables.</w:t>
      </w:r>
    </w:p>
    <w:p w14:paraId="1A521627" w14:textId="77777777" w:rsidR="00D2689F" w:rsidRPr="00D15B3B" w:rsidRDefault="00D2689F" w:rsidP="00D15B3B">
      <w:pPr>
        <w:tabs>
          <w:tab w:val="left" w:pos="360"/>
        </w:tabs>
        <w:rPr>
          <w:rFonts w:cs="Arial"/>
          <w:szCs w:val="22"/>
        </w:rPr>
      </w:pPr>
    </w:p>
    <w:p w14:paraId="5A289C3A" w14:textId="541C89CF"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C32D2" w:rsidRPr="00D15B3B">
        <w:rPr>
          <w:rFonts w:cs="Arial"/>
          <w:szCs w:val="22"/>
        </w:rPr>
        <w:t>–</w:t>
      </w:r>
      <w:r w:rsidRPr="00D15B3B">
        <w:rPr>
          <w:rFonts w:cs="Arial"/>
          <w:szCs w:val="22"/>
        </w:rPr>
        <w:t xml:space="preserve"> Explain that a 1.6:1 </w:t>
      </w:r>
      <w:r w:rsidR="009E633B" w:rsidRPr="00D15B3B">
        <w:rPr>
          <w:rFonts w:cs="Arial"/>
          <w:szCs w:val="22"/>
        </w:rPr>
        <w:t xml:space="preserve">current </w:t>
      </w:r>
      <w:r w:rsidRPr="00D15B3B">
        <w:rPr>
          <w:rFonts w:cs="Arial"/>
          <w:szCs w:val="22"/>
        </w:rPr>
        <w:t xml:space="preserve">ratio means that for every $1 in </w:t>
      </w:r>
      <w:r w:rsidR="009E633B" w:rsidRPr="00D15B3B">
        <w:rPr>
          <w:rFonts w:cs="Arial"/>
          <w:szCs w:val="22"/>
        </w:rPr>
        <w:t>current liabilities</w:t>
      </w:r>
      <w:r w:rsidRPr="00D15B3B">
        <w:rPr>
          <w:rFonts w:cs="Arial"/>
          <w:szCs w:val="22"/>
        </w:rPr>
        <w:t xml:space="preserve">, the company has $1.60 in current assets to pay the </w:t>
      </w:r>
      <w:r w:rsidR="00AD1FED" w:rsidRPr="00D15B3B">
        <w:rPr>
          <w:rFonts w:cs="Arial"/>
          <w:szCs w:val="22"/>
        </w:rPr>
        <w:t>liabilities</w:t>
      </w:r>
      <w:r w:rsidRPr="00D15B3B">
        <w:rPr>
          <w:rFonts w:cs="Arial"/>
          <w:szCs w:val="22"/>
        </w:rPr>
        <w:t>.</w:t>
      </w:r>
    </w:p>
    <w:p w14:paraId="62FE308A"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4C99054F"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Also, students need to be aware of the fact that the composition of the assets may be very important. For example</w:t>
      </w:r>
      <w:r w:rsidR="003C32D2" w:rsidRPr="00D15B3B">
        <w:rPr>
          <w:rFonts w:cs="Arial"/>
          <w:szCs w:val="22"/>
        </w:rPr>
        <w:t>,</w:t>
      </w:r>
      <w:r w:rsidRPr="00D15B3B">
        <w:rPr>
          <w:rFonts w:cs="Arial"/>
          <w:szCs w:val="22"/>
        </w:rPr>
        <w:t xml:space="preserve"> if a company had most of its current assets in cash it could be </w:t>
      </w:r>
      <w:r w:rsidR="00F064CC" w:rsidRPr="00D15B3B">
        <w:rPr>
          <w:rFonts w:cs="Arial"/>
          <w:szCs w:val="22"/>
        </w:rPr>
        <w:t>more certain</w:t>
      </w:r>
      <w:r w:rsidR="009E633B" w:rsidRPr="00D15B3B">
        <w:rPr>
          <w:rFonts w:cs="Arial"/>
          <w:szCs w:val="22"/>
        </w:rPr>
        <w:t xml:space="preserve"> </w:t>
      </w:r>
      <w:r w:rsidRPr="00D15B3B">
        <w:rPr>
          <w:rFonts w:cs="Arial"/>
          <w:szCs w:val="22"/>
        </w:rPr>
        <w:t>of its liquidity position than a company with the majority of its current assets in inventory. What happens if the company cannot sell the inventory?</w:t>
      </w:r>
    </w:p>
    <w:p w14:paraId="256D861C" w14:textId="77777777" w:rsidR="00D2689F" w:rsidRPr="00D15B3B" w:rsidRDefault="00D2689F" w:rsidP="00D15B3B">
      <w:pPr>
        <w:tabs>
          <w:tab w:val="left" w:pos="360"/>
        </w:tabs>
        <w:rPr>
          <w:rFonts w:cs="Arial"/>
          <w:szCs w:val="22"/>
        </w:rPr>
      </w:pPr>
    </w:p>
    <w:p w14:paraId="2471AFD1" w14:textId="77777777" w:rsidR="004C7474" w:rsidRPr="00D15B3B" w:rsidRDefault="004C7474" w:rsidP="00D15B3B">
      <w:pPr>
        <w:numPr>
          <w:ilvl w:val="0"/>
          <w:numId w:val="25"/>
        </w:numPr>
        <w:tabs>
          <w:tab w:val="clear" w:pos="360"/>
        </w:tabs>
        <w:ind w:left="426" w:hanging="426"/>
        <w:rPr>
          <w:rFonts w:cs="Arial"/>
          <w:szCs w:val="22"/>
        </w:rPr>
      </w:pPr>
      <w:r w:rsidRPr="00D15B3B">
        <w:rPr>
          <w:rFonts w:cs="Arial"/>
          <w:b/>
          <w:szCs w:val="22"/>
        </w:rPr>
        <w:t>Solvency ratios</w:t>
      </w:r>
      <w:r w:rsidR="00221E0F" w:rsidRPr="00D15B3B">
        <w:rPr>
          <w:rFonts w:cs="Arial"/>
          <w:szCs w:val="22"/>
        </w:rPr>
        <w:t xml:space="preserve"> </w:t>
      </w:r>
      <w:r w:rsidR="00D83D78" w:rsidRPr="00D15B3B">
        <w:rPr>
          <w:rFonts w:cs="Arial"/>
          <w:szCs w:val="22"/>
        </w:rPr>
        <w:t>measure a company’s ability to survive over a long period of time by having enough assets to settle its liabilities as they fall due.</w:t>
      </w:r>
    </w:p>
    <w:p w14:paraId="310C9764" w14:textId="77777777" w:rsidR="003D58A7" w:rsidRPr="003D58A7" w:rsidRDefault="00D2689F" w:rsidP="00D15B3B">
      <w:pPr>
        <w:numPr>
          <w:ilvl w:val="0"/>
          <w:numId w:val="46"/>
        </w:numPr>
        <w:tabs>
          <w:tab w:val="left" w:pos="-1440"/>
        </w:tabs>
        <w:ind w:left="851" w:hanging="425"/>
        <w:rPr>
          <w:rFonts w:cs="Arial"/>
          <w:szCs w:val="22"/>
        </w:rPr>
      </w:pPr>
      <w:r w:rsidRPr="00D15B3B">
        <w:rPr>
          <w:rFonts w:cs="Arial"/>
          <w:b/>
          <w:szCs w:val="22"/>
        </w:rPr>
        <w:t>Debt to Total Assets Ratio</w:t>
      </w:r>
    </w:p>
    <w:p w14:paraId="2194FED7" w14:textId="4A76223F" w:rsidR="00D2689F" w:rsidRPr="00D15B3B" w:rsidRDefault="00D2689F" w:rsidP="00D15B3B">
      <w:pPr>
        <w:numPr>
          <w:ilvl w:val="0"/>
          <w:numId w:val="22"/>
        </w:numPr>
        <w:tabs>
          <w:tab w:val="clear" w:pos="360"/>
          <w:tab w:val="left" w:pos="-1440"/>
        </w:tabs>
        <w:ind w:left="1276" w:hanging="425"/>
        <w:rPr>
          <w:rFonts w:cs="Arial"/>
          <w:szCs w:val="22"/>
        </w:rPr>
      </w:pPr>
      <w:r w:rsidRPr="00D15B3B">
        <w:rPr>
          <w:rFonts w:cs="Arial"/>
          <w:szCs w:val="22"/>
        </w:rPr>
        <w:t xml:space="preserve">Measures the percentage of assets financed by </w:t>
      </w:r>
      <w:r w:rsidR="00C67FFA" w:rsidRPr="00D15B3B">
        <w:rPr>
          <w:rFonts w:cs="Arial"/>
          <w:szCs w:val="22"/>
        </w:rPr>
        <w:t xml:space="preserve">lenders and other </w:t>
      </w:r>
      <w:r w:rsidRPr="00D15B3B">
        <w:rPr>
          <w:rFonts w:cs="Arial"/>
          <w:szCs w:val="22"/>
        </w:rPr>
        <w:t>creditors</w:t>
      </w:r>
      <w:r w:rsidR="0017799F" w:rsidRPr="00D15B3B">
        <w:rPr>
          <w:rFonts w:cs="Arial"/>
          <w:szCs w:val="22"/>
        </w:rPr>
        <w:t xml:space="preserve"> rather than shareholders</w:t>
      </w:r>
      <w:r w:rsidRPr="00D15B3B">
        <w:rPr>
          <w:rFonts w:cs="Arial"/>
          <w:szCs w:val="22"/>
        </w:rPr>
        <w:t>.</w:t>
      </w:r>
    </w:p>
    <w:p w14:paraId="6C01388C" w14:textId="77777777" w:rsidR="00D2689F" w:rsidRPr="00D15B3B" w:rsidRDefault="00D2689F" w:rsidP="00D15B3B">
      <w:pPr>
        <w:numPr>
          <w:ilvl w:val="0"/>
          <w:numId w:val="22"/>
        </w:numPr>
        <w:tabs>
          <w:tab w:val="clear" w:pos="360"/>
          <w:tab w:val="left" w:pos="-1440"/>
        </w:tabs>
        <w:ind w:left="1276" w:hanging="425"/>
        <w:rPr>
          <w:rFonts w:cs="Arial"/>
          <w:szCs w:val="22"/>
        </w:rPr>
      </w:pPr>
      <w:r w:rsidRPr="00D15B3B">
        <w:rPr>
          <w:rFonts w:cs="Arial"/>
          <w:szCs w:val="22"/>
        </w:rPr>
        <w:t>The higher the percentage of debt financing, the riskier the business and the lower a company’s solvency.</w:t>
      </w:r>
    </w:p>
    <w:p w14:paraId="05E346C7" w14:textId="6E95EB35" w:rsidR="00D2689F" w:rsidRPr="00D15B3B" w:rsidRDefault="00D2689F" w:rsidP="00D15B3B">
      <w:pPr>
        <w:numPr>
          <w:ilvl w:val="0"/>
          <w:numId w:val="22"/>
        </w:numPr>
        <w:tabs>
          <w:tab w:val="clear" w:pos="360"/>
          <w:tab w:val="left" w:pos="-1440"/>
        </w:tabs>
        <w:ind w:left="1276" w:hanging="425"/>
        <w:rPr>
          <w:rFonts w:cs="Arial"/>
          <w:szCs w:val="22"/>
        </w:rPr>
      </w:pPr>
      <w:r w:rsidRPr="00D15B3B">
        <w:rPr>
          <w:rFonts w:cs="Arial"/>
          <w:szCs w:val="22"/>
        </w:rPr>
        <w:t xml:space="preserve">Calculated by dividing total debt (both current and </w:t>
      </w:r>
      <w:r w:rsidR="0017799F" w:rsidRPr="00D15B3B">
        <w:rPr>
          <w:rFonts w:cs="Arial"/>
          <w:szCs w:val="22"/>
        </w:rPr>
        <w:t>non-current</w:t>
      </w:r>
      <w:r w:rsidRPr="00D15B3B">
        <w:rPr>
          <w:rFonts w:cs="Arial"/>
          <w:szCs w:val="22"/>
        </w:rPr>
        <w:t xml:space="preserve"> liabilities) by total assets.</w:t>
      </w:r>
    </w:p>
    <w:p w14:paraId="6D7A9E3C" w14:textId="77777777" w:rsidR="0017799F" w:rsidRPr="00D15B3B" w:rsidRDefault="0017799F" w:rsidP="00D15B3B">
      <w:pPr>
        <w:tabs>
          <w:tab w:val="left" w:pos="360"/>
        </w:tabs>
        <w:rPr>
          <w:rFonts w:cs="Arial"/>
          <w:szCs w:val="22"/>
        </w:rPr>
      </w:pPr>
    </w:p>
    <w:p w14:paraId="141563B4" w14:textId="4DABD1FA" w:rsidR="0017799F" w:rsidRPr="00D15B3B" w:rsidRDefault="001779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Compare ratios to tests performed by a doctor. Each test provides information. The doctor must ask the patient questions and then review the results of all tests before making a diagnosis. Students need to realize that ratios are indicators and must be analyzed properly before a decision can be made regarding the financial condition of a company. For example, a negative working capital does not always mean potential bankruptcy. The results of other ratios, as well as specific company information, must be analyzed.</w:t>
      </w:r>
      <w:r w:rsidR="00AD1FED" w:rsidRPr="00D15B3B">
        <w:rPr>
          <w:rFonts w:cs="Arial"/>
          <w:szCs w:val="22"/>
        </w:rPr>
        <w:t xml:space="preserve"> A discussion around very successful companies such as Dell and Amazon could be entertained, as these companies work with negative working capital, due to the fact that cash sales are collected from customers upfront before purchases have to be made.</w:t>
      </w:r>
    </w:p>
    <w:p w14:paraId="139EA644" w14:textId="1E97532E" w:rsidR="003C32D2" w:rsidRPr="00D15B3B" w:rsidRDefault="003C32D2" w:rsidP="00D15B3B">
      <w:pPr>
        <w:rPr>
          <w:rFonts w:cs="Arial"/>
          <w:szCs w:val="22"/>
        </w:rPr>
      </w:pPr>
    </w:p>
    <w:p w14:paraId="3DCD58AE"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3C32D2" w:rsidRPr="00D15B3B">
        <w:rPr>
          <w:rFonts w:cs="Arial"/>
          <w:szCs w:val="22"/>
        </w:rPr>
        <w:t>–</w:t>
      </w:r>
      <w:r w:rsidRPr="00D15B3B">
        <w:rPr>
          <w:rFonts w:cs="Arial"/>
          <w:szCs w:val="22"/>
        </w:rPr>
        <w:t xml:space="preserve"> Help students calculate working capital, current ratio, and </w:t>
      </w:r>
      <w:r w:rsidR="00C67FFA" w:rsidRPr="00D15B3B">
        <w:rPr>
          <w:rFonts w:cs="Arial"/>
          <w:szCs w:val="22"/>
        </w:rPr>
        <w:t xml:space="preserve">the </w:t>
      </w:r>
      <w:r w:rsidRPr="00D15B3B">
        <w:rPr>
          <w:rFonts w:cs="Arial"/>
          <w:szCs w:val="22"/>
        </w:rPr>
        <w:t>debt to total assets ratio</w:t>
      </w:r>
      <w:r w:rsidR="00C67FFA" w:rsidRPr="00D15B3B">
        <w:rPr>
          <w:rFonts w:cs="Arial"/>
          <w:szCs w:val="22"/>
        </w:rPr>
        <w:t xml:space="preserve">. Discuss whether a higher or lower ratio is </w:t>
      </w:r>
      <w:r w:rsidRPr="00D15B3B">
        <w:rPr>
          <w:rFonts w:cs="Arial"/>
          <w:szCs w:val="22"/>
        </w:rPr>
        <w:t>better.</w:t>
      </w:r>
      <w:r w:rsidR="00764666" w:rsidRPr="00D15B3B">
        <w:rPr>
          <w:rFonts w:cs="Arial"/>
          <w:szCs w:val="22"/>
        </w:rPr>
        <w:t xml:space="preserve"> You may also want to discuss the importance of comparing these ratios to the industry standards to inform the analysis.</w:t>
      </w:r>
    </w:p>
    <w:p w14:paraId="09CFE56E" w14:textId="77777777" w:rsidR="00D2689F" w:rsidRPr="00D15B3B" w:rsidRDefault="00D2689F" w:rsidP="00D15B3B">
      <w:pPr>
        <w:tabs>
          <w:tab w:val="left" w:pos="360"/>
        </w:tabs>
        <w:rPr>
          <w:rFonts w:cs="Arial"/>
          <w:szCs w:val="22"/>
        </w:rPr>
      </w:pPr>
    </w:p>
    <w:p w14:paraId="07A154C0" w14:textId="77777777" w:rsidR="00FE6242" w:rsidRPr="00D15B3B" w:rsidRDefault="00C67FFA" w:rsidP="00D15B3B">
      <w:pPr>
        <w:tabs>
          <w:tab w:val="left" w:pos="360"/>
        </w:tabs>
        <w:rPr>
          <w:rFonts w:cs="Arial"/>
          <w:szCs w:val="22"/>
        </w:rPr>
      </w:pPr>
      <w:r w:rsidRPr="00D15B3B">
        <w:rPr>
          <w:rFonts w:cs="Arial"/>
          <w:szCs w:val="22"/>
        </w:rPr>
        <w:t>Investors, lenders, and other creditors are interested in evaluating profitability. Profitability is frequently used as a test of management’s effectiveness.</w:t>
      </w:r>
    </w:p>
    <w:p w14:paraId="533D0E89" w14:textId="77777777" w:rsidR="00FE6242" w:rsidRPr="00D15B3B" w:rsidRDefault="00FE6242" w:rsidP="00D15B3B">
      <w:pPr>
        <w:tabs>
          <w:tab w:val="left" w:pos="360"/>
        </w:tabs>
        <w:rPr>
          <w:rFonts w:cs="Arial"/>
          <w:szCs w:val="22"/>
        </w:rPr>
      </w:pPr>
    </w:p>
    <w:p w14:paraId="68636DDE" w14:textId="77777777" w:rsidR="00C67FFA" w:rsidRPr="00D15B3B" w:rsidRDefault="00C67FFA" w:rsidP="00D15B3B">
      <w:pPr>
        <w:numPr>
          <w:ilvl w:val="0"/>
          <w:numId w:val="25"/>
        </w:numPr>
        <w:tabs>
          <w:tab w:val="clear" w:pos="360"/>
        </w:tabs>
        <w:ind w:left="426" w:hanging="426"/>
        <w:rPr>
          <w:rFonts w:cs="Arial"/>
          <w:szCs w:val="22"/>
        </w:rPr>
      </w:pPr>
      <w:r w:rsidRPr="00D15B3B">
        <w:rPr>
          <w:rFonts w:cs="Arial"/>
          <w:b/>
          <w:szCs w:val="22"/>
        </w:rPr>
        <w:t>Profitability ratios</w:t>
      </w:r>
      <w:r w:rsidRPr="00D15B3B">
        <w:rPr>
          <w:rFonts w:cs="Arial"/>
          <w:szCs w:val="22"/>
        </w:rPr>
        <w:t xml:space="preserve"> </w:t>
      </w:r>
      <w:r w:rsidR="003C32D2" w:rsidRPr="00D15B3B">
        <w:rPr>
          <w:rFonts w:cs="Arial"/>
          <w:szCs w:val="22"/>
        </w:rPr>
        <w:t>–</w:t>
      </w:r>
      <w:r w:rsidRPr="00D15B3B">
        <w:rPr>
          <w:rFonts w:cs="Arial"/>
          <w:szCs w:val="22"/>
        </w:rPr>
        <w:t xml:space="preserve"> measure a company’s operating success for a given period of time.</w:t>
      </w:r>
    </w:p>
    <w:p w14:paraId="0A2F9461" w14:textId="77777777" w:rsidR="003D58A7" w:rsidRPr="003D58A7" w:rsidRDefault="0017799F" w:rsidP="000C66E0">
      <w:pPr>
        <w:numPr>
          <w:ilvl w:val="0"/>
          <w:numId w:val="1"/>
        </w:numPr>
        <w:tabs>
          <w:tab w:val="clear" w:pos="360"/>
          <w:tab w:val="left" w:pos="-1440"/>
        </w:tabs>
        <w:ind w:left="851" w:hanging="425"/>
        <w:rPr>
          <w:rFonts w:cs="Arial"/>
          <w:szCs w:val="22"/>
        </w:rPr>
      </w:pPr>
      <w:r w:rsidRPr="00D15B3B">
        <w:rPr>
          <w:rFonts w:cs="Arial"/>
          <w:b/>
          <w:szCs w:val="22"/>
        </w:rPr>
        <w:t xml:space="preserve">Basic </w:t>
      </w:r>
      <w:r w:rsidR="00C67FFA" w:rsidRPr="00D15B3B">
        <w:rPr>
          <w:rFonts w:cs="Arial"/>
          <w:b/>
          <w:szCs w:val="22"/>
        </w:rPr>
        <w:t>Earnings per Share</w:t>
      </w:r>
    </w:p>
    <w:p w14:paraId="04DDDC93" w14:textId="4B189C43" w:rsidR="00C67FFA" w:rsidRPr="00D15B3B" w:rsidRDefault="00C67FFA" w:rsidP="00D15B3B">
      <w:pPr>
        <w:numPr>
          <w:ilvl w:val="0"/>
          <w:numId w:val="2"/>
        </w:numPr>
        <w:tabs>
          <w:tab w:val="clear" w:pos="360"/>
          <w:tab w:val="left" w:pos="-1440"/>
        </w:tabs>
        <w:ind w:left="1276" w:hanging="425"/>
        <w:rPr>
          <w:rFonts w:cs="Arial"/>
          <w:szCs w:val="22"/>
        </w:rPr>
      </w:pPr>
      <w:r w:rsidRPr="00D15B3B">
        <w:rPr>
          <w:rFonts w:cs="Arial"/>
          <w:szCs w:val="22"/>
        </w:rPr>
        <w:t xml:space="preserve">Measures the </w:t>
      </w:r>
      <w:r w:rsidR="0017799F" w:rsidRPr="00D15B3B">
        <w:rPr>
          <w:rFonts w:cs="Arial"/>
          <w:szCs w:val="22"/>
        </w:rPr>
        <w:t xml:space="preserve">income </w:t>
      </w:r>
      <w:r w:rsidRPr="00D15B3B">
        <w:rPr>
          <w:rFonts w:cs="Arial"/>
          <w:szCs w:val="22"/>
        </w:rPr>
        <w:t>earned on each common share.</w:t>
      </w:r>
    </w:p>
    <w:p w14:paraId="4E63B749" w14:textId="08CB3D31" w:rsidR="00C67FFA" w:rsidRPr="00D15B3B" w:rsidRDefault="00C67FFA" w:rsidP="00D15B3B">
      <w:pPr>
        <w:numPr>
          <w:ilvl w:val="0"/>
          <w:numId w:val="2"/>
        </w:numPr>
        <w:tabs>
          <w:tab w:val="clear" w:pos="360"/>
          <w:tab w:val="left" w:pos="-1440"/>
        </w:tabs>
        <w:ind w:left="1276" w:hanging="425"/>
        <w:rPr>
          <w:rFonts w:cs="Arial"/>
          <w:szCs w:val="22"/>
        </w:rPr>
      </w:pPr>
      <w:r w:rsidRPr="00D15B3B">
        <w:rPr>
          <w:rFonts w:cs="Arial"/>
          <w:szCs w:val="22"/>
        </w:rPr>
        <w:lastRenderedPageBreak/>
        <w:t xml:space="preserve">Calculated by </w:t>
      </w:r>
      <w:r w:rsidR="00764666" w:rsidRPr="00D15B3B">
        <w:rPr>
          <w:rFonts w:cs="Arial"/>
          <w:szCs w:val="22"/>
        </w:rPr>
        <w:t xml:space="preserve">dividing </w:t>
      </w:r>
      <w:r w:rsidRPr="00D15B3B">
        <w:rPr>
          <w:rFonts w:cs="Arial"/>
          <w:szCs w:val="22"/>
        </w:rPr>
        <w:t xml:space="preserve">the </w:t>
      </w:r>
      <w:r w:rsidR="0017799F" w:rsidRPr="00D15B3B">
        <w:rPr>
          <w:rFonts w:cs="Arial"/>
          <w:szCs w:val="22"/>
        </w:rPr>
        <w:t xml:space="preserve">income </w:t>
      </w:r>
      <w:r w:rsidRPr="00D15B3B">
        <w:rPr>
          <w:rFonts w:cs="Arial"/>
          <w:szCs w:val="22"/>
        </w:rPr>
        <w:t>available to the common shareholders by the weighted average number of common shares issued during the year</w:t>
      </w:r>
      <w:r w:rsidR="00B773DE" w:rsidRPr="00D15B3B">
        <w:rPr>
          <w:rFonts w:cs="Arial"/>
          <w:szCs w:val="22"/>
        </w:rPr>
        <w:t>.</w:t>
      </w:r>
    </w:p>
    <w:p w14:paraId="627B5B16" w14:textId="77777777" w:rsidR="001E7D08" w:rsidRPr="00D15B3B" w:rsidRDefault="00C67FFA" w:rsidP="00D15B3B">
      <w:pPr>
        <w:numPr>
          <w:ilvl w:val="0"/>
          <w:numId w:val="2"/>
        </w:numPr>
        <w:tabs>
          <w:tab w:val="clear" w:pos="360"/>
          <w:tab w:val="left" w:pos="-1440"/>
        </w:tabs>
        <w:ind w:left="1276" w:hanging="425"/>
        <w:rPr>
          <w:rFonts w:cs="Arial"/>
          <w:szCs w:val="22"/>
        </w:rPr>
      </w:pPr>
      <w:r w:rsidRPr="00D15B3B">
        <w:rPr>
          <w:rFonts w:cs="Arial"/>
          <w:szCs w:val="22"/>
        </w:rPr>
        <w:t>Provides a useful perspective for determining investment return</w:t>
      </w:r>
      <w:r w:rsidR="00B773DE" w:rsidRPr="00D15B3B">
        <w:rPr>
          <w:rFonts w:cs="Arial"/>
          <w:szCs w:val="22"/>
        </w:rPr>
        <w:t>.</w:t>
      </w:r>
    </w:p>
    <w:p w14:paraId="31624697" w14:textId="77777777" w:rsidR="00B773DE" w:rsidRPr="00D15B3B" w:rsidRDefault="00B773DE" w:rsidP="00D15B3B">
      <w:pPr>
        <w:tabs>
          <w:tab w:val="left" w:pos="-1440"/>
          <w:tab w:val="left" w:pos="360"/>
        </w:tabs>
        <w:ind w:left="1080" w:hanging="1080"/>
        <w:rPr>
          <w:rFonts w:cs="Arial"/>
          <w:szCs w:val="22"/>
        </w:rPr>
      </w:pPr>
    </w:p>
    <w:p w14:paraId="223AE267" w14:textId="77777777" w:rsidR="00B773DE" w:rsidRPr="00D15B3B" w:rsidRDefault="00B773DE"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ASPE </w:t>
      </w:r>
      <w:r w:rsidR="001E7D08" w:rsidRPr="00D15B3B">
        <w:rPr>
          <w:rFonts w:cs="Arial"/>
          <w:szCs w:val="22"/>
        </w:rPr>
        <w:t>c</w:t>
      </w:r>
      <w:r w:rsidRPr="00D15B3B">
        <w:rPr>
          <w:rFonts w:cs="Arial"/>
          <w:szCs w:val="22"/>
        </w:rPr>
        <w:t>omparison – Under IFRS</w:t>
      </w:r>
      <w:r w:rsidR="001E7D08" w:rsidRPr="00D15B3B">
        <w:rPr>
          <w:rFonts w:cs="Arial"/>
          <w:szCs w:val="22"/>
        </w:rPr>
        <w:t>,</w:t>
      </w:r>
      <w:r w:rsidRPr="00D15B3B">
        <w:rPr>
          <w:rFonts w:cs="Arial"/>
          <w:szCs w:val="22"/>
        </w:rPr>
        <w:t xml:space="preserve"> earnings per share (EPS) is required to be presented in the financial statements, however ASPE does not require EPS to be included in the financial statements.</w:t>
      </w:r>
      <w:r w:rsidR="001E7D08" w:rsidRPr="00D15B3B">
        <w:rPr>
          <w:rFonts w:cs="Arial"/>
          <w:szCs w:val="22"/>
        </w:rPr>
        <w:t xml:space="preserve"> Help students understand why this is the case.</w:t>
      </w:r>
    </w:p>
    <w:p w14:paraId="1B93EBD2" w14:textId="77777777" w:rsidR="0017799F" w:rsidRPr="00D15B3B" w:rsidRDefault="0017799F" w:rsidP="00D15B3B">
      <w:pPr>
        <w:tabs>
          <w:tab w:val="left" w:pos="360"/>
        </w:tabs>
        <w:rPr>
          <w:rFonts w:cs="Arial"/>
          <w:szCs w:val="22"/>
        </w:rPr>
      </w:pPr>
    </w:p>
    <w:p w14:paraId="14CA860C" w14:textId="77777777" w:rsidR="0017799F" w:rsidRPr="00D15B3B" w:rsidRDefault="001779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 </w:t>
      </w:r>
      <w:r w:rsidR="008A39A0" w:rsidRPr="00D15B3B">
        <w:rPr>
          <w:rFonts w:cs="Arial"/>
          <w:szCs w:val="22"/>
        </w:rPr>
        <w:t>Ask students to watch one of the financial channels for at least 30 minutes and report on the references to basic earnings per share. If you use a discussion board, students can post their comments on it. This is an efficient way to share the information with the class without taking up too much classroom time.</w:t>
      </w:r>
    </w:p>
    <w:p w14:paraId="38853B06" w14:textId="77777777" w:rsidR="0017799F" w:rsidRPr="00D15B3B" w:rsidRDefault="0017799F" w:rsidP="00D15B3B">
      <w:pPr>
        <w:tabs>
          <w:tab w:val="left" w:pos="360"/>
        </w:tabs>
        <w:rPr>
          <w:rFonts w:cs="Arial"/>
          <w:szCs w:val="22"/>
        </w:rPr>
      </w:pPr>
    </w:p>
    <w:p w14:paraId="0A57E0DF" w14:textId="77777777" w:rsidR="003D58A7" w:rsidRPr="003D58A7" w:rsidRDefault="00C67FFA" w:rsidP="000C66E0">
      <w:pPr>
        <w:numPr>
          <w:ilvl w:val="0"/>
          <w:numId w:val="4"/>
        </w:numPr>
        <w:tabs>
          <w:tab w:val="clear" w:pos="360"/>
          <w:tab w:val="left" w:pos="-1440"/>
        </w:tabs>
        <w:ind w:left="851" w:hanging="425"/>
        <w:rPr>
          <w:rFonts w:cs="Arial"/>
          <w:szCs w:val="22"/>
        </w:rPr>
      </w:pPr>
      <w:r w:rsidRPr="00D15B3B">
        <w:rPr>
          <w:rFonts w:cs="Arial"/>
          <w:b/>
          <w:szCs w:val="22"/>
        </w:rPr>
        <w:t>Price-Earnings Ratio</w:t>
      </w:r>
    </w:p>
    <w:p w14:paraId="106F7478" w14:textId="5E5BFF24" w:rsidR="00C67FFA" w:rsidRPr="00D15B3B" w:rsidRDefault="00B773DE" w:rsidP="00D15B3B">
      <w:pPr>
        <w:numPr>
          <w:ilvl w:val="0"/>
          <w:numId w:val="5"/>
        </w:numPr>
        <w:tabs>
          <w:tab w:val="clear" w:pos="360"/>
          <w:tab w:val="left" w:pos="-1440"/>
        </w:tabs>
        <w:ind w:left="1276" w:hanging="425"/>
        <w:rPr>
          <w:rFonts w:cs="Arial"/>
          <w:szCs w:val="22"/>
        </w:rPr>
      </w:pPr>
      <w:r w:rsidRPr="00D15B3B">
        <w:rPr>
          <w:rFonts w:cs="Arial"/>
          <w:szCs w:val="22"/>
        </w:rPr>
        <w:t>M</w:t>
      </w:r>
      <w:r w:rsidR="00C67FFA" w:rsidRPr="00D15B3B">
        <w:rPr>
          <w:rFonts w:cs="Arial"/>
          <w:szCs w:val="22"/>
        </w:rPr>
        <w:t xml:space="preserve">easures the ratio of the market price of each common share to its </w:t>
      </w:r>
      <w:r w:rsidR="00A11C22" w:rsidRPr="00D15B3B">
        <w:rPr>
          <w:rFonts w:cs="Arial"/>
          <w:szCs w:val="22"/>
        </w:rPr>
        <w:t xml:space="preserve">basic </w:t>
      </w:r>
      <w:r w:rsidR="00C67FFA" w:rsidRPr="00D15B3B">
        <w:rPr>
          <w:rFonts w:cs="Arial"/>
          <w:szCs w:val="22"/>
        </w:rPr>
        <w:t>earnings per share.</w:t>
      </w:r>
    </w:p>
    <w:p w14:paraId="1ED3E55B" w14:textId="77777777" w:rsidR="00C67FFA" w:rsidRPr="00D15B3B" w:rsidRDefault="00B773DE" w:rsidP="00D15B3B">
      <w:pPr>
        <w:numPr>
          <w:ilvl w:val="0"/>
          <w:numId w:val="5"/>
        </w:numPr>
        <w:tabs>
          <w:tab w:val="clear" w:pos="360"/>
          <w:tab w:val="left" w:pos="-1440"/>
        </w:tabs>
        <w:ind w:left="1276" w:hanging="425"/>
        <w:rPr>
          <w:rFonts w:cs="Arial"/>
          <w:szCs w:val="22"/>
        </w:rPr>
      </w:pPr>
      <w:r w:rsidRPr="00D15B3B">
        <w:rPr>
          <w:rFonts w:cs="Arial"/>
          <w:szCs w:val="22"/>
        </w:rPr>
        <w:t>C</w:t>
      </w:r>
      <w:r w:rsidR="00C67FFA" w:rsidRPr="00D15B3B">
        <w:rPr>
          <w:rFonts w:cs="Arial"/>
          <w:szCs w:val="22"/>
        </w:rPr>
        <w:t xml:space="preserve">alculated by dividing the market price per share by the </w:t>
      </w:r>
      <w:r w:rsidR="0017799F" w:rsidRPr="00D15B3B">
        <w:rPr>
          <w:rFonts w:cs="Arial"/>
          <w:szCs w:val="22"/>
        </w:rPr>
        <w:t xml:space="preserve">basic </w:t>
      </w:r>
      <w:r w:rsidR="00C67FFA" w:rsidRPr="00D15B3B">
        <w:rPr>
          <w:rFonts w:cs="Arial"/>
          <w:szCs w:val="22"/>
        </w:rPr>
        <w:t>earnings per share</w:t>
      </w:r>
      <w:r w:rsidRPr="00D15B3B">
        <w:rPr>
          <w:rFonts w:cs="Arial"/>
          <w:szCs w:val="22"/>
        </w:rPr>
        <w:t>.</w:t>
      </w:r>
    </w:p>
    <w:p w14:paraId="42128BA8" w14:textId="77777777" w:rsidR="00C67FFA" w:rsidRPr="00D15B3B" w:rsidRDefault="00C67FFA" w:rsidP="00D15B3B">
      <w:pPr>
        <w:tabs>
          <w:tab w:val="left" w:pos="360"/>
          <w:tab w:val="num" w:pos="1080"/>
        </w:tabs>
        <w:rPr>
          <w:rFonts w:cs="Arial"/>
          <w:szCs w:val="22"/>
        </w:rPr>
      </w:pPr>
    </w:p>
    <w:p w14:paraId="5C847D54" w14:textId="61EDD5D8" w:rsidR="00C67FFA" w:rsidRPr="00D15B3B" w:rsidRDefault="00C67FFA"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616DAD" w:rsidRPr="00D15B3B">
        <w:rPr>
          <w:rFonts w:cs="Arial"/>
          <w:szCs w:val="22"/>
        </w:rPr>
        <w:t>–</w:t>
      </w:r>
      <w:r w:rsidRPr="00D15B3B">
        <w:rPr>
          <w:rFonts w:cs="Arial"/>
          <w:szCs w:val="22"/>
        </w:rPr>
        <w:t xml:space="preserve"> Walk through the calculation of the price-earnings ratio for </w:t>
      </w:r>
      <w:r w:rsidR="0017799F" w:rsidRPr="00D15B3B">
        <w:rPr>
          <w:rFonts w:cs="Arial"/>
          <w:szCs w:val="22"/>
        </w:rPr>
        <w:t xml:space="preserve">CT REIT </w:t>
      </w:r>
      <w:r w:rsidRPr="00D15B3B">
        <w:rPr>
          <w:rFonts w:cs="Arial"/>
          <w:szCs w:val="22"/>
        </w:rPr>
        <w:t>and compare</w:t>
      </w:r>
      <w:r w:rsidR="00993BFB" w:rsidRPr="00D15B3B">
        <w:rPr>
          <w:rFonts w:cs="Arial"/>
          <w:szCs w:val="22"/>
        </w:rPr>
        <w:t xml:space="preserve"> it</w:t>
      </w:r>
      <w:r w:rsidRPr="00D15B3B">
        <w:rPr>
          <w:rFonts w:cs="Arial"/>
          <w:szCs w:val="22"/>
        </w:rPr>
        <w:t xml:space="preserve"> to the industry average. Provide an explanation of what this ratio reveals – a general guideline in gauging share values.</w:t>
      </w:r>
    </w:p>
    <w:p w14:paraId="61C8DC6D" w14:textId="2E5EC568" w:rsidR="00F7204C" w:rsidRDefault="00F7204C" w:rsidP="00D15B3B">
      <w:pPr>
        <w:rPr>
          <w:rFonts w:cs="Arial"/>
          <w:bCs/>
          <w:szCs w:val="22"/>
        </w:rPr>
      </w:pPr>
    </w:p>
    <w:p w14:paraId="383BF32A" w14:textId="77777777" w:rsidR="00D15B3B" w:rsidRPr="00D15B3B" w:rsidRDefault="00D15B3B" w:rsidP="00D15B3B">
      <w:pPr>
        <w:rPr>
          <w:rFonts w:cs="Arial"/>
          <w:bCs/>
          <w:szCs w:val="22"/>
        </w:rPr>
      </w:pPr>
    </w:p>
    <w:p w14:paraId="741AA2EA" w14:textId="77777777" w:rsidR="003D58A7" w:rsidRPr="003D58A7" w:rsidRDefault="001B61FB" w:rsidP="00D15B3B">
      <w:pPr>
        <w:pStyle w:val="BHead"/>
        <w:rPr>
          <w:bCs w:val="0"/>
          <w:sz w:val="32"/>
          <w:szCs w:val="32"/>
          <w:u w:val="single"/>
        </w:rPr>
      </w:pPr>
      <w:r>
        <w:rPr>
          <w:b/>
          <w:bCs w:val="0"/>
          <w:sz w:val="32"/>
          <w:szCs w:val="32"/>
          <w:u w:val="single"/>
        </w:rPr>
        <w:t>Learning Objective</w:t>
      </w:r>
      <w:r w:rsidR="00D2689F" w:rsidRPr="00F7204C">
        <w:rPr>
          <w:b/>
          <w:bCs w:val="0"/>
          <w:sz w:val="32"/>
          <w:szCs w:val="32"/>
          <w:u w:val="single"/>
        </w:rPr>
        <w:t xml:space="preserve"> </w:t>
      </w:r>
      <w:r w:rsidR="00993BFB" w:rsidRPr="00F7204C">
        <w:rPr>
          <w:b/>
          <w:bCs w:val="0"/>
          <w:sz w:val="32"/>
          <w:szCs w:val="32"/>
          <w:u w:val="single"/>
        </w:rPr>
        <w:t>3</w:t>
      </w:r>
      <w:r w:rsidR="00D2689F" w:rsidRPr="00F7204C">
        <w:rPr>
          <w:b/>
          <w:bCs w:val="0"/>
          <w:sz w:val="32"/>
          <w:szCs w:val="32"/>
          <w:u w:val="single"/>
        </w:rPr>
        <w:t xml:space="preserve"> </w:t>
      </w:r>
      <w:r w:rsidR="00F7204C" w:rsidRPr="00F7204C">
        <w:rPr>
          <w:b/>
          <w:bCs w:val="0"/>
          <w:sz w:val="32"/>
          <w:szCs w:val="32"/>
          <w:u w:val="single"/>
        </w:rPr>
        <w:t>–</w:t>
      </w:r>
      <w:r w:rsidR="00D2689F" w:rsidRPr="00F7204C">
        <w:rPr>
          <w:b/>
          <w:bCs w:val="0"/>
          <w:sz w:val="32"/>
          <w:szCs w:val="32"/>
          <w:u w:val="single"/>
        </w:rPr>
        <w:t xml:space="preserve"> Describe the </w:t>
      </w:r>
      <w:r w:rsidR="00993BFB" w:rsidRPr="00F7204C">
        <w:rPr>
          <w:b/>
          <w:bCs w:val="0"/>
          <w:sz w:val="32"/>
          <w:szCs w:val="32"/>
          <w:u w:val="single"/>
        </w:rPr>
        <w:t>F</w:t>
      </w:r>
      <w:r w:rsidR="00D2689F" w:rsidRPr="00F7204C">
        <w:rPr>
          <w:b/>
          <w:bCs w:val="0"/>
          <w:sz w:val="32"/>
          <w:szCs w:val="32"/>
          <w:u w:val="single"/>
        </w:rPr>
        <w:t xml:space="preserve">ramework </w:t>
      </w:r>
      <w:r w:rsidR="00993BFB" w:rsidRPr="00F7204C">
        <w:rPr>
          <w:b/>
          <w:bCs w:val="0"/>
          <w:sz w:val="32"/>
          <w:szCs w:val="32"/>
          <w:u w:val="single"/>
        </w:rPr>
        <w:t>for the Preparation and Presentation of Financial Statements</w:t>
      </w:r>
    </w:p>
    <w:p w14:paraId="002B59D8" w14:textId="685A87DA" w:rsidR="00D2689F" w:rsidRPr="00D15B3B" w:rsidRDefault="00D2689F" w:rsidP="00D15B3B">
      <w:pPr>
        <w:tabs>
          <w:tab w:val="left" w:pos="360"/>
        </w:tabs>
        <w:rPr>
          <w:rFonts w:cs="Arial"/>
          <w:szCs w:val="22"/>
        </w:rPr>
      </w:pPr>
    </w:p>
    <w:p w14:paraId="1A226AD8" w14:textId="77777777" w:rsidR="00CC3322" w:rsidRPr="00D15B3B" w:rsidRDefault="00CC3322" w:rsidP="00D15B3B">
      <w:pPr>
        <w:numPr>
          <w:ilvl w:val="0"/>
          <w:numId w:val="3"/>
        </w:numPr>
        <w:tabs>
          <w:tab w:val="clear" w:pos="360"/>
          <w:tab w:val="left" w:pos="-1440"/>
          <w:tab w:val="num" w:pos="1080"/>
        </w:tabs>
        <w:ind w:left="426" w:hanging="426"/>
        <w:rPr>
          <w:rFonts w:cs="Arial"/>
          <w:szCs w:val="22"/>
        </w:rPr>
      </w:pPr>
      <w:r w:rsidRPr="00D15B3B">
        <w:rPr>
          <w:rFonts w:cs="Arial"/>
          <w:szCs w:val="22"/>
        </w:rPr>
        <w:t xml:space="preserve">The </w:t>
      </w:r>
      <w:r w:rsidRPr="00D15B3B">
        <w:rPr>
          <w:rFonts w:cs="Arial"/>
          <w:b/>
          <w:szCs w:val="22"/>
        </w:rPr>
        <w:t>conceptual framework</w:t>
      </w:r>
      <w:r w:rsidRPr="00D15B3B">
        <w:rPr>
          <w:rFonts w:cs="Arial"/>
          <w:szCs w:val="22"/>
        </w:rPr>
        <w:t xml:space="preserve"> is a coherent system of interrelated objectives and fundamentals that can lead to consistent standards and that prescribes the nature, function, and limits of financial accounting statements.</w:t>
      </w:r>
    </w:p>
    <w:p w14:paraId="35699CDD" w14:textId="77777777" w:rsidR="00CC3322" w:rsidRPr="00D15B3B" w:rsidRDefault="00CC3322" w:rsidP="00D15B3B">
      <w:pPr>
        <w:tabs>
          <w:tab w:val="left" w:pos="-1440"/>
        </w:tabs>
        <w:rPr>
          <w:rFonts w:cs="Arial"/>
          <w:szCs w:val="22"/>
        </w:rPr>
      </w:pPr>
    </w:p>
    <w:p w14:paraId="2FB39B91" w14:textId="77777777" w:rsidR="00D2689F" w:rsidRPr="00D15B3B" w:rsidRDefault="00D2689F" w:rsidP="000C66E0">
      <w:pPr>
        <w:numPr>
          <w:ilvl w:val="0"/>
          <w:numId w:val="3"/>
        </w:numPr>
        <w:tabs>
          <w:tab w:val="clear" w:pos="360"/>
          <w:tab w:val="left" w:pos="-1440"/>
        </w:tabs>
        <w:ind w:left="426" w:hanging="426"/>
        <w:rPr>
          <w:rFonts w:cs="Arial"/>
          <w:szCs w:val="22"/>
        </w:rPr>
      </w:pPr>
      <w:r w:rsidRPr="00D15B3B">
        <w:rPr>
          <w:rFonts w:cs="Arial"/>
          <w:szCs w:val="22"/>
        </w:rPr>
        <w:t xml:space="preserve">The basic </w:t>
      </w:r>
      <w:r w:rsidRPr="00D15B3B">
        <w:rPr>
          <w:rFonts w:cs="Arial"/>
          <w:b/>
          <w:szCs w:val="22"/>
        </w:rPr>
        <w:t>objective of financial reporting</w:t>
      </w:r>
      <w:r w:rsidRPr="00D15B3B">
        <w:rPr>
          <w:rFonts w:cs="Arial"/>
          <w:szCs w:val="22"/>
        </w:rPr>
        <w:t xml:space="preserve"> is to provide </w:t>
      </w:r>
      <w:r w:rsidR="00993BFB" w:rsidRPr="00D15B3B">
        <w:rPr>
          <w:rFonts w:cs="Arial"/>
          <w:szCs w:val="22"/>
        </w:rPr>
        <w:t xml:space="preserve">financial </w:t>
      </w:r>
      <w:r w:rsidRPr="00D15B3B">
        <w:rPr>
          <w:rFonts w:cs="Arial"/>
          <w:szCs w:val="22"/>
        </w:rPr>
        <w:t xml:space="preserve">information useful to </w:t>
      </w:r>
      <w:r w:rsidR="00993BFB" w:rsidRPr="00D15B3B">
        <w:rPr>
          <w:rFonts w:cs="Arial"/>
          <w:szCs w:val="22"/>
        </w:rPr>
        <w:t>existing and potential investors, lenders, and other creditors in making decisions about providing resources to the company</w:t>
      </w:r>
      <w:r w:rsidRPr="00D15B3B">
        <w:rPr>
          <w:rFonts w:cs="Arial"/>
          <w:szCs w:val="22"/>
        </w:rPr>
        <w:t>.</w:t>
      </w:r>
    </w:p>
    <w:p w14:paraId="1863C818" w14:textId="77777777" w:rsidR="00CC3322" w:rsidRPr="00D15B3B" w:rsidRDefault="00CC3322" w:rsidP="000C66E0">
      <w:pPr>
        <w:pStyle w:val="ListParagraph"/>
        <w:numPr>
          <w:ilvl w:val="0"/>
          <w:numId w:val="46"/>
        </w:numPr>
        <w:tabs>
          <w:tab w:val="left" w:pos="-1440"/>
        </w:tabs>
        <w:ind w:left="851" w:hanging="425"/>
        <w:rPr>
          <w:rFonts w:cs="Arial"/>
          <w:szCs w:val="22"/>
        </w:rPr>
      </w:pPr>
      <w:r w:rsidRPr="00D15B3B">
        <w:rPr>
          <w:rFonts w:cs="Arial"/>
          <w:szCs w:val="22"/>
        </w:rPr>
        <w:t>The users identified in the conceptual framework are all external users and, as such, do not have access to the same financial information as internal users do and it is important that the financial information they do receive is as useful as possible.</w:t>
      </w:r>
    </w:p>
    <w:p w14:paraId="46FFFFF5" w14:textId="77777777" w:rsidR="00CC3322" w:rsidRPr="00D15B3B" w:rsidRDefault="00CC3322" w:rsidP="000C66E0">
      <w:pPr>
        <w:pStyle w:val="ListParagraph"/>
        <w:numPr>
          <w:ilvl w:val="0"/>
          <w:numId w:val="46"/>
        </w:numPr>
        <w:tabs>
          <w:tab w:val="left" w:pos="-1440"/>
        </w:tabs>
        <w:ind w:left="851" w:hanging="425"/>
        <w:rPr>
          <w:rFonts w:cs="Arial"/>
          <w:szCs w:val="22"/>
        </w:rPr>
      </w:pPr>
      <w:r w:rsidRPr="00D15B3B">
        <w:rPr>
          <w:rFonts w:cs="Arial"/>
          <w:szCs w:val="22"/>
        </w:rPr>
        <w:t xml:space="preserve">Financial statements are prepared using the </w:t>
      </w:r>
      <w:r w:rsidRPr="00D15B3B">
        <w:rPr>
          <w:rFonts w:cs="Arial"/>
          <w:b/>
          <w:szCs w:val="22"/>
        </w:rPr>
        <w:t>accrual basis of accounting</w:t>
      </w:r>
      <w:r w:rsidRPr="00D15B3B">
        <w:rPr>
          <w:rFonts w:cs="Arial"/>
          <w:szCs w:val="22"/>
        </w:rPr>
        <w:t>. Under the accrual basis of accounting, the effects of transactions on a company’s economic resources and claims are recorded in the period when a transaction occurs and not when cash is received or paid.</w:t>
      </w:r>
    </w:p>
    <w:p w14:paraId="660B3F88" w14:textId="77777777" w:rsidR="00D2689F" w:rsidRPr="00D15B3B" w:rsidRDefault="00D2689F" w:rsidP="00D15B3B">
      <w:pPr>
        <w:tabs>
          <w:tab w:val="left" w:pos="-1440"/>
        </w:tabs>
        <w:rPr>
          <w:rFonts w:cs="Arial"/>
          <w:szCs w:val="22"/>
        </w:rPr>
      </w:pPr>
    </w:p>
    <w:p w14:paraId="589122F7" w14:textId="77777777" w:rsidR="00D2689F" w:rsidRPr="00D15B3B" w:rsidRDefault="00D2689F" w:rsidP="00D15B3B">
      <w:pPr>
        <w:numPr>
          <w:ilvl w:val="0"/>
          <w:numId w:val="3"/>
        </w:numPr>
        <w:tabs>
          <w:tab w:val="clear" w:pos="360"/>
          <w:tab w:val="left" w:pos="-1440"/>
          <w:tab w:val="num" w:pos="1080"/>
        </w:tabs>
        <w:ind w:left="426" w:hanging="426"/>
        <w:rPr>
          <w:rFonts w:cs="Arial"/>
          <w:szCs w:val="22"/>
        </w:rPr>
      </w:pPr>
      <w:r w:rsidRPr="00D15B3B">
        <w:rPr>
          <w:rFonts w:cs="Arial"/>
          <w:szCs w:val="22"/>
        </w:rPr>
        <w:t xml:space="preserve">In order to be useful, financial information should possess the following </w:t>
      </w:r>
      <w:r w:rsidR="00993BFB" w:rsidRPr="00D15B3B">
        <w:rPr>
          <w:rFonts w:cs="Arial"/>
          <w:b/>
          <w:szCs w:val="22"/>
        </w:rPr>
        <w:t xml:space="preserve">fundamental </w:t>
      </w:r>
      <w:r w:rsidRPr="00D15B3B">
        <w:rPr>
          <w:rFonts w:cs="Arial"/>
          <w:b/>
          <w:szCs w:val="22"/>
        </w:rPr>
        <w:t>qualitative characteristics</w:t>
      </w:r>
      <w:r w:rsidRPr="00D15B3B">
        <w:rPr>
          <w:rFonts w:cs="Arial"/>
          <w:szCs w:val="22"/>
        </w:rPr>
        <w:t>:</w:t>
      </w:r>
    </w:p>
    <w:p w14:paraId="52F74069" w14:textId="15BC3E69" w:rsidR="00D2689F" w:rsidRPr="00D15B3B" w:rsidRDefault="00D2689F" w:rsidP="00D15B3B">
      <w:pPr>
        <w:numPr>
          <w:ilvl w:val="0"/>
          <w:numId w:val="31"/>
        </w:numPr>
        <w:tabs>
          <w:tab w:val="clear" w:pos="720"/>
          <w:tab w:val="left" w:pos="-1440"/>
        </w:tabs>
        <w:ind w:left="851" w:hanging="425"/>
        <w:rPr>
          <w:rFonts w:cs="Arial"/>
          <w:szCs w:val="22"/>
        </w:rPr>
      </w:pPr>
      <w:r w:rsidRPr="00D15B3B">
        <w:rPr>
          <w:rFonts w:cs="Arial"/>
          <w:b/>
          <w:szCs w:val="22"/>
        </w:rPr>
        <w:t>Relevance</w:t>
      </w:r>
      <w:r w:rsidRPr="00D15B3B">
        <w:rPr>
          <w:rFonts w:cs="Arial"/>
          <w:szCs w:val="22"/>
        </w:rPr>
        <w:t xml:space="preserve"> </w:t>
      </w:r>
      <w:r w:rsidR="00616DAD" w:rsidRPr="00D15B3B">
        <w:rPr>
          <w:rFonts w:cs="Arial"/>
          <w:szCs w:val="22"/>
        </w:rPr>
        <w:t>–</w:t>
      </w:r>
      <w:r w:rsidRPr="00D15B3B">
        <w:rPr>
          <w:rFonts w:cs="Arial"/>
          <w:szCs w:val="22"/>
        </w:rPr>
        <w:t xml:space="preserve"> if </w:t>
      </w:r>
      <w:r w:rsidR="00CC3322" w:rsidRPr="00D15B3B">
        <w:rPr>
          <w:rFonts w:cs="Arial"/>
          <w:szCs w:val="22"/>
        </w:rPr>
        <w:t>knowledge of it will influence a user’s decision</w:t>
      </w:r>
      <w:r w:rsidRPr="00D15B3B">
        <w:rPr>
          <w:rFonts w:cs="Arial"/>
          <w:szCs w:val="22"/>
        </w:rPr>
        <w:t>.</w:t>
      </w:r>
    </w:p>
    <w:p w14:paraId="726EDE73" w14:textId="77777777" w:rsidR="00CC3322" w:rsidRPr="00D15B3B" w:rsidRDefault="00CC3322" w:rsidP="00D15B3B">
      <w:pPr>
        <w:numPr>
          <w:ilvl w:val="0"/>
          <w:numId w:val="32"/>
        </w:numPr>
        <w:tabs>
          <w:tab w:val="clear" w:pos="360"/>
        </w:tabs>
        <w:ind w:left="1276" w:hanging="425"/>
        <w:rPr>
          <w:rFonts w:cs="Arial"/>
          <w:szCs w:val="22"/>
        </w:rPr>
      </w:pPr>
      <w:r w:rsidRPr="00D15B3B">
        <w:rPr>
          <w:rFonts w:cs="Arial"/>
          <w:szCs w:val="22"/>
        </w:rPr>
        <w:t xml:space="preserve">Financial statements help predict future events thereby providing </w:t>
      </w:r>
      <w:r w:rsidRPr="00D15B3B">
        <w:rPr>
          <w:rFonts w:cs="Arial"/>
          <w:b/>
          <w:szCs w:val="22"/>
        </w:rPr>
        <w:t>predictive value</w:t>
      </w:r>
      <w:r w:rsidRPr="00D15B3B">
        <w:rPr>
          <w:rFonts w:cs="Arial"/>
          <w:szCs w:val="22"/>
        </w:rPr>
        <w:t>.</w:t>
      </w:r>
    </w:p>
    <w:p w14:paraId="2258C79B" w14:textId="77777777" w:rsidR="00D42F77" w:rsidRPr="00D15B3B" w:rsidRDefault="00D2689F" w:rsidP="00D15B3B">
      <w:pPr>
        <w:numPr>
          <w:ilvl w:val="0"/>
          <w:numId w:val="32"/>
        </w:numPr>
        <w:tabs>
          <w:tab w:val="clear" w:pos="360"/>
        </w:tabs>
        <w:ind w:left="1276" w:hanging="425"/>
        <w:rPr>
          <w:rFonts w:cs="Arial"/>
          <w:szCs w:val="22"/>
        </w:rPr>
      </w:pPr>
      <w:r w:rsidRPr="00D15B3B">
        <w:rPr>
          <w:rFonts w:cs="Arial"/>
          <w:szCs w:val="22"/>
        </w:rPr>
        <w:t xml:space="preserve">Accounting information is also relevant to business decisions because it confirms or corrects prior </w:t>
      </w:r>
      <w:r w:rsidR="00CC3322" w:rsidRPr="00D15B3B">
        <w:rPr>
          <w:rFonts w:cs="Arial"/>
          <w:szCs w:val="22"/>
        </w:rPr>
        <w:t xml:space="preserve">predictions or </w:t>
      </w:r>
      <w:r w:rsidRPr="00D15B3B">
        <w:rPr>
          <w:rFonts w:cs="Arial"/>
          <w:szCs w:val="22"/>
        </w:rPr>
        <w:t xml:space="preserve">expectations, thereby providing </w:t>
      </w:r>
      <w:r w:rsidR="00993BFB" w:rsidRPr="00D15B3B">
        <w:rPr>
          <w:rFonts w:cs="Arial"/>
          <w:b/>
          <w:szCs w:val="22"/>
        </w:rPr>
        <w:t xml:space="preserve">confirmatory </w:t>
      </w:r>
      <w:r w:rsidRPr="00D15B3B">
        <w:rPr>
          <w:rFonts w:cs="Arial"/>
          <w:b/>
          <w:szCs w:val="22"/>
        </w:rPr>
        <w:t>value</w:t>
      </w:r>
      <w:r w:rsidRPr="00D15B3B">
        <w:rPr>
          <w:rFonts w:cs="Arial"/>
          <w:szCs w:val="22"/>
        </w:rPr>
        <w:t>.</w:t>
      </w:r>
    </w:p>
    <w:p w14:paraId="4CEA904E" w14:textId="49FB301D" w:rsidR="00112EA5" w:rsidRPr="00D15B3B" w:rsidRDefault="00112EA5" w:rsidP="00D15B3B">
      <w:pPr>
        <w:numPr>
          <w:ilvl w:val="0"/>
          <w:numId w:val="32"/>
        </w:numPr>
        <w:tabs>
          <w:tab w:val="clear" w:pos="360"/>
        </w:tabs>
        <w:ind w:left="1276" w:hanging="425"/>
        <w:rPr>
          <w:rFonts w:cs="Arial"/>
          <w:szCs w:val="22"/>
        </w:rPr>
      </w:pPr>
      <w:r w:rsidRPr="00D15B3B">
        <w:rPr>
          <w:rFonts w:cs="Arial"/>
          <w:szCs w:val="22"/>
        </w:rPr>
        <w:lastRenderedPageBreak/>
        <w:t xml:space="preserve">Materiality is an important </w:t>
      </w:r>
      <w:r w:rsidR="00CC3322" w:rsidRPr="00D15B3B">
        <w:rPr>
          <w:rFonts w:cs="Arial"/>
          <w:szCs w:val="22"/>
        </w:rPr>
        <w:t>component of</w:t>
      </w:r>
      <w:r w:rsidRPr="00D15B3B">
        <w:rPr>
          <w:rFonts w:cs="Arial"/>
          <w:szCs w:val="22"/>
        </w:rPr>
        <w:t xml:space="preserve"> relevance because if an amount is too small to influence the decision, it may be omitted.</w:t>
      </w:r>
      <w:r w:rsidR="00D76F32" w:rsidRPr="00D15B3B">
        <w:rPr>
          <w:rFonts w:cs="Arial"/>
          <w:szCs w:val="22"/>
        </w:rPr>
        <w:t xml:space="preserve"> Information is considered material if its omission or misstatement could influence the decision users.</w:t>
      </w:r>
    </w:p>
    <w:p w14:paraId="5DAEE005" w14:textId="77777777" w:rsidR="00D2689F" w:rsidRPr="00D15B3B" w:rsidRDefault="00D2689F" w:rsidP="00D15B3B">
      <w:pPr>
        <w:tabs>
          <w:tab w:val="left" w:pos="360"/>
        </w:tabs>
        <w:rPr>
          <w:rFonts w:cs="Arial"/>
          <w:szCs w:val="22"/>
        </w:rPr>
      </w:pPr>
    </w:p>
    <w:p w14:paraId="18D4F7EF"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616DAD" w:rsidRPr="00D15B3B">
        <w:rPr>
          <w:rFonts w:cs="Arial"/>
          <w:szCs w:val="22"/>
        </w:rPr>
        <w:t>–</w:t>
      </w:r>
      <w:r w:rsidRPr="00D15B3B">
        <w:rPr>
          <w:rFonts w:cs="Arial"/>
          <w:szCs w:val="22"/>
        </w:rPr>
        <w:t xml:space="preserve"> When you were trying to decide what to wear to class, did it matter whether you were going to an English class or an accounting class? No. That information was not relevant.</w:t>
      </w:r>
    </w:p>
    <w:p w14:paraId="3D3856AE"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p>
    <w:p w14:paraId="3562164C"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On the other hand, when you were making the decision, the outside temperature did make a difference. Therefore the temperature was a relevant factor.</w:t>
      </w:r>
    </w:p>
    <w:p w14:paraId="47335F5E" w14:textId="77777777" w:rsidR="00545FF9" w:rsidRPr="00D15B3B" w:rsidRDefault="00545FF9" w:rsidP="00D15B3B">
      <w:pPr>
        <w:tabs>
          <w:tab w:val="left" w:pos="360"/>
        </w:tabs>
        <w:rPr>
          <w:rFonts w:cs="Arial"/>
          <w:szCs w:val="22"/>
        </w:rPr>
      </w:pPr>
    </w:p>
    <w:p w14:paraId="18DE72B1" w14:textId="77777777" w:rsidR="00545FF9" w:rsidRPr="00D15B3B" w:rsidRDefault="00545FF9"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Teaching suggestion – Materiality allows firms to modify GAAP. Assume a firm buys a new electric pencil sharpener that is expected to last for 6 years for $18. GAAP say that the pencil sharpener, because it is expected to last for 6 years, should be listed as an asset and depreciated—or charged off—over 6 years at a rate of $3 per year. The materiality constraint allows the firm to expense the pencil sharpener immediately because the $18 expense will not make a difference to the users of financial statements.</w:t>
      </w:r>
    </w:p>
    <w:p w14:paraId="28E2A61A" w14:textId="77777777" w:rsidR="00545FF9" w:rsidRPr="00D15B3B" w:rsidRDefault="00545FF9" w:rsidP="00D15B3B">
      <w:pPr>
        <w:rPr>
          <w:rFonts w:cs="Arial"/>
          <w:szCs w:val="22"/>
        </w:rPr>
      </w:pPr>
    </w:p>
    <w:p w14:paraId="31B0E1BB" w14:textId="77777777" w:rsidR="00D2689F" w:rsidRPr="00D15B3B" w:rsidRDefault="00D2689F" w:rsidP="00D15B3B">
      <w:pPr>
        <w:numPr>
          <w:ilvl w:val="0"/>
          <w:numId w:val="33"/>
        </w:numPr>
        <w:tabs>
          <w:tab w:val="clear" w:pos="720"/>
          <w:tab w:val="left" w:pos="-1440"/>
        </w:tabs>
        <w:ind w:left="851" w:hanging="425"/>
        <w:rPr>
          <w:rFonts w:cs="Arial"/>
          <w:szCs w:val="22"/>
        </w:rPr>
      </w:pPr>
      <w:r w:rsidRPr="00D15B3B">
        <w:rPr>
          <w:rFonts w:cs="Arial"/>
          <w:b/>
          <w:szCs w:val="22"/>
        </w:rPr>
        <w:t>Faithful Representation</w:t>
      </w:r>
      <w:r w:rsidR="00764666" w:rsidRPr="00D15B3B">
        <w:rPr>
          <w:rFonts w:cs="Arial"/>
          <w:b/>
          <w:szCs w:val="22"/>
        </w:rPr>
        <w:t xml:space="preserve"> </w:t>
      </w:r>
      <w:r w:rsidR="00616DAD" w:rsidRPr="00D15B3B">
        <w:rPr>
          <w:rFonts w:cs="Arial"/>
          <w:szCs w:val="22"/>
        </w:rPr>
        <w:t>–</w:t>
      </w:r>
      <w:r w:rsidRPr="00D15B3B">
        <w:rPr>
          <w:rFonts w:cs="Arial"/>
          <w:szCs w:val="22"/>
        </w:rPr>
        <w:t xml:space="preserve"> information is useful when it faithfully represents what really exists or happened. The information represents the economic reality of the situation. Financial reporting must present the economic substance of a transaction not just legal form. To be a faithful representation information must be:</w:t>
      </w:r>
    </w:p>
    <w:p w14:paraId="69D09CC5" w14:textId="53FF4A9C" w:rsidR="00D2689F" w:rsidRPr="00D15B3B" w:rsidRDefault="00D2689F" w:rsidP="00D15B3B">
      <w:pPr>
        <w:numPr>
          <w:ilvl w:val="0"/>
          <w:numId w:val="34"/>
        </w:numPr>
        <w:tabs>
          <w:tab w:val="clear" w:pos="360"/>
          <w:tab w:val="left" w:pos="-1440"/>
        </w:tabs>
        <w:ind w:left="1276" w:hanging="425"/>
        <w:rPr>
          <w:rFonts w:cs="Arial"/>
          <w:szCs w:val="22"/>
        </w:rPr>
      </w:pPr>
      <w:r w:rsidRPr="00D15B3B">
        <w:rPr>
          <w:rFonts w:cs="Arial"/>
          <w:b/>
          <w:szCs w:val="22"/>
        </w:rPr>
        <w:t>Complete</w:t>
      </w:r>
      <w:r w:rsidR="00616DAD" w:rsidRPr="00D15B3B">
        <w:rPr>
          <w:rFonts w:cs="Arial"/>
          <w:b/>
          <w:szCs w:val="22"/>
        </w:rPr>
        <w:t xml:space="preserve"> </w:t>
      </w:r>
      <w:r w:rsidR="00616DAD" w:rsidRPr="00D15B3B">
        <w:rPr>
          <w:rFonts w:cs="Arial"/>
          <w:bCs/>
          <w:szCs w:val="22"/>
        </w:rPr>
        <w:t>–</w:t>
      </w:r>
      <w:r w:rsidR="00616DAD" w:rsidRPr="00D15B3B">
        <w:rPr>
          <w:rFonts w:cs="Arial"/>
          <w:b/>
          <w:szCs w:val="22"/>
        </w:rPr>
        <w:t xml:space="preserve"> </w:t>
      </w:r>
      <w:r w:rsidR="00F069FD" w:rsidRPr="00D15B3B">
        <w:rPr>
          <w:rFonts w:cs="Arial"/>
          <w:szCs w:val="22"/>
        </w:rPr>
        <w:t>nothing important was omitted</w:t>
      </w:r>
      <w:r w:rsidRPr="00D15B3B">
        <w:rPr>
          <w:rFonts w:cs="Arial"/>
          <w:szCs w:val="22"/>
        </w:rPr>
        <w:t>.</w:t>
      </w:r>
    </w:p>
    <w:p w14:paraId="031B299B" w14:textId="0E972255" w:rsidR="00D42F77" w:rsidRPr="00D15B3B" w:rsidRDefault="00D42F77" w:rsidP="00D15B3B">
      <w:pPr>
        <w:numPr>
          <w:ilvl w:val="0"/>
          <w:numId w:val="34"/>
        </w:numPr>
        <w:tabs>
          <w:tab w:val="clear" w:pos="360"/>
          <w:tab w:val="left" w:pos="-1440"/>
        </w:tabs>
        <w:ind w:left="1276" w:hanging="425"/>
        <w:rPr>
          <w:rFonts w:cs="Arial"/>
          <w:szCs w:val="22"/>
        </w:rPr>
      </w:pPr>
      <w:r w:rsidRPr="00D15B3B">
        <w:rPr>
          <w:rFonts w:cs="Arial"/>
          <w:b/>
          <w:szCs w:val="22"/>
        </w:rPr>
        <w:t>Neutral</w:t>
      </w:r>
      <w:r w:rsidR="00616DAD" w:rsidRPr="00D15B3B">
        <w:rPr>
          <w:rFonts w:cs="Arial"/>
          <w:b/>
          <w:szCs w:val="22"/>
        </w:rPr>
        <w:t xml:space="preserve"> </w:t>
      </w:r>
      <w:r w:rsidR="00616DAD" w:rsidRPr="00D15B3B">
        <w:rPr>
          <w:rFonts w:cs="Arial"/>
          <w:bCs/>
          <w:szCs w:val="22"/>
        </w:rPr>
        <w:t xml:space="preserve">– </w:t>
      </w:r>
      <w:r w:rsidR="00F069FD" w:rsidRPr="00D15B3B">
        <w:rPr>
          <w:rFonts w:cs="Arial"/>
          <w:szCs w:val="22"/>
        </w:rPr>
        <w:t>not biased toward one position or another</w:t>
      </w:r>
      <w:r w:rsidR="00457F63">
        <w:rPr>
          <w:rFonts w:cs="Arial"/>
          <w:szCs w:val="22"/>
        </w:rPr>
        <w:t>.</w:t>
      </w:r>
    </w:p>
    <w:p w14:paraId="4417D256" w14:textId="1717F001" w:rsidR="00D42F77" w:rsidRPr="00D15B3B" w:rsidRDefault="00D42F77" w:rsidP="00D15B3B">
      <w:pPr>
        <w:numPr>
          <w:ilvl w:val="0"/>
          <w:numId w:val="34"/>
        </w:numPr>
        <w:tabs>
          <w:tab w:val="clear" w:pos="360"/>
          <w:tab w:val="left" w:pos="-1440"/>
        </w:tabs>
        <w:ind w:left="1276" w:hanging="425"/>
        <w:rPr>
          <w:rFonts w:cs="Arial"/>
          <w:szCs w:val="22"/>
        </w:rPr>
      </w:pPr>
      <w:r w:rsidRPr="00D15B3B">
        <w:rPr>
          <w:rFonts w:cs="Arial"/>
          <w:b/>
          <w:szCs w:val="22"/>
        </w:rPr>
        <w:t>Free from error</w:t>
      </w:r>
      <w:r w:rsidR="00F069FD" w:rsidRPr="00D15B3B">
        <w:rPr>
          <w:rFonts w:cs="Arial"/>
          <w:b/>
          <w:szCs w:val="22"/>
        </w:rPr>
        <w:t xml:space="preserve"> </w:t>
      </w:r>
      <w:r w:rsidR="00F069FD" w:rsidRPr="00D15B3B">
        <w:rPr>
          <w:rFonts w:cs="Arial"/>
          <w:bCs/>
          <w:szCs w:val="22"/>
        </w:rPr>
        <w:t>– it provides an accurate description and no errors were made in the process used to determine it</w:t>
      </w:r>
      <w:r w:rsidRPr="00D15B3B">
        <w:rPr>
          <w:rFonts w:cs="Arial"/>
          <w:szCs w:val="22"/>
        </w:rPr>
        <w:t>.</w:t>
      </w:r>
    </w:p>
    <w:p w14:paraId="60ECFB78" w14:textId="77777777" w:rsidR="00D2689F" w:rsidRPr="00D15B3B" w:rsidRDefault="00D2689F" w:rsidP="00D15B3B">
      <w:pPr>
        <w:tabs>
          <w:tab w:val="left" w:pos="360"/>
        </w:tabs>
        <w:rPr>
          <w:rFonts w:cs="Arial"/>
          <w:szCs w:val="22"/>
        </w:rPr>
      </w:pPr>
    </w:p>
    <w:p w14:paraId="7E780D59"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w:t>
      </w:r>
      <w:r w:rsidR="00616DAD" w:rsidRPr="00D15B3B">
        <w:rPr>
          <w:rFonts w:cs="Arial"/>
          <w:szCs w:val="22"/>
        </w:rPr>
        <w:t>–</w:t>
      </w:r>
      <w:r w:rsidRPr="00D15B3B">
        <w:rPr>
          <w:rFonts w:cs="Arial"/>
          <w:szCs w:val="22"/>
        </w:rPr>
        <w:t xml:space="preserve"> Financial statements must be a faithful representation to be of value. Securities regulators require </w:t>
      </w:r>
      <w:r w:rsidR="005C5F8E" w:rsidRPr="00D15B3B">
        <w:rPr>
          <w:rFonts w:cs="Arial"/>
          <w:szCs w:val="22"/>
        </w:rPr>
        <w:t>companies</w:t>
      </w:r>
      <w:r w:rsidRPr="00D15B3B">
        <w:rPr>
          <w:rFonts w:cs="Arial"/>
          <w:szCs w:val="22"/>
        </w:rPr>
        <w:t xml:space="preserve"> listed on an organized </w:t>
      </w:r>
      <w:r w:rsidR="005C5F8E" w:rsidRPr="00D15B3B">
        <w:rPr>
          <w:rFonts w:cs="Arial"/>
          <w:szCs w:val="22"/>
        </w:rPr>
        <w:t xml:space="preserve">stock </w:t>
      </w:r>
      <w:r w:rsidRPr="00D15B3B">
        <w:rPr>
          <w:rFonts w:cs="Arial"/>
          <w:szCs w:val="22"/>
        </w:rPr>
        <w:t>exchange to have financial statements audited. The audit ensures a faithful representation</w:t>
      </w:r>
      <w:r w:rsidR="00764666" w:rsidRPr="00D15B3B">
        <w:rPr>
          <w:rFonts w:cs="Arial"/>
          <w:szCs w:val="22"/>
        </w:rPr>
        <w:t>;</w:t>
      </w:r>
      <w:r w:rsidRPr="00D15B3B">
        <w:rPr>
          <w:rFonts w:cs="Arial"/>
          <w:szCs w:val="22"/>
        </w:rPr>
        <w:t xml:space="preserve"> </w:t>
      </w:r>
      <w:r w:rsidR="00764666" w:rsidRPr="00D15B3B">
        <w:rPr>
          <w:rFonts w:cs="Arial"/>
          <w:szCs w:val="22"/>
        </w:rPr>
        <w:t>t</w:t>
      </w:r>
      <w:r w:rsidRPr="00D15B3B">
        <w:rPr>
          <w:rFonts w:cs="Arial"/>
          <w:szCs w:val="22"/>
        </w:rPr>
        <w:t>herefore, the public can feel more comfortable about information contained in audited financial statements.</w:t>
      </w:r>
    </w:p>
    <w:p w14:paraId="5EA4F89B" w14:textId="77777777" w:rsidR="00D2689F" w:rsidRPr="00D15B3B" w:rsidRDefault="00D2689F" w:rsidP="00D15B3B">
      <w:pPr>
        <w:tabs>
          <w:tab w:val="left" w:pos="360"/>
        </w:tabs>
        <w:rPr>
          <w:rFonts w:cs="Arial"/>
          <w:szCs w:val="22"/>
        </w:rPr>
      </w:pPr>
    </w:p>
    <w:p w14:paraId="79E23416" w14:textId="77777777" w:rsidR="00D2689F" w:rsidRPr="00D15B3B" w:rsidRDefault="00D42F77" w:rsidP="000C66E0">
      <w:pPr>
        <w:numPr>
          <w:ilvl w:val="0"/>
          <w:numId w:val="42"/>
        </w:numPr>
        <w:tabs>
          <w:tab w:val="left" w:pos="-1440"/>
        </w:tabs>
        <w:ind w:left="426" w:hanging="426"/>
        <w:rPr>
          <w:rFonts w:cs="Arial"/>
          <w:szCs w:val="22"/>
        </w:rPr>
      </w:pPr>
      <w:r w:rsidRPr="00D15B3B">
        <w:rPr>
          <w:rFonts w:cs="Arial"/>
          <w:szCs w:val="22"/>
        </w:rPr>
        <w:t xml:space="preserve">In addition to the </w:t>
      </w:r>
      <w:r w:rsidR="005C5F8E" w:rsidRPr="00D15B3B">
        <w:rPr>
          <w:rFonts w:cs="Arial"/>
          <w:szCs w:val="22"/>
        </w:rPr>
        <w:t>two</w:t>
      </w:r>
      <w:r w:rsidRPr="00D15B3B">
        <w:rPr>
          <w:rFonts w:cs="Arial"/>
          <w:szCs w:val="22"/>
        </w:rPr>
        <w:t xml:space="preserve"> fundamental qualities of relevance and faithful representation, the conceptual framework also describes </w:t>
      </w:r>
      <w:r w:rsidR="005C5F8E" w:rsidRPr="00D15B3B">
        <w:rPr>
          <w:rFonts w:cs="Arial"/>
          <w:szCs w:val="22"/>
        </w:rPr>
        <w:t>four</w:t>
      </w:r>
      <w:r w:rsidRPr="00D15B3B">
        <w:rPr>
          <w:rFonts w:cs="Arial"/>
          <w:szCs w:val="22"/>
        </w:rPr>
        <w:t xml:space="preserve"> enhancing qualities of useful information</w:t>
      </w:r>
      <w:r w:rsidR="00616DAD" w:rsidRPr="00D15B3B">
        <w:rPr>
          <w:rFonts w:cs="Arial"/>
          <w:szCs w:val="22"/>
        </w:rPr>
        <w:t>:</w:t>
      </w:r>
    </w:p>
    <w:p w14:paraId="4C0D8589" w14:textId="77777777" w:rsidR="003D58A7" w:rsidRPr="003D58A7" w:rsidRDefault="00D2689F" w:rsidP="00D15B3B">
      <w:pPr>
        <w:numPr>
          <w:ilvl w:val="0"/>
          <w:numId w:val="35"/>
        </w:numPr>
        <w:tabs>
          <w:tab w:val="clear" w:pos="644"/>
          <w:tab w:val="left" w:pos="-1440"/>
        </w:tabs>
        <w:ind w:left="851" w:hanging="425"/>
        <w:rPr>
          <w:rFonts w:cs="Arial"/>
          <w:szCs w:val="22"/>
        </w:rPr>
      </w:pPr>
      <w:r w:rsidRPr="00D15B3B">
        <w:rPr>
          <w:rFonts w:cs="Arial"/>
          <w:b/>
          <w:szCs w:val="22"/>
        </w:rPr>
        <w:t>Comparability</w:t>
      </w:r>
    </w:p>
    <w:p w14:paraId="5A831D1E" w14:textId="3CE8DA5A" w:rsidR="00D2689F" w:rsidRPr="00D15B3B" w:rsidRDefault="00D2689F" w:rsidP="00D15B3B">
      <w:pPr>
        <w:numPr>
          <w:ilvl w:val="0"/>
          <w:numId w:val="36"/>
        </w:numPr>
        <w:tabs>
          <w:tab w:val="clear" w:pos="360"/>
          <w:tab w:val="left" w:pos="-1440"/>
        </w:tabs>
        <w:ind w:left="1276" w:hanging="425"/>
        <w:rPr>
          <w:rFonts w:cs="Arial"/>
          <w:szCs w:val="22"/>
        </w:rPr>
      </w:pPr>
      <w:r w:rsidRPr="00D15B3B">
        <w:rPr>
          <w:rFonts w:cs="Arial"/>
          <w:szCs w:val="22"/>
        </w:rPr>
        <w:t>Comparability</w:t>
      </w:r>
      <w:r w:rsidR="00616DAD" w:rsidRPr="00D15B3B">
        <w:rPr>
          <w:rFonts w:cs="Arial"/>
          <w:szCs w:val="22"/>
        </w:rPr>
        <w:t xml:space="preserve"> – </w:t>
      </w:r>
      <w:r w:rsidR="00BF6631" w:rsidRPr="00D15B3B">
        <w:rPr>
          <w:rFonts w:cs="Arial"/>
          <w:szCs w:val="22"/>
        </w:rPr>
        <w:t>users can identify and understand similarities in, and differences among, items</w:t>
      </w:r>
      <w:r w:rsidRPr="00D15B3B">
        <w:rPr>
          <w:rFonts w:cs="Arial"/>
          <w:szCs w:val="22"/>
        </w:rPr>
        <w:t>.</w:t>
      </w:r>
    </w:p>
    <w:p w14:paraId="7300FDE8" w14:textId="77777777" w:rsidR="00F069FD" w:rsidRPr="00D15B3B" w:rsidRDefault="00F069FD" w:rsidP="00D15B3B">
      <w:pPr>
        <w:numPr>
          <w:ilvl w:val="0"/>
          <w:numId w:val="36"/>
        </w:numPr>
        <w:tabs>
          <w:tab w:val="clear" w:pos="360"/>
          <w:tab w:val="left" w:pos="-1440"/>
        </w:tabs>
        <w:ind w:left="1276" w:hanging="425"/>
        <w:rPr>
          <w:rFonts w:cs="Arial"/>
          <w:szCs w:val="22"/>
        </w:rPr>
      </w:pPr>
      <w:r w:rsidRPr="00D15B3B">
        <w:rPr>
          <w:rFonts w:cs="Arial"/>
          <w:szCs w:val="22"/>
        </w:rPr>
        <w:t>Comparability enhances the usefulness of financial information because it allows users to compare results from the same company from one period to the next or compare results across different companies as they make investing or lending decisions.</w:t>
      </w:r>
    </w:p>
    <w:p w14:paraId="086FD847" w14:textId="77777777" w:rsidR="00D2689F" w:rsidRPr="00D15B3B" w:rsidRDefault="00D2689F" w:rsidP="00D15B3B">
      <w:pPr>
        <w:tabs>
          <w:tab w:val="left" w:pos="360"/>
        </w:tabs>
        <w:rPr>
          <w:rFonts w:cs="Arial"/>
          <w:szCs w:val="22"/>
        </w:rPr>
      </w:pPr>
    </w:p>
    <w:p w14:paraId="45C8CB86"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F2F2F2" w:themeFill="background1" w:themeFillShade="F2"/>
        <w:tabs>
          <w:tab w:val="left" w:pos="360"/>
        </w:tabs>
        <w:rPr>
          <w:rFonts w:cs="Arial"/>
          <w:szCs w:val="22"/>
        </w:rPr>
      </w:pPr>
      <w:r w:rsidRPr="00D15B3B">
        <w:rPr>
          <w:rFonts w:cs="Arial"/>
          <w:szCs w:val="22"/>
        </w:rPr>
        <w:t xml:space="preserve">Teaching suggestion – Ask students how comparability might be impacted by </w:t>
      </w:r>
      <w:r w:rsidR="00BF6631" w:rsidRPr="00D15B3B">
        <w:rPr>
          <w:rFonts w:cs="Arial"/>
          <w:szCs w:val="22"/>
        </w:rPr>
        <w:t>allowing</w:t>
      </w:r>
      <w:r w:rsidR="00F472A0" w:rsidRPr="00D15B3B">
        <w:rPr>
          <w:rFonts w:cs="Arial"/>
          <w:szCs w:val="22"/>
        </w:rPr>
        <w:t xml:space="preserve"> public and private companies in Canada</w:t>
      </w:r>
      <w:r w:rsidR="00BF6631" w:rsidRPr="00D15B3B">
        <w:rPr>
          <w:rFonts w:cs="Arial"/>
          <w:szCs w:val="22"/>
        </w:rPr>
        <w:t xml:space="preserve"> to utilize two different accounting standards – IFRS and ASPE</w:t>
      </w:r>
      <w:r w:rsidRPr="00D15B3B">
        <w:rPr>
          <w:rFonts w:cs="Arial"/>
          <w:szCs w:val="22"/>
        </w:rPr>
        <w:t>.</w:t>
      </w:r>
    </w:p>
    <w:p w14:paraId="4334A234" w14:textId="77777777" w:rsidR="00D2689F" w:rsidRPr="00D15B3B" w:rsidRDefault="00D2689F" w:rsidP="00D15B3B">
      <w:pPr>
        <w:tabs>
          <w:tab w:val="left" w:pos="360"/>
        </w:tabs>
        <w:rPr>
          <w:rFonts w:cs="Arial"/>
          <w:szCs w:val="22"/>
        </w:rPr>
      </w:pPr>
    </w:p>
    <w:p w14:paraId="553F8C84" w14:textId="1EC79ABF" w:rsidR="00BF6631" w:rsidRPr="00D15B3B" w:rsidRDefault="00BF6631" w:rsidP="00D15B3B">
      <w:pPr>
        <w:numPr>
          <w:ilvl w:val="0"/>
          <w:numId w:val="34"/>
        </w:numPr>
        <w:tabs>
          <w:tab w:val="clear" w:pos="360"/>
          <w:tab w:val="left" w:pos="-1440"/>
        </w:tabs>
        <w:ind w:left="851" w:hanging="425"/>
        <w:rPr>
          <w:rFonts w:cs="Arial"/>
          <w:szCs w:val="22"/>
        </w:rPr>
      </w:pPr>
      <w:r w:rsidRPr="00D15B3B">
        <w:rPr>
          <w:rFonts w:cs="Arial"/>
          <w:b/>
          <w:szCs w:val="22"/>
        </w:rPr>
        <w:t>Verifiability</w:t>
      </w:r>
      <w:r w:rsidR="00616DAD" w:rsidRPr="00D15B3B">
        <w:rPr>
          <w:rFonts w:cs="Arial"/>
          <w:bCs/>
          <w:szCs w:val="22"/>
        </w:rPr>
        <w:t xml:space="preserve"> – </w:t>
      </w:r>
      <w:r w:rsidRPr="00D15B3B">
        <w:rPr>
          <w:rFonts w:cs="Arial"/>
          <w:szCs w:val="22"/>
        </w:rPr>
        <w:t xml:space="preserve">if different knowledgeable and independent users can reach </w:t>
      </w:r>
      <w:r w:rsidR="00242B85" w:rsidRPr="00D15B3B">
        <w:rPr>
          <w:rFonts w:cs="Arial"/>
          <w:szCs w:val="22"/>
        </w:rPr>
        <w:t>consensus</w:t>
      </w:r>
      <w:r w:rsidR="00112EA5" w:rsidRPr="00D15B3B">
        <w:rPr>
          <w:rFonts w:cs="Arial"/>
          <w:szCs w:val="22"/>
        </w:rPr>
        <w:t xml:space="preserve"> </w:t>
      </w:r>
      <w:r w:rsidRPr="00D15B3B">
        <w:rPr>
          <w:rFonts w:cs="Arial"/>
          <w:szCs w:val="22"/>
        </w:rPr>
        <w:t>that the information is faithfully represented.</w:t>
      </w:r>
    </w:p>
    <w:p w14:paraId="01FE85D0" w14:textId="77777777" w:rsidR="00BF6631" w:rsidRPr="00D15B3B" w:rsidRDefault="00BF6631" w:rsidP="00D15B3B">
      <w:pPr>
        <w:numPr>
          <w:ilvl w:val="0"/>
          <w:numId w:val="34"/>
        </w:numPr>
        <w:tabs>
          <w:tab w:val="clear" w:pos="360"/>
        </w:tabs>
        <w:ind w:left="851" w:hanging="425"/>
        <w:rPr>
          <w:rFonts w:cs="Arial"/>
          <w:szCs w:val="22"/>
        </w:rPr>
      </w:pPr>
      <w:r w:rsidRPr="00D15B3B">
        <w:rPr>
          <w:rFonts w:cs="Arial"/>
          <w:szCs w:val="22"/>
        </w:rPr>
        <w:t xml:space="preserve">In order to be relevant accounting information must have </w:t>
      </w:r>
      <w:r w:rsidRPr="00D15B3B">
        <w:rPr>
          <w:rFonts w:cs="Arial"/>
          <w:b/>
          <w:szCs w:val="22"/>
        </w:rPr>
        <w:t>timeliness</w:t>
      </w:r>
      <w:r w:rsidR="00112EA5" w:rsidRPr="00D15B3B">
        <w:rPr>
          <w:rFonts w:cs="Arial"/>
          <w:szCs w:val="22"/>
        </w:rPr>
        <w:t>;</w:t>
      </w:r>
      <w:r w:rsidRPr="00D15B3B">
        <w:rPr>
          <w:rFonts w:cs="Arial"/>
          <w:szCs w:val="22"/>
        </w:rPr>
        <w:t xml:space="preserve"> </w:t>
      </w:r>
      <w:r w:rsidR="00112EA5" w:rsidRPr="00D15B3B">
        <w:rPr>
          <w:rFonts w:cs="Arial"/>
          <w:szCs w:val="22"/>
        </w:rPr>
        <w:t>t</w:t>
      </w:r>
      <w:r w:rsidRPr="00D15B3B">
        <w:rPr>
          <w:rFonts w:cs="Arial"/>
          <w:szCs w:val="22"/>
        </w:rPr>
        <w:t xml:space="preserve">herefore, it must </w:t>
      </w:r>
      <w:r w:rsidRPr="00D15B3B">
        <w:rPr>
          <w:rFonts w:cs="Arial"/>
          <w:szCs w:val="22"/>
        </w:rPr>
        <w:lastRenderedPageBreak/>
        <w:t>be available to decision makers before it loses its ability to influence decisions.</w:t>
      </w:r>
    </w:p>
    <w:p w14:paraId="1C603895" w14:textId="6A885B30" w:rsidR="00D2689F" w:rsidRPr="00D15B3B" w:rsidRDefault="00D2689F" w:rsidP="00D15B3B">
      <w:pPr>
        <w:numPr>
          <w:ilvl w:val="0"/>
          <w:numId w:val="30"/>
        </w:numPr>
        <w:tabs>
          <w:tab w:val="clear" w:pos="720"/>
        </w:tabs>
        <w:ind w:left="851" w:hanging="425"/>
        <w:rPr>
          <w:rFonts w:cs="Arial"/>
          <w:szCs w:val="22"/>
        </w:rPr>
      </w:pPr>
      <w:r w:rsidRPr="00D15B3B">
        <w:rPr>
          <w:rFonts w:cs="Arial"/>
          <w:b/>
          <w:szCs w:val="22"/>
        </w:rPr>
        <w:t xml:space="preserve">Understandability </w:t>
      </w:r>
      <w:r w:rsidR="00BF6631" w:rsidRPr="00D15B3B">
        <w:rPr>
          <w:rFonts w:cs="Arial"/>
          <w:szCs w:val="22"/>
        </w:rPr>
        <w:t>–</w:t>
      </w:r>
      <w:r w:rsidRPr="00D15B3B">
        <w:rPr>
          <w:rFonts w:cs="Arial"/>
          <w:szCs w:val="22"/>
        </w:rPr>
        <w:t xml:space="preserve"> </w:t>
      </w:r>
      <w:r w:rsidR="00BF6631" w:rsidRPr="00D15B3B">
        <w:rPr>
          <w:rFonts w:cs="Arial"/>
          <w:szCs w:val="22"/>
        </w:rPr>
        <w:t xml:space="preserve">classified, characterized, and presented clearly and concisely. Understandable information means that users </w:t>
      </w:r>
      <w:r w:rsidR="00242B85" w:rsidRPr="00D15B3B">
        <w:rPr>
          <w:rFonts w:cs="Arial"/>
          <w:szCs w:val="22"/>
        </w:rPr>
        <w:t xml:space="preserve">with a reasonable knowledge of business </w:t>
      </w:r>
      <w:r w:rsidR="00BF6631" w:rsidRPr="00D15B3B">
        <w:rPr>
          <w:rFonts w:cs="Arial"/>
          <w:szCs w:val="22"/>
        </w:rPr>
        <w:t>can interpret the information and comprehend its meaning.</w:t>
      </w:r>
    </w:p>
    <w:p w14:paraId="32677291" w14:textId="77777777" w:rsidR="00D2689F" w:rsidRPr="00D15B3B" w:rsidRDefault="00D2689F" w:rsidP="00D15B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color w:val="000000"/>
          <w:szCs w:val="22"/>
        </w:rPr>
      </w:pPr>
    </w:p>
    <w:tbl>
      <w:tblPr>
        <w:tblW w:w="0" w:type="auto"/>
        <w:tblInd w:w="30" w:type="dxa"/>
        <w:tblBorders>
          <w:top w:val="dashDotStroked" w:sz="24" w:space="0" w:color="auto"/>
          <w:left w:val="dashDotStroked" w:sz="24" w:space="0" w:color="auto"/>
          <w:bottom w:val="dashDotStroked" w:sz="24" w:space="0" w:color="auto"/>
          <w:right w:val="dashDotStroked" w:sz="24" w:space="0" w:color="auto"/>
        </w:tblBorders>
        <w:tblLayout w:type="fixed"/>
        <w:tblCellMar>
          <w:left w:w="0" w:type="dxa"/>
          <w:right w:w="0" w:type="dxa"/>
        </w:tblCellMar>
        <w:tblLook w:val="0000" w:firstRow="0" w:lastRow="0" w:firstColumn="0" w:lastColumn="0" w:noHBand="0" w:noVBand="0"/>
      </w:tblPr>
      <w:tblGrid>
        <w:gridCol w:w="9360"/>
      </w:tblGrid>
      <w:tr w:rsidR="00D2689F" w:rsidRPr="00D15B3B" w14:paraId="15422B36" w14:textId="77777777" w:rsidTr="00616DAD">
        <w:trPr>
          <w:cantSplit/>
        </w:trPr>
        <w:tc>
          <w:tcPr>
            <w:tcW w:w="9360" w:type="dxa"/>
            <w:tcBorders>
              <w:top w:val="dashDotStroked" w:sz="24" w:space="0" w:color="auto"/>
              <w:bottom w:val="dashDotStroked" w:sz="24" w:space="0" w:color="auto"/>
            </w:tcBorders>
            <w:shd w:val="clear" w:color="auto" w:fill="D9D9D9" w:themeFill="background1" w:themeFillShade="D9"/>
          </w:tcPr>
          <w:p w14:paraId="45A2E544" w14:textId="48161A25" w:rsidR="00D2689F" w:rsidRPr="00D15B3B" w:rsidRDefault="00D2689F" w:rsidP="00D15B3B">
            <w:pPr>
              <w:shd w:val="clear" w:color="auto" w:fill="F2F2F2" w:themeFill="background1" w:themeFillShade="F2"/>
              <w:rPr>
                <w:rFonts w:cs="Arial"/>
                <w:szCs w:val="22"/>
              </w:rPr>
            </w:pPr>
            <w:r w:rsidRPr="00D15B3B">
              <w:rPr>
                <w:rFonts w:cs="Arial"/>
                <w:szCs w:val="22"/>
              </w:rPr>
              <w:t xml:space="preserve">Teaching suggestion </w:t>
            </w:r>
            <w:r w:rsidRPr="00D15B3B">
              <w:rPr>
                <w:rFonts w:cs="Arial"/>
                <w:szCs w:val="22"/>
              </w:rPr>
              <w:noBreakHyphen/>
              <w:t xml:space="preserve"> Identify the various levels of understanding that might exist </w:t>
            </w:r>
            <w:r w:rsidR="00457F63">
              <w:rPr>
                <w:rFonts w:cs="Arial"/>
                <w:szCs w:val="22"/>
              </w:rPr>
              <w:t>among</w:t>
            </w:r>
            <w:r w:rsidRPr="00D15B3B">
              <w:rPr>
                <w:rFonts w:cs="Arial"/>
                <w:szCs w:val="22"/>
              </w:rPr>
              <w:t xml:space="preserve"> users of financial information.</w:t>
            </w:r>
          </w:p>
        </w:tc>
      </w:tr>
    </w:tbl>
    <w:p w14:paraId="2680715D" w14:textId="77777777" w:rsidR="00D2689F" w:rsidRPr="00D15B3B" w:rsidRDefault="00D2689F" w:rsidP="000C66E0">
      <w:pPr>
        <w:rPr>
          <w:rFonts w:cs="Arial"/>
          <w:color w:val="000000"/>
          <w:szCs w:val="22"/>
        </w:rPr>
      </w:pPr>
    </w:p>
    <w:p w14:paraId="2889BFD9" w14:textId="77777777" w:rsidR="00AA7E81" w:rsidRPr="00D15B3B" w:rsidRDefault="00AA7E81" w:rsidP="00D15B3B">
      <w:pPr>
        <w:numPr>
          <w:ilvl w:val="4"/>
          <w:numId w:val="39"/>
        </w:numPr>
        <w:tabs>
          <w:tab w:val="clear" w:pos="644"/>
        </w:tabs>
        <w:ind w:left="426" w:hanging="426"/>
        <w:rPr>
          <w:rFonts w:cs="Arial"/>
          <w:szCs w:val="22"/>
        </w:rPr>
      </w:pPr>
      <w:r w:rsidRPr="00D15B3B">
        <w:rPr>
          <w:rFonts w:cs="Arial"/>
          <w:b/>
          <w:szCs w:val="22"/>
        </w:rPr>
        <w:t>Cost constraint</w:t>
      </w:r>
      <w:r w:rsidRPr="00D15B3B">
        <w:rPr>
          <w:rFonts w:cs="Arial"/>
          <w:szCs w:val="22"/>
        </w:rPr>
        <w:t xml:space="preserve"> </w:t>
      </w:r>
      <w:r w:rsidRPr="00D15B3B">
        <w:rPr>
          <w:rFonts w:cs="Arial"/>
          <w:szCs w:val="22"/>
        </w:rPr>
        <w:noBreakHyphen/>
        <w:t xml:space="preserve"> the value of the information </w:t>
      </w:r>
      <w:r w:rsidR="00242B85" w:rsidRPr="00D15B3B">
        <w:rPr>
          <w:rFonts w:cs="Arial"/>
          <w:szCs w:val="22"/>
        </w:rPr>
        <w:t xml:space="preserve">provided in financial reporting </w:t>
      </w:r>
      <w:r w:rsidRPr="00D15B3B">
        <w:rPr>
          <w:rFonts w:cs="Arial"/>
          <w:szCs w:val="22"/>
        </w:rPr>
        <w:t>must exceed the cost of providing it.</w:t>
      </w:r>
    </w:p>
    <w:p w14:paraId="4791B11D" w14:textId="77777777" w:rsidR="00AA7E81" w:rsidRPr="00D15B3B" w:rsidRDefault="00AA7E81" w:rsidP="00D15B3B">
      <w:pPr>
        <w:rPr>
          <w:rFonts w:cs="Arial"/>
          <w:szCs w:val="22"/>
        </w:rPr>
      </w:pPr>
    </w:p>
    <w:tbl>
      <w:tblPr>
        <w:tblW w:w="0" w:type="auto"/>
        <w:tblInd w:w="30" w:type="dxa"/>
        <w:tblBorders>
          <w:top w:val="dashDotStroked" w:sz="24" w:space="0" w:color="auto"/>
          <w:left w:val="dashDotStroked" w:sz="24" w:space="0" w:color="auto"/>
          <w:bottom w:val="dashDotStroked" w:sz="24" w:space="0" w:color="auto"/>
          <w:right w:val="dashDotStroked" w:sz="24" w:space="0" w:color="auto"/>
        </w:tblBorders>
        <w:tblLayout w:type="fixed"/>
        <w:tblCellMar>
          <w:left w:w="0" w:type="dxa"/>
          <w:right w:w="0" w:type="dxa"/>
        </w:tblCellMar>
        <w:tblLook w:val="0000" w:firstRow="0" w:lastRow="0" w:firstColumn="0" w:lastColumn="0" w:noHBand="0" w:noVBand="0"/>
      </w:tblPr>
      <w:tblGrid>
        <w:gridCol w:w="9360"/>
      </w:tblGrid>
      <w:tr w:rsidR="00AA7E81" w:rsidRPr="00D15B3B" w14:paraId="4BCC2F15" w14:textId="77777777" w:rsidTr="00616DAD">
        <w:trPr>
          <w:cantSplit/>
        </w:trPr>
        <w:tc>
          <w:tcPr>
            <w:tcW w:w="9360" w:type="dxa"/>
            <w:tcBorders>
              <w:top w:val="dashDotStroked" w:sz="24" w:space="0" w:color="auto"/>
              <w:bottom w:val="dashDotStroked" w:sz="24" w:space="0" w:color="auto"/>
            </w:tcBorders>
            <w:shd w:val="clear" w:color="auto" w:fill="D9D9D9" w:themeFill="background1" w:themeFillShade="D9"/>
          </w:tcPr>
          <w:p w14:paraId="3B4471BD" w14:textId="77777777" w:rsidR="00AA7E81" w:rsidRPr="00D15B3B" w:rsidRDefault="00AA7E81" w:rsidP="00D15B3B">
            <w:pPr>
              <w:shd w:val="clear" w:color="auto" w:fill="F2F2F2" w:themeFill="background1" w:themeFillShade="F2"/>
              <w:rPr>
                <w:rFonts w:cs="Arial"/>
                <w:szCs w:val="22"/>
              </w:rPr>
            </w:pPr>
            <w:r w:rsidRPr="00D15B3B">
              <w:rPr>
                <w:rFonts w:cs="Arial"/>
                <w:szCs w:val="22"/>
              </w:rPr>
              <w:t xml:space="preserve">Teaching suggestion </w:t>
            </w:r>
            <w:r w:rsidR="00616DAD" w:rsidRPr="00D15B3B">
              <w:rPr>
                <w:rFonts w:cs="Arial"/>
                <w:szCs w:val="22"/>
              </w:rPr>
              <w:t>–</w:t>
            </w:r>
            <w:r w:rsidRPr="00D15B3B">
              <w:rPr>
                <w:rFonts w:cs="Arial"/>
                <w:szCs w:val="22"/>
              </w:rPr>
              <w:t xml:space="preserve"> Try to think of accounting examples where the cost may exceed the benefit. For example</w:t>
            </w:r>
            <w:r w:rsidR="00616DAD" w:rsidRPr="00D15B3B">
              <w:rPr>
                <w:rFonts w:cs="Arial"/>
                <w:szCs w:val="22"/>
              </w:rPr>
              <w:t>,</w:t>
            </w:r>
            <w:r w:rsidRPr="00D15B3B">
              <w:rPr>
                <w:rFonts w:cs="Arial"/>
                <w:szCs w:val="22"/>
              </w:rPr>
              <w:t xml:space="preserve"> it wouldn’t make sense for a company to spend $30,000 to hire a security guard to protect $20,000 worth of inventory.</w:t>
            </w:r>
          </w:p>
        </w:tc>
      </w:tr>
    </w:tbl>
    <w:p w14:paraId="73372725" w14:textId="77777777" w:rsidR="00AA7E81" w:rsidRPr="00D15B3B" w:rsidRDefault="00AA7E81" w:rsidP="00D15B3B">
      <w:pPr>
        <w:tabs>
          <w:tab w:val="left" w:pos="360"/>
        </w:tabs>
        <w:rPr>
          <w:rFonts w:cs="Arial"/>
          <w:szCs w:val="22"/>
        </w:rPr>
      </w:pPr>
    </w:p>
    <w:p w14:paraId="25E5B393" w14:textId="0C1F3D6C" w:rsidR="00AA7E81" w:rsidRPr="00511F45" w:rsidRDefault="00AA7E81" w:rsidP="00511F45">
      <w:pPr>
        <w:pStyle w:val="BulletedText"/>
      </w:pPr>
      <w:r w:rsidRPr="00511F45">
        <w:t xml:space="preserve">Going concern assumption – assumes that a </w:t>
      </w:r>
      <w:r w:rsidR="00242B85" w:rsidRPr="00511F45">
        <w:t xml:space="preserve">company </w:t>
      </w:r>
      <w:r w:rsidRPr="00511F45">
        <w:t>will continue in operation for the foreseeable future.</w:t>
      </w:r>
    </w:p>
    <w:p w14:paraId="7826CF10" w14:textId="77777777" w:rsidR="00AA7E81" w:rsidRPr="00D15B3B" w:rsidRDefault="00AA7E81" w:rsidP="00D15B3B">
      <w:pPr>
        <w:rPr>
          <w:szCs w:val="22"/>
        </w:rPr>
      </w:pPr>
    </w:p>
    <w:p w14:paraId="03E28FA7" w14:textId="25840AD0" w:rsidR="00AA7E81" w:rsidRPr="00D15B3B" w:rsidRDefault="00AA7E81" w:rsidP="00D15B3B">
      <w:pPr>
        <w:pStyle w:val="BoxedNote"/>
        <w:pBdr>
          <w:left w:val="dashDotStroked" w:sz="24" w:space="0" w:color="auto"/>
        </w:pBdr>
        <w:shd w:val="clear" w:color="auto" w:fill="F2F2F2" w:themeFill="background1" w:themeFillShade="F2"/>
        <w:jc w:val="left"/>
        <w:rPr>
          <w:rFonts w:cs="Arial"/>
          <w:b w:val="0"/>
          <w:szCs w:val="22"/>
        </w:rPr>
      </w:pPr>
      <w:r w:rsidRPr="00D15B3B">
        <w:rPr>
          <w:rFonts w:cs="Arial"/>
          <w:b w:val="0"/>
          <w:szCs w:val="22"/>
        </w:rPr>
        <w:t>Teaching suggestion – As</w:t>
      </w:r>
      <w:bookmarkStart w:id="0" w:name="_GoBack"/>
      <w:bookmarkEnd w:id="0"/>
      <w:r w:rsidRPr="00D15B3B">
        <w:rPr>
          <w:rFonts w:cs="Arial"/>
          <w:b w:val="0"/>
          <w:szCs w:val="22"/>
        </w:rPr>
        <w:t xml:space="preserve">k students what would happen to a </w:t>
      </w:r>
      <w:r w:rsidR="00242B85" w:rsidRPr="00D15B3B">
        <w:rPr>
          <w:rFonts w:cs="Arial"/>
          <w:b w:val="0"/>
          <w:szCs w:val="22"/>
        </w:rPr>
        <w:t xml:space="preserve">company </w:t>
      </w:r>
      <w:r w:rsidRPr="00D15B3B">
        <w:rPr>
          <w:rFonts w:cs="Arial"/>
          <w:b w:val="0"/>
          <w:szCs w:val="22"/>
        </w:rPr>
        <w:t>if users assumed it wasn’t going to survive past the current period?</w:t>
      </w:r>
      <w:r w:rsidR="00112EA5" w:rsidRPr="00D15B3B">
        <w:rPr>
          <w:rFonts w:cs="Arial"/>
          <w:b w:val="0"/>
          <w:szCs w:val="22"/>
        </w:rPr>
        <w:t xml:space="preserve"> For example, all liabilities would become current and the original cost of an asset would not be relevant.</w:t>
      </w:r>
    </w:p>
    <w:p w14:paraId="1356B06D" w14:textId="77777777" w:rsidR="00545FF9" w:rsidRPr="00D15B3B" w:rsidRDefault="00545FF9" w:rsidP="000C66E0">
      <w:pPr>
        <w:rPr>
          <w:szCs w:val="22"/>
        </w:rPr>
      </w:pPr>
    </w:p>
    <w:p w14:paraId="7FBB031C" w14:textId="77777777" w:rsidR="00545FF9" w:rsidRPr="00D15B3B" w:rsidRDefault="00545FF9" w:rsidP="00D15B3B">
      <w:pPr>
        <w:pStyle w:val="BoxedNote"/>
        <w:pBdr>
          <w:left w:val="dashDotStroked" w:sz="24" w:space="0" w:color="auto"/>
        </w:pBdr>
        <w:shd w:val="clear" w:color="auto" w:fill="F2F2F2" w:themeFill="background1" w:themeFillShade="F2"/>
        <w:jc w:val="left"/>
        <w:rPr>
          <w:rFonts w:cs="Arial"/>
          <w:b w:val="0"/>
          <w:szCs w:val="22"/>
        </w:rPr>
      </w:pPr>
      <w:r w:rsidRPr="00D15B3B">
        <w:rPr>
          <w:rFonts w:cs="Arial"/>
          <w:b w:val="0"/>
          <w:szCs w:val="22"/>
        </w:rPr>
        <w:t>Teaching suggestion – Use this topic as a way to discuss some of the decisions the CPA must make about risk. What would be some of the factors that the CPA as an auditor would look for to support the going concern assumption?</w:t>
      </w:r>
    </w:p>
    <w:p w14:paraId="44734E3F" w14:textId="77777777" w:rsidR="00545FF9" w:rsidRPr="00D15B3B" w:rsidRDefault="00545FF9" w:rsidP="00D15B3B">
      <w:pPr>
        <w:tabs>
          <w:tab w:val="left" w:pos="360"/>
        </w:tabs>
        <w:rPr>
          <w:rFonts w:cs="Arial"/>
          <w:szCs w:val="22"/>
        </w:rPr>
      </w:pPr>
    </w:p>
    <w:p w14:paraId="0E4107A9" w14:textId="77D10B50" w:rsidR="00D2689F" w:rsidRPr="00D15B3B" w:rsidRDefault="00242B85" w:rsidP="000C66E0">
      <w:pPr>
        <w:numPr>
          <w:ilvl w:val="0"/>
          <w:numId w:val="40"/>
        </w:numPr>
        <w:ind w:left="426" w:hanging="426"/>
        <w:rPr>
          <w:rFonts w:cs="Arial"/>
          <w:szCs w:val="22"/>
        </w:rPr>
      </w:pPr>
      <w:r w:rsidRPr="00D15B3B">
        <w:rPr>
          <w:rFonts w:cs="Arial"/>
          <w:szCs w:val="22"/>
        </w:rPr>
        <w:t xml:space="preserve">Financial statements portray the financial effects of transactions and other events by grouping them into broad categories or classes according to their economic characteristics. These broad classes are termed the </w:t>
      </w:r>
      <w:r w:rsidRPr="00D15B3B">
        <w:rPr>
          <w:rFonts w:cs="Arial"/>
          <w:b/>
          <w:szCs w:val="22"/>
        </w:rPr>
        <w:t>elements of financial statements</w:t>
      </w:r>
      <w:r w:rsidRPr="00D15B3B">
        <w:rPr>
          <w:rFonts w:cs="Arial"/>
          <w:szCs w:val="22"/>
        </w:rPr>
        <w:t>, which include assets, liabilities, equity, income (including gains), and expenses (including losses).</w:t>
      </w:r>
    </w:p>
    <w:p w14:paraId="6FCF850E" w14:textId="77777777" w:rsidR="00D2689F" w:rsidRPr="00D15B3B" w:rsidRDefault="00D2689F" w:rsidP="00D15B3B">
      <w:pPr>
        <w:pStyle w:val="BHead"/>
        <w:rPr>
          <w:sz w:val="22"/>
          <w:szCs w:val="22"/>
        </w:rPr>
      </w:pPr>
    </w:p>
    <w:p w14:paraId="07305FCD" w14:textId="77777777" w:rsidR="003E568A" w:rsidRPr="00D15B3B" w:rsidRDefault="003E568A" w:rsidP="000C66E0">
      <w:pPr>
        <w:pStyle w:val="NormalText"/>
      </w:pPr>
      <w:r w:rsidRPr="00D15B3B">
        <w:t>Using the objective of financial reporting, the qualitative characteristics, and the underlying assumption</w:t>
      </w:r>
      <w:r w:rsidR="008B4D08" w:rsidRPr="00D15B3B">
        <w:t>s</w:t>
      </w:r>
      <w:r w:rsidRPr="00D15B3B">
        <w:t>, standard setters developed foundational principles (GAAP) that describe which, when, and how the elements of financial statements should be recognized, measured, and reported.</w:t>
      </w:r>
    </w:p>
    <w:p w14:paraId="65D7FCBC" w14:textId="77777777" w:rsidR="00D2689F" w:rsidRPr="00D15B3B" w:rsidRDefault="00D2689F" w:rsidP="00D15B3B">
      <w:pPr>
        <w:pStyle w:val="BHead"/>
        <w:rPr>
          <w:sz w:val="22"/>
          <w:szCs w:val="22"/>
        </w:rPr>
      </w:pPr>
    </w:p>
    <w:p w14:paraId="2A079A28" w14:textId="77777777" w:rsidR="00D2689F" w:rsidRPr="00D15B3B" w:rsidRDefault="00D2689F" w:rsidP="00D15B3B">
      <w:pPr>
        <w:numPr>
          <w:ilvl w:val="0"/>
          <w:numId w:val="38"/>
        </w:numPr>
        <w:tabs>
          <w:tab w:val="clear" w:pos="360"/>
          <w:tab w:val="left" w:pos="-1440"/>
        </w:tabs>
        <w:ind w:left="426" w:hanging="426"/>
        <w:rPr>
          <w:rFonts w:cs="Arial"/>
          <w:szCs w:val="22"/>
        </w:rPr>
      </w:pPr>
      <w:r w:rsidRPr="00D15B3B">
        <w:rPr>
          <w:rFonts w:cs="Arial"/>
          <w:b/>
          <w:szCs w:val="22"/>
        </w:rPr>
        <w:t>Generally Accepted Accounting Principles (GAAP)</w:t>
      </w:r>
      <w:r w:rsidRPr="00D15B3B">
        <w:rPr>
          <w:rFonts w:cs="Arial"/>
          <w:szCs w:val="22"/>
        </w:rPr>
        <w:t xml:space="preserve"> </w:t>
      </w:r>
      <w:r w:rsidR="003E568A" w:rsidRPr="00D15B3B">
        <w:rPr>
          <w:rFonts w:cs="Arial"/>
          <w:szCs w:val="22"/>
        </w:rPr>
        <w:t>are widely recognized and have authoritative support through the Canadian and provincial business corporations acts and securities legislation.</w:t>
      </w:r>
    </w:p>
    <w:p w14:paraId="00B1AC8E" w14:textId="77777777" w:rsidR="00D2689F" w:rsidRPr="00D15B3B" w:rsidRDefault="00D2689F" w:rsidP="00D15B3B">
      <w:pPr>
        <w:tabs>
          <w:tab w:val="left" w:pos="-1440"/>
          <w:tab w:val="left" w:pos="360"/>
        </w:tabs>
        <w:rPr>
          <w:rFonts w:cs="Arial"/>
          <w:szCs w:val="22"/>
        </w:rPr>
      </w:pPr>
    </w:p>
    <w:p w14:paraId="3B3563A8" w14:textId="77777777" w:rsidR="00D2689F" w:rsidRPr="00D15B3B" w:rsidRDefault="00D2689F" w:rsidP="00D15B3B">
      <w:pPr>
        <w:pBdr>
          <w:top w:val="dashDotStroked" w:sz="24" w:space="0" w:color="auto"/>
          <w:left w:val="dashDotStroked" w:sz="24" w:space="0" w:color="auto"/>
          <w:bottom w:val="dashDotStroked" w:sz="24" w:space="0" w:color="auto"/>
          <w:right w:val="dashDotStroked" w:sz="24" w:space="0" w:color="auto"/>
        </w:pBdr>
        <w:shd w:val="clear" w:color="auto" w:fill="D9D9D9" w:themeFill="background1" w:themeFillShade="D9"/>
        <w:tabs>
          <w:tab w:val="left" w:pos="360"/>
        </w:tabs>
        <w:rPr>
          <w:rFonts w:cs="Arial"/>
          <w:szCs w:val="22"/>
        </w:rPr>
      </w:pPr>
      <w:r w:rsidRPr="00D15B3B">
        <w:rPr>
          <w:rFonts w:cs="Arial"/>
          <w:szCs w:val="22"/>
          <w:shd w:val="clear" w:color="auto" w:fill="F2F2F2" w:themeFill="background1" w:themeFillShade="F2"/>
        </w:rPr>
        <w:t xml:space="preserve">Teaching suggestion </w:t>
      </w:r>
      <w:r w:rsidR="00616DAD" w:rsidRPr="00D15B3B">
        <w:rPr>
          <w:rFonts w:cs="Arial"/>
          <w:szCs w:val="22"/>
          <w:shd w:val="clear" w:color="auto" w:fill="F2F2F2" w:themeFill="background1" w:themeFillShade="F2"/>
        </w:rPr>
        <w:t>–</w:t>
      </w:r>
      <w:r w:rsidRPr="00D15B3B">
        <w:rPr>
          <w:rFonts w:cs="Arial"/>
          <w:szCs w:val="22"/>
          <w:shd w:val="clear" w:color="auto" w:fill="F2F2F2" w:themeFill="background1" w:themeFillShade="F2"/>
        </w:rPr>
        <w:t xml:space="preserve"> Remind students that financial statements consist of </w:t>
      </w:r>
      <w:r w:rsidR="008E4E52" w:rsidRPr="00D15B3B">
        <w:rPr>
          <w:rFonts w:cs="Arial"/>
          <w:szCs w:val="22"/>
          <w:shd w:val="clear" w:color="auto" w:fill="F2F2F2" w:themeFill="background1" w:themeFillShade="F2"/>
        </w:rPr>
        <w:t xml:space="preserve">the </w:t>
      </w:r>
      <w:r w:rsidR="003E568A" w:rsidRPr="00D15B3B">
        <w:rPr>
          <w:rFonts w:cs="Arial"/>
          <w:szCs w:val="22"/>
          <w:shd w:val="clear" w:color="auto" w:fill="F2F2F2" w:themeFill="background1" w:themeFillShade="F2"/>
        </w:rPr>
        <w:t>income statement</w:t>
      </w:r>
      <w:r w:rsidRPr="00D15B3B">
        <w:rPr>
          <w:rFonts w:cs="Arial"/>
          <w:szCs w:val="22"/>
          <w:shd w:val="clear" w:color="auto" w:fill="F2F2F2" w:themeFill="background1" w:themeFillShade="F2"/>
        </w:rPr>
        <w:t xml:space="preserve">, statement of </w:t>
      </w:r>
      <w:r w:rsidR="008E4E52" w:rsidRPr="00D15B3B">
        <w:rPr>
          <w:rFonts w:cs="Arial"/>
          <w:szCs w:val="22"/>
          <w:shd w:val="clear" w:color="auto" w:fill="F2F2F2" w:themeFill="background1" w:themeFillShade="F2"/>
        </w:rPr>
        <w:t>changes in equity</w:t>
      </w:r>
      <w:r w:rsidRPr="00D15B3B">
        <w:rPr>
          <w:rFonts w:cs="Arial"/>
          <w:szCs w:val="22"/>
          <w:shd w:val="clear" w:color="auto" w:fill="F2F2F2" w:themeFill="background1" w:themeFillShade="F2"/>
        </w:rPr>
        <w:t xml:space="preserve">, </w:t>
      </w:r>
      <w:r w:rsidR="003E568A" w:rsidRPr="00D15B3B">
        <w:rPr>
          <w:rFonts w:cs="Arial"/>
          <w:szCs w:val="22"/>
          <w:shd w:val="clear" w:color="auto" w:fill="F2F2F2" w:themeFill="background1" w:themeFillShade="F2"/>
        </w:rPr>
        <w:t>statement of financial position</w:t>
      </w:r>
      <w:r w:rsidRPr="00D15B3B">
        <w:rPr>
          <w:rFonts w:cs="Arial"/>
          <w:szCs w:val="22"/>
          <w:shd w:val="clear" w:color="auto" w:fill="F2F2F2" w:themeFill="background1" w:themeFillShade="F2"/>
        </w:rPr>
        <w:t xml:space="preserve">, and </w:t>
      </w:r>
      <w:r w:rsidR="003E568A" w:rsidRPr="00D15B3B">
        <w:rPr>
          <w:rFonts w:cs="Arial"/>
          <w:szCs w:val="22"/>
          <w:shd w:val="clear" w:color="auto" w:fill="F2F2F2" w:themeFill="background1" w:themeFillShade="F2"/>
        </w:rPr>
        <w:t xml:space="preserve">statement of </w:t>
      </w:r>
      <w:r w:rsidRPr="00D15B3B">
        <w:rPr>
          <w:rFonts w:cs="Arial"/>
          <w:szCs w:val="22"/>
          <w:shd w:val="clear" w:color="auto" w:fill="F2F2F2" w:themeFill="background1" w:themeFillShade="F2"/>
        </w:rPr>
        <w:t>cash flow</w:t>
      </w:r>
      <w:r w:rsidR="007B4631" w:rsidRPr="00D15B3B">
        <w:rPr>
          <w:rFonts w:cs="Arial"/>
          <w:szCs w:val="22"/>
          <w:shd w:val="clear" w:color="auto" w:fill="F2F2F2" w:themeFill="background1" w:themeFillShade="F2"/>
        </w:rPr>
        <w:t>s</w:t>
      </w:r>
      <w:r w:rsidRPr="00D15B3B">
        <w:rPr>
          <w:rFonts w:cs="Arial"/>
          <w:szCs w:val="22"/>
          <w:shd w:val="clear" w:color="auto" w:fill="F2F2F2" w:themeFill="background1" w:themeFillShade="F2"/>
        </w:rPr>
        <w:t>. Again, it may be good to remind them that there are internal and external users</w:t>
      </w:r>
      <w:r w:rsidRPr="00D15B3B">
        <w:rPr>
          <w:rFonts w:cs="Arial"/>
          <w:szCs w:val="22"/>
        </w:rPr>
        <w:t>.</w:t>
      </w:r>
    </w:p>
    <w:p w14:paraId="0A3CF3FC" w14:textId="77777777" w:rsidR="00D2689F" w:rsidRPr="000C66E0" w:rsidRDefault="00D2689F" w:rsidP="00D15B3B">
      <w:pPr>
        <w:rPr>
          <w:szCs w:val="22"/>
        </w:rPr>
      </w:pPr>
    </w:p>
    <w:p w14:paraId="5F68C238" w14:textId="446FC03E" w:rsidR="003E568A" w:rsidRPr="000C66E0" w:rsidRDefault="00242B85" w:rsidP="00511F45">
      <w:pPr>
        <w:pStyle w:val="BulletedText"/>
      </w:pPr>
      <w:r w:rsidRPr="000C66E0">
        <w:t xml:space="preserve">The historical cost </w:t>
      </w:r>
      <w:r w:rsidR="003E568A" w:rsidRPr="000C66E0">
        <w:t xml:space="preserve">basis of accounting requires assets and liabilities to be recorded at </w:t>
      </w:r>
      <w:r w:rsidRPr="000C66E0">
        <w:t xml:space="preserve">their </w:t>
      </w:r>
      <w:r w:rsidR="003E568A" w:rsidRPr="000C66E0">
        <w:t>cost</w:t>
      </w:r>
      <w:r w:rsidRPr="000C66E0">
        <w:t xml:space="preserve"> at the time of acquisition</w:t>
      </w:r>
      <w:r w:rsidR="003E568A" w:rsidRPr="000C66E0">
        <w:t xml:space="preserve">, as cost is a faithful representation. Cost is </w:t>
      </w:r>
      <w:r w:rsidR="0068714F" w:rsidRPr="000C66E0">
        <w:t xml:space="preserve">objective, </w:t>
      </w:r>
      <w:r w:rsidR="003E568A" w:rsidRPr="000C66E0">
        <w:t>easily verifiable and is neutral.</w:t>
      </w:r>
    </w:p>
    <w:p w14:paraId="50EFB69C" w14:textId="77777777" w:rsidR="00690A59" w:rsidRPr="000C66E0" w:rsidRDefault="00690A59" w:rsidP="000C66E0"/>
    <w:p w14:paraId="173D5777" w14:textId="77777777" w:rsidR="003E568A" w:rsidRPr="000C66E0" w:rsidRDefault="003E568A" w:rsidP="00511F45">
      <w:pPr>
        <w:pStyle w:val="BulletedText"/>
      </w:pPr>
      <w:r w:rsidRPr="000C66E0">
        <w:t>It continues to be applied until the asset is sold or until the going concern assumption no longer applies.</w:t>
      </w:r>
    </w:p>
    <w:p w14:paraId="27512D13" w14:textId="77777777" w:rsidR="003E568A" w:rsidRPr="000C66E0" w:rsidRDefault="003E568A" w:rsidP="00D15B3B">
      <w:pPr>
        <w:rPr>
          <w:szCs w:val="22"/>
        </w:rPr>
      </w:pPr>
    </w:p>
    <w:p w14:paraId="703AF842" w14:textId="77777777" w:rsidR="003E568A" w:rsidRPr="000C66E0" w:rsidRDefault="003E568A" w:rsidP="000C66E0">
      <w:pPr>
        <w:pStyle w:val="BoxedNote"/>
        <w:shd w:val="clear" w:color="auto" w:fill="F2F2F2" w:themeFill="background1" w:themeFillShade="F2"/>
        <w:jc w:val="left"/>
        <w:rPr>
          <w:rFonts w:cs="Arial"/>
          <w:b w:val="0"/>
          <w:szCs w:val="22"/>
        </w:rPr>
      </w:pPr>
      <w:r w:rsidRPr="000C66E0">
        <w:rPr>
          <w:rFonts w:cs="Arial"/>
          <w:b w:val="0"/>
          <w:szCs w:val="22"/>
          <w:shd w:val="clear" w:color="auto" w:fill="F2F2F2" w:themeFill="background1" w:themeFillShade="F2"/>
        </w:rPr>
        <w:t xml:space="preserve">Teaching suggestion </w:t>
      </w:r>
      <w:r w:rsidR="00690A59" w:rsidRPr="000C66E0">
        <w:rPr>
          <w:rFonts w:cs="Arial"/>
          <w:b w:val="0"/>
          <w:szCs w:val="22"/>
          <w:shd w:val="clear" w:color="auto" w:fill="F2F2F2" w:themeFill="background1" w:themeFillShade="F2"/>
        </w:rPr>
        <w:t>–</w:t>
      </w:r>
      <w:r w:rsidRPr="000C66E0">
        <w:rPr>
          <w:rFonts w:cs="Arial"/>
          <w:b w:val="0"/>
          <w:szCs w:val="22"/>
          <w:shd w:val="clear" w:color="auto" w:fill="F2F2F2" w:themeFill="background1" w:themeFillShade="F2"/>
        </w:rPr>
        <w:t xml:space="preserve"> Ask students to assume they just bought a delivery van for their business. The van had a sticker price of $18,000. A neighbour purchased an identical van last week for $16,500. The</w:t>
      </w:r>
      <w:r w:rsidRPr="000C66E0">
        <w:rPr>
          <w:rFonts w:cs="Arial"/>
          <w:b w:val="0"/>
          <w:szCs w:val="22"/>
        </w:rPr>
        <w:t xml:space="preserve"> student gave $15,000 for the van. At which price should the van be recorded?</w:t>
      </w:r>
    </w:p>
    <w:p w14:paraId="2152EB52" w14:textId="77777777" w:rsidR="003E568A" w:rsidRPr="000C66E0" w:rsidRDefault="003E568A" w:rsidP="00D15B3B">
      <w:pPr>
        <w:rPr>
          <w:szCs w:val="22"/>
        </w:rPr>
      </w:pPr>
    </w:p>
    <w:p w14:paraId="051A7FA3" w14:textId="77777777" w:rsidR="00545FF9" w:rsidRPr="000C66E0" w:rsidRDefault="00545FF9" w:rsidP="00511F45">
      <w:pPr>
        <w:pStyle w:val="BulletedText"/>
      </w:pPr>
      <w:r w:rsidRPr="000C66E0">
        <w:t xml:space="preserve">The </w:t>
      </w:r>
      <w:r w:rsidRPr="000C66E0">
        <w:rPr>
          <w:b/>
        </w:rPr>
        <w:t>current value basis of accounting</w:t>
      </w:r>
      <w:r w:rsidRPr="000C66E0">
        <w:t xml:space="preserve"> states that certain assets and liabilities should be recorded and reported at current value (the price that would be paid to purchase the same asset or paid to settle the same liability).</w:t>
      </w:r>
    </w:p>
    <w:p w14:paraId="4A346EA8" w14:textId="77777777" w:rsidR="009B077F" w:rsidRPr="00D15B3B" w:rsidRDefault="009B077F" w:rsidP="00D15B3B">
      <w:pPr>
        <w:rPr>
          <w:szCs w:val="22"/>
        </w:rPr>
      </w:pPr>
    </w:p>
    <w:p w14:paraId="588608A2" w14:textId="77777777" w:rsidR="009B077F" w:rsidRPr="00D15B3B" w:rsidRDefault="009B077F" w:rsidP="00D15B3B">
      <w:pPr>
        <w:pStyle w:val="BoxedNote"/>
        <w:shd w:val="clear" w:color="auto" w:fill="F2F2F2" w:themeFill="background1" w:themeFillShade="F2"/>
        <w:jc w:val="left"/>
        <w:rPr>
          <w:rFonts w:cs="Arial"/>
          <w:b w:val="0"/>
          <w:szCs w:val="22"/>
        </w:rPr>
      </w:pPr>
      <w:r w:rsidRPr="00D15B3B">
        <w:rPr>
          <w:rFonts w:cs="Arial"/>
          <w:b w:val="0"/>
          <w:szCs w:val="22"/>
        </w:rPr>
        <w:t xml:space="preserve">Teaching suggestion </w:t>
      </w:r>
      <w:r w:rsidR="00690A59" w:rsidRPr="00D15B3B">
        <w:rPr>
          <w:rFonts w:cs="Arial"/>
          <w:b w:val="0"/>
          <w:szCs w:val="22"/>
        </w:rPr>
        <w:t>–</w:t>
      </w:r>
      <w:r w:rsidRPr="00D15B3B">
        <w:rPr>
          <w:rFonts w:cs="Arial"/>
          <w:b w:val="0"/>
          <w:szCs w:val="22"/>
        </w:rPr>
        <w:t xml:space="preserve"> Ask students to assume that they purchased shares at $10. At the end of the year the shares are now trading for $20. Which value is more </w:t>
      </w:r>
      <w:r w:rsidR="004A45A2" w:rsidRPr="00D15B3B">
        <w:rPr>
          <w:rFonts w:cs="Arial"/>
          <w:b w:val="0"/>
          <w:szCs w:val="22"/>
        </w:rPr>
        <w:t>relevant</w:t>
      </w:r>
      <w:r w:rsidRPr="00D15B3B">
        <w:rPr>
          <w:rFonts w:cs="Arial"/>
          <w:b w:val="0"/>
          <w:szCs w:val="22"/>
        </w:rPr>
        <w:t>? The students should consider what would happen if they sold the shares today.</w:t>
      </w:r>
    </w:p>
    <w:p w14:paraId="2AD0E76E" w14:textId="3929423F" w:rsidR="000C66E0" w:rsidRDefault="000C66E0">
      <w:pPr>
        <w:widowControl/>
      </w:pPr>
      <w:r>
        <w:br w:type="page"/>
      </w:r>
    </w:p>
    <w:p w14:paraId="5A7859D0" w14:textId="77777777" w:rsidR="003D58A7" w:rsidRPr="003D58A7" w:rsidRDefault="008E4E52" w:rsidP="00D15B3B">
      <w:pPr>
        <w:pStyle w:val="AHead"/>
        <w:rPr>
          <w:rFonts w:cs="Arial"/>
          <w:b w:val="0"/>
        </w:rPr>
      </w:pPr>
      <w:r>
        <w:rPr>
          <w:rFonts w:cs="Arial"/>
        </w:rPr>
        <w:lastRenderedPageBreak/>
        <w:t xml:space="preserve">SUGGESTED </w:t>
      </w:r>
      <w:r w:rsidR="00D172BC" w:rsidRPr="00D172BC">
        <w:rPr>
          <w:rFonts w:cs="Arial"/>
        </w:rPr>
        <w:t>TOPICS TO GENERATE CLASS DISCUSSION</w:t>
      </w:r>
    </w:p>
    <w:p w14:paraId="78BD42C1" w14:textId="3DC8C69D" w:rsidR="00D172BC" w:rsidRPr="00C52286" w:rsidRDefault="00D172BC" w:rsidP="00D15B3B">
      <w:pPr>
        <w:rPr>
          <w:rFonts w:cs="Arial"/>
          <w:sz w:val="24"/>
          <w:szCs w:val="24"/>
        </w:rPr>
      </w:pPr>
    </w:p>
    <w:p w14:paraId="0FB6ED23" w14:textId="77777777" w:rsidR="008E4E52" w:rsidRPr="00A70187" w:rsidRDefault="008E4E52" w:rsidP="00D15B3B">
      <w:pPr>
        <w:pStyle w:val="BoxedNote"/>
        <w:pBdr>
          <w:top w:val="dashDotStroked" w:sz="24" w:space="0" w:color="auto"/>
        </w:pBdr>
        <w:shd w:val="clear" w:color="auto" w:fill="F2F2F2" w:themeFill="background1" w:themeFillShade="F2"/>
        <w:jc w:val="left"/>
        <w:rPr>
          <w:rFonts w:cs="Arial"/>
          <w:b w:val="0"/>
          <w:sz w:val="24"/>
          <w:szCs w:val="24"/>
        </w:rPr>
      </w:pPr>
      <w:r w:rsidRPr="00A70187">
        <w:rPr>
          <w:rFonts w:cs="Arial"/>
          <w:b w:val="0"/>
          <w:sz w:val="24"/>
          <w:szCs w:val="24"/>
        </w:rPr>
        <w:t>The following list of topics is provided as ideas to help professors generate class discussion. We hope you find one or more suggestions useful. Suggested solutions are not included as answers can be expected to vary widely.</w:t>
      </w:r>
    </w:p>
    <w:p w14:paraId="77B4177A" w14:textId="77777777" w:rsidR="00D172BC" w:rsidRPr="00D2689F" w:rsidRDefault="00D172BC" w:rsidP="000C66E0">
      <w:pPr>
        <w:pBdr>
          <w:bottom w:val="thinThickSmallGap" w:sz="24" w:space="1" w:color="auto"/>
        </w:pBdr>
        <w:rPr>
          <w:rFonts w:cs="Arial"/>
          <w:sz w:val="16"/>
        </w:rPr>
      </w:pPr>
    </w:p>
    <w:p w14:paraId="52F59343" w14:textId="77777777" w:rsidR="00D172BC" w:rsidRPr="00D15B3B" w:rsidRDefault="00D172BC" w:rsidP="00D15B3B">
      <w:pPr>
        <w:rPr>
          <w:rFonts w:cs="Arial"/>
          <w:szCs w:val="22"/>
        </w:rPr>
      </w:pPr>
    </w:p>
    <w:p w14:paraId="321F5991" w14:textId="77777777" w:rsidR="00D172BC" w:rsidRPr="00D15B3B" w:rsidRDefault="00D172BC"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Why should an owner’s personal assets not be included with the assets of the company?</w:t>
      </w:r>
    </w:p>
    <w:p w14:paraId="77BBDC8D" w14:textId="77777777" w:rsidR="00C52286" w:rsidRPr="00D15B3B" w:rsidRDefault="00C52286" w:rsidP="00D15B3B">
      <w:pPr>
        <w:pStyle w:val="AHead"/>
        <w:tabs>
          <w:tab w:val="clear" w:pos="4680"/>
        </w:tabs>
        <w:rPr>
          <w:rFonts w:cs="Arial"/>
          <w:b w:val="0"/>
          <w:sz w:val="22"/>
          <w:szCs w:val="22"/>
        </w:rPr>
      </w:pPr>
    </w:p>
    <w:p w14:paraId="7D08F4FF" w14:textId="77777777" w:rsidR="00D172BC"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Discuss why a business would want to produce financial statement</w:t>
      </w:r>
      <w:r w:rsidR="0052460A" w:rsidRPr="00D15B3B">
        <w:rPr>
          <w:rFonts w:cs="Arial"/>
          <w:b w:val="0"/>
          <w:sz w:val="22"/>
          <w:szCs w:val="22"/>
        </w:rPr>
        <w:t>s</w:t>
      </w:r>
      <w:r w:rsidRPr="00D15B3B">
        <w:rPr>
          <w:rFonts w:cs="Arial"/>
          <w:b w:val="0"/>
          <w:sz w:val="22"/>
          <w:szCs w:val="22"/>
        </w:rPr>
        <w:t xml:space="preserve"> more than once a year.</w:t>
      </w:r>
    </w:p>
    <w:p w14:paraId="5BABCA81" w14:textId="77777777" w:rsidR="00C52286" w:rsidRPr="00D15B3B" w:rsidRDefault="00C52286" w:rsidP="00D15B3B">
      <w:pPr>
        <w:pStyle w:val="AHead"/>
        <w:tabs>
          <w:tab w:val="clear" w:pos="4680"/>
        </w:tabs>
        <w:rPr>
          <w:rFonts w:cs="Arial"/>
          <w:b w:val="0"/>
          <w:sz w:val="22"/>
          <w:szCs w:val="22"/>
        </w:rPr>
      </w:pPr>
    </w:p>
    <w:p w14:paraId="6884980B" w14:textId="5E56670F" w:rsidR="00B14B81"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Consider what types of companies would have assets that should be re</w:t>
      </w:r>
      <w:r w:rsidR="00A80234" w:rsidRPr="00D15B3B">
        <w:rPr>
          <w:rFonts w:cs="Arial"/>
          <w:b w:val="0"/>
          <w:sz w:val="22"/>
          <w:szCs w:val="22"/>
        </w:rPr>
        <w:t>-</w:t>
      </w:r>
      <w:r w:rsidRPr="00D15B3B">
        <w:rPr>
          <w:rFonts w:cs="Arial"/>
          <w:b w:val="0"/>
          <w:sz w:val="22"/>
          <w:szCs w:val="22"/>
        </w:rPr>
        <w:t xml:space="preserve">valued to </w:t>
      </w:r>
      <w:r w:rsidR="00D85C48" w:rsidRPr="00D15B3B">
        <w:rPr>
          <w:rFonts w:cs="Arial"/>
          <w:b w:val="0"/>
          <w:sz w:val="22"/>
          <w:szCs w:val="22"/>
        </w:rPr>
        <w:t>current</w:t>
      </w:r>
      <w:r w:rsidRPr="00D15B3B">
        <w:rPr>
          <w:rFonts w:cs="Arial"/>
          <w:b w:val="0"/>
          <w:sz w:val="22"/>
          <w:szCs w:val="22"/>
        </w:rPr>
        <w:t xml:space="preserve"> value on an annual basis?</w:t>
      </w:r>
    </w:p>
    <w:p w14:paraId="41C9CE64" w14:textId="77777777" w:rsidR="00C52286" w:rsidRPr="00D15B3B" w:rsidRDefault="00C52286" w:rsidP="00D15B3B">
      <w:pPr>
        <w:pStyle w:val="AHead"/>
        <w:tabs>
          <w:tab w:val="clear" w:pos="4680"/>
        </w:tabs>
        <w:rPr>
          <w:rFonts w:cs="Arial"/>
          <w:b w:val="0"/>
          <w:sz w:val="22"/>
          <w:szCs w:val="22"/>
        </w:rPr>
      </w:pPr>
    </w:p>
    <w:p w14:paraId="75FF977C" w14:textId="33BCA4F5" w:rsidR="00B14B81"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If the students owned a business</w:t>
      </w:r>
      <w:r w:rsidR="0052460A" w:rsidRPr="00D15B3B">
        <w:rPr>
          <w:rFonts w:cs="Arial"/>
          <w:b w:val="0"/>
          <w:sz w:val="22"/>
          <w:szCs w:val="22"/>
        </w:rPr>
        <w:t>,</w:t>
      </w:r>
      <w:r w:rsidRPr="00D15B3B">
        <w:rPr>
          <w:rFonts w:cs="Arial"/>
          <w:b w:val="0"/>
          <w:sz w:val="22"/>
          <w:szCs w:val="22"/>
        </w:rPr>
        <w:t xml:space="preserve"> would they want to use the </w:t>
      </w:r>
      <w:r w:rsidR="00D85C48" w:rsidRPr="00D15B3B">
        <w:rPr>
          <w:rFonts w:cs="Arial"/>
          <w:b w:val="0"/>
          <w:sz w:val="22"/>
          <w:szCs w:val="22"/>
        </w:rPr>
        <w:t>current</w:t>
      </w:r>
      <w:r w:rsidRPr="00D15B3B">
        <w:rPr>
          <w:rFonts w:cs="Arial"/>
          <w:b w:val="0"/>
          <w:sz w:val="22"/>
          <w:szCs w:val="22"/>
        </w:rPr>
        <w:t xml:space="preserve"> value basis of accounting or the</w:t>
      </w:r>
      <w:r w:rsidR="00D85C48" w:rsidRPr="00D15B3B">
        <w:rPr>
          <w:rFonts w:cs="Arial"/>
          <w:b w:val="0"/>
          <w:sz w:val="22"/>
          <w:szCs w:val="22"/>
        </w:rPr>
        <w:t xml:space="preserve"> historical</w:t>
      </w:r>
      <w:r w:rsidRPr="00D15B3B">
        <w:rPr>
          <w:rFonts w:cs="Arial"/>
          <w:b w:val="0"/>
          <w:sz w:val="22"/>
          <w:szCs w:val="22"/>
        </w:rPr>
        <w:t xml:space="preserve"> cost basis of accounting?</w:t>
      </w:r>
    </w:p>
    <w:p w14:paraId="696362FC" w14:textId="77777777" w:rsidR="00C52286" w:rsidRPr="00D15B3B" w:rsidRDefault="00C52286" w:rsidP="00D15B3B">
      <w:pPr>
        <w:pStyle w:val="AHead"/>
        <w:tabs>
          <w:tab w:val="clear" w:pos="4680"/>
        </w:tabs>
        <w:rPr>
          <w:rFonts w:cs="Arial"/>
          <w:b w:val="0"/>
          <w:sz w:val="22"/>
          <w:szCs w:val="22"/>
        </w:rPr>
      </w:pPr>
    </w:p>
    <w:p w14:paraId="24D94FF7" w14:textId="77777777" w:rsidR="00B14B81"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Why sh</w:t>
      </w:r>
      <w:r w:rsidR="001709F4" w:rsidRPr="00D15B3B">
        <w:rPr>
          <w:rFonts w:cs="Arial"/>
          <w:b w:val="0"/>
          <w:sz w:val="22"/>
          <w:szCs w:val="22"/>
        </w:rPr>
        <w:t xml:space="preserve">ould a classified statement of financial position </w:t>
      </w:r>
      <w:r w:rsidRPr="00D15B3B">
        <w:rPr>
          <w:rFonts w:cs="Arial"/>
          <w:b w:val="0"/>
          <w:sz w:val="22"/>
          <w:szCs w:val="22"/>
        </w:rPr>
        <w:t>be prepared? Wouldn’t totals for assets, liabilities, and equity be sufficient for users?</w:t>
      </w:r>
    </w:p>
    <w:p w14:paraId="3FDD7838" w14:textId="77777777" w:rsidR="00C52286" w:rsidRPr="00D15B3B" w:rsidRDefault="00C52286" w:rsidP="00D15B3B">
      <w:pPr>
        <w:pStyle w:val="AHead"/>
        <w:tabs>
          <w:tab w:val="clear" w:pos="4680"/>
        </w:tabs>
        <w:rPr>
          <w:rFonts w:cs="Arial"/>
          <w:b w:val="0"/>
          <w:sz w:val="22"/>
          <w:szCs w:val="22"/>
        </w:rPr>
      </w:pPr>
    </w:p>
    <w:p w14:paraId="2E59CCBE" w14:textId="77777777" w:rsidR="0052460A" w:rsidRPr="00D15B3B" w:rsidRDefault="0052460A"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Does it matter whether a classified statement of financial position is listed in order of liquidity or reverse-liquidity? Identify when each type of listing order might be useful to users.</w:t>
      </w:r>
    </w:p>
    <w:p w14:paraId="46106B0B" w14:textId="77777777" w:rsidR="00C52286" w:rsidRPr="00D15B3B" w:rsidRDefault="00C52286" w:rsidP="00D15B3B">
      <w:pPr>
        <w:pStyle w:val="AHead"/>
        <w:tabs>
          <w:tab w:val="clear" w:pos="4680"/>
        </w:tabs>
        <w:rPr>
          <w:rFonts w:cs="Arial"/>
          <w:b w:val="0"/>
          <w:sz w:val="22"/>
          <w:szCs w:val="22"/>
        </w:rPr>
      </w:pPr>
    </w:p>
    <w:p w14:paraId="7EE74C8D" w14:textId="77777777" w:rsidR="00B14B81"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 xml:space="preserve">Is it possible to provide too much information within the financial statements? What would happen if competitors </w:t>
      </w:r>
      <w:r w:rsidR="00A80234" w:rsidRPr="00D15B3B">
        <w:rPr>
          <w:rFonts w:cs="Arial"/>
          <w:b w:val="0"/>
          <w:sz w:val="22"/>
          <w:szCs w:val="22"/>
        </w:rPr>
        <w:t>had access to</w:t>
      </w:r>
      <w:r w:rsidRPr="00D15B3B">
        <w:rPr>
          <w:rFonts w:cs="Arial"/>
          <w:b w:val="0"/>
          <w:sz w:val="22"/>
          <w:szCs w:val="22"/>
        </w:rPr>
        <w:t xml:space="preserve"> this information?</w:t>
      </w:r>
    </w:p>
    <w:p w14:paraId="0A70A8F9" w14:textId="77777777" w:rsidR="00C52286" w:rsidRPr="00D15B3B" w:rsidRDefault="00C52286" w:rsidP="00D15B3B">
      <w:pPr>
        <w:pStyle w:val="AHead"/>
        <w:tabs>
          <w:tab w:val="clear" w:pos="4680"/>
        </w:tabs>
        <w:rPr>
          <w:rFonts w:cs="Arial"/>
          <w:b w:val="0"/>
          <w:sz w:val="22"/>
          <w:szCs w:val="22"/>
        </w:rPr>
      </w:pPr>
    </w:p>
    <w:p w14:paraId="1F0F13BA" w14:textId="77777777" w:rsidR="00B14B81" w:rsidRPr="00D15B3B" w:rsidRDefault="00B14B81" w:rsidP="00D15B3B">
      <w:pPr>
        <w:pStyle w:val="AHead"/>
        <w:numPr>
          <w:ilvl w:val="0"/>
          <w:numId w:val="41"/>
        </w:numPr>
        <w:tabs>
          <w:tab w:val="clear" w:pos="4680"/>
        </w:tabs>
        <w:ind w:left="426" w:hanging="426"/>
        <w:rPr>
          <w:rFonts w:cs="Arial"/>
          <w:b w:val="0"/>
          <w:sz w:val="22"/>
          <w:szCs w:val="22"/>
        </w:rPr>
      </w:pPr>
      <w:r w:rsidRPr="00D15B3B">
        <w:rPr>
          <w:rFonts w:cs="Arial"/>
          <w:b w:val="0"/>
          <w:sz w:val="22"/>
          <w:szCs w:val="22"/>
        </w:rPr>
        <w:t>If you owned a business</w:t>
      </w:r>
      <w:r w:rsidR="0052460A" w:rsidRPr="00D15B3B">
        <w:rPr>
          <w:rFonts w:cs="Arial"/>
          <w:b w:val="0"/>
          <w:sz w:val="22"/>
          <w:szCs w:val="22"/>
        </w:rPr>
        <w:t>,</w:t>
      </w:r>
      <w:r w:rsidRPr="00D15B3B">
        <w:rPr>
          <w:rFonts w:cs="Arial"/>
          <w:b w:val="0"/>
          <w:sz w:val="22"/>
          <w:szCs w:val="22"/>
        </w:rPr>
        <w:t xml:space="preserve"> would you want to use another company’s financial statement</w:t>
      </w:r>
      <w:r w:rsidR="0052460A" w:rsidRPr="00D15B3B">
        <w:rPr>
          <w:rFonts w:cs="Arial"/>
          <w:b w:val="0"/>
          <w:sz w:val="22"/>
          <w:szCs w:val="22"/>
        </w:rPr>
        <w:t>s</w:t>
      </w:r>
      <w:r w:rsidRPr="00D15B3B">
        <w:rPr>
          <w:rFonts w:cs="Arial"/>
          <w:b w:val="0"/>
          <w:sz w:val="22"/>
          <w:szCs w:val="22"/>
        </w:rPr>
        <w:t xml:space="preserve"> to compare your operating results to?</w:t>
      </w:r>
    </w:p>
    <w:sectPr w:rsidR="00B14B81" w:rsidRPr="00D15B3B" w:rsidSect="00A12924">
      <w:headerReference w:type="default" r:id="rId8"/>
      <w:footerReference w:type="default" r:id="rId9"/>
      <w:footerReference w:type="first" r:id="rId10"/>
      <w:endnotePr>
        <w:numFmt w:val="decimal"/>
      </w:endnotePr>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4E2DD" w14:textId="77777777" w:rsidR="00CC7DD2" w:rsidRDefault="00CC7DD2">
      <w:r>
        <w:separator/>
      </w:r>
    </w:p>
  </w:endnote>
  <w:endnote w:type="continuationSeparator" w:id="0">
    <w:p w14:paraId="3D70D133" w14:textId="77777777" w:rsidR="00CC7DD2" w:rsidRDefault="00CC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Uighur">
    <w:altName w:val="Times New Roman"/>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F29D" w14:textId="7D9A8DBF" w:rsidR="001B61FB" w:rsidRPr="00B328A8" w:rsidRDefault="001B61FB" w:rsidP="00F7204C">
    <w:pPr>
      <w:tabs>
        <w:tab w:val="center" w:pos="4820"/>
        <w:tab w:val="right" w:pos="9498"/>
        <w:tab w:val="right" w:pos="10800"/>
      </w:tabs>
      <w:ind w:right="-279"/>
      <w:rPr>
        <w:rFonts w:cs="Arial"/>
        <w:sz w:val="20"/>
      </w:rPr>
    </w:pPr>
    <w:r w:rsidRPr="00A12924">
      <w:rPr>
        <w:rFonts w:cs="Arial"/>
        <w:iCs/>
        <w:sz w:val="20"/>
      </w:rPr>
      <w:t>Instructor’s Manual</w:t>
    </w:r>
    <w:r w:rsidRPr="00B328A8">
      <w:rPr>
        <w:rFonts w:cs="Arial"/>
        <w:sz w:val="20"/>
      </w:rPr>
      <w:tab/>
      <w:t xml:space="preserve">Chapter </w:t>
    </w:r>
    <w:r>
      <w:rPr>
        <w:rFonts w:cs="Arial"/>
        <w:sz w:val="20"/>
      </w:rPr>
      <w:t>2</w:t>
    </w:r>
    <w:r w:rsidRPr="00B328A8">
      <w:rPr>
        <w:rFonts w:cs="Arial"/>
        <w:sz w:val="20"/>
      </w:rPr>
      <w:t xml:space="preserve"> – </w:t>
    </w:r>
    <w:r>
      <w:rPr>
        <w:rFonts w:cs="Arial"/>
        <w:sz w:val="20"/>
      </w:rPr>
      <w:t>A Further Look at Financial Statements</w:t>
    </w:r>
    <w:r w:rsidRPr="00B328A8">
      <w:rPr>
        <w:rFonts w:cs="Arial"/>
        <w:sz w:val="20"/>
      </w:rPr>
      <w:tab/>
    </w:r>
    <w:r>
      <w:rPr>
        <w:rFonts w:cs="Arial"/>
        <w:sz w:val="20"/>
      </w:rPr>
      <w:t>2</w:t>
    </w:r>
    <w:r w:rsidR="00A12924">
      <w:rPr>
        <w:rFonts w:cs="Arial"/>
        <w:sz w:val="20"/>
      </w:rPr>
      <w:t xml:space="preserve"> </w:t>
    </w:r>
    <w:r w:rsidRPr="00B328A8">
      <w:rPr>
        <w:rFonts w:cs="Arial"/>
        <w:sz w:val="20"/>
      </w:rPr>
      <w:t>-</w:t>
    </w:r>
    <w:r w:rsidR="000C66E0">
      <w:rPr>
        <w:rFonts w:cs="Arial"/>
        <w:sz w:val="20"/>
      </w:rPr>
      <w:t xml:space="preserve"> </w:t>
    </w:r>
    <w:r w:rsidRPr="00B328A8">
      <w:rPr>
        <w:rFonts w:cs="Arial"/>
        <w:sz w:val="20"/>
      </w:rPr>
      <w:fldChar w:fldCharType="begin"/>
    </w:r>
    <w:r w:rsidRPr="00B328A8">
      <w:rPr>
        <w:rFonts w:cs="Arial"/>
        <w:sz w:val="20"/>
      </w:rPr>
      <w:instrText xml:space="preserve">PAGE </w:instrText>
    </w:r>
    <w:r w:rsidRPr="00B328A8">
      <w:rPr>
        <w:rFonts w:cs="Arial"/>
        <w:sz w:val="20"/>
      </w:rPr>
      <w:fldChar w:fldCharType="separate"/>
    </w:r>
    <w:r w:rsidR="00511F45">
      <w:rPr>
        <w:rFonts w:cs="Arial"/>
        <w:noProof/>
        <w:sz w:val="20"/>
      </w:rPr>
      <w:t>11</w:t>
    </w:r>
    <w:r w:rsidRPr="00B328A8">
      <w:rPr>
        <w:rFonts w:cs="Arial"/>
        <w:sz w:val="20"/>
      </w:rPr>
      <w:fldChar w:fldCharType="end"/>
    </w:r>
  </w:p>
  <w:p w14:paraId="5A945DFB" w14:textId="1729531D" w:rsidR="001B61FB" w:rsidRPr="00B328A8" w:rsidRDefault="001B61FB" w:rsidP="00F7204C">
    <w:pPr>
      <w:pStyle w:val="Footer"/>
      <w:tabs>
        <w:tab w:val="clear" w:pos="8640"/>
        <w:tab w:val="left" w:pos="4410"/>
        <w:tab w:val="right" w:pos="10080"/>
      </w:tabs>
      <w:ind w:right="-193"/>
      <w:rPr>
        <w:rFonts w:cs="Arial"/>
        <w:sz w:val="16"/>
      </w:rPr>
    </w:pPr>
    <w:r w:rsidRPr="00B328A8">
      <w:rPr>
        <w:rFonts w:cs="Arial"/>
        <w:sz w:val="16"/>
      </w:rPr>
      <w:t>Copyright © 201</w:t>
    </w:r>
    <w:r w:rsidR="00A12924">
      <w:rPr>
        <w:rFonts w:cs="Arial"/>
        <w:sz w:val="16"/>
      </w:rPr>
      <w:t>7</w:t>
    </w:r>
    <w:r w:rsidRPr="00B328A8">
      <w:rPr>
        <w:rFonts w:cs="Arial"/>
        <w:sz w:val="16"/>
      </w:rPr>
      <w:t xml:space="preserve"> John Wiley &amp; Sons Canada, Ltd. Unauthorized copying, distribution, or transmission of this page is strictly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F09D" w14:textId="69D7334A" w:rsidR="001B61FB" w:rsidRPr="009302F8" w:rsidRDefault="00531B81">
    <w:pPr>
      <w:spacing w:line="240" w:lineRule="exact"/>
      <w:rPr>
        <w:rFonts w:cs="Arial"/>
        <w:sz w:val="20"/>
      </w:rPr>
    </w:pPr>
    <w:r>
      <w:rPr>
        <w:noProof/>
        <w:lang w:eastAsia="en-CA"/>
      </w:rPr>
      <mc:AlternateContent>
        <mc:Choice Requires="wps">
          <w:drawing>
            <wp:anchor distT="0" distB="0" distL="114300" distR="114300" simplePos="0" relativeHeight="251657216" behindDoc="0" locked="0" layoutInCell="1" allowOverlap="1" wp14:anchorId="0F001A43" wp14:editId="5D503A3E">
              <wp:simplePos x="0" y="0"/>
              <wp:positionH relativeFrom="column">
                <wp:posOffset>-14605</wp:posOffset>
              </wp:positionH>
              <wp:positionV relativeFrom="paragraph">
                <wp:posOffset>-19685</wp:posOffset>
              </wp:positionV>
              <wp:extent cx="5981700" cy="28575"/>
              <wp:effectExtent l="0" t="0" r="19050" b="2857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28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F1420"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55pt" to="469.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"/>
          </w:pict>
        </mc:Fallback>
      </mc:AlternateContent>
    </w:r>
    <w:r w:rsidR="001B61FB" w:rsidRPr="009302F8">
      <w:rPr>
        <w:rFonts w:cs="Arial"/>
        <w:sz w:val="20"/>
      </w:rPr>
      <w:t>Instructor’s Manual</w:t>
    </w:r>
    <w:r w:rsidR="001B61FB" w:rsidRPr="009302F8">
      <w:rPr>
        <w:rFonts w:cs="Arial"/>
        <w:sz w:val="20"/>
      </w:rPr>
      <w:tab/>
    </w:r>
    <w:r w:rsidR="001B61FB" w:rsidRPr="009302F8">
      <w:rPr>
        <w:rFonts w:cs="Arial"/>
        <w:sz w:val="20"/>
      </w:rPr>
      <w:tab/>
    </w:r>
    <w:r w:rsidR="001B61FB" w:rsidRPr="009302F8">
      <w:rPr>
        <w:rFonts w:cs="Arial"/>
        <w:sz w:val="20"/>
      </w:rPr>
      <w:tab/>
    </w:r>
    <w:r w:rsidR="001B61FB" w:rsidRPr="009302F8">
      <w:rPr>
        <w:rFonts w:cs="Arial"/>
        <w:sz w:val="20"/>
      </w:rPr>
      <w:tab/>
    </w:r>
    <w:r w:rsidR="001B61FB">
      <w:rPr>
        <w:rFonts w:cs="Arial"/>
        <w:sz w:val="20"/>
      </w:rPr>
      <w:tab/>
      <w:t>2</w:t>
    </w:r>
    <w:r w:rsidR="001B61FB" w:rsidRPr="009302F8">
      <w:rPr>
        <w:rFonts w:cs="Arial"/>
        <w:sz w:val="20"/>
      </w:rPr>
      <w:t>-</w:t>
    </w:r>
    <w:r w:rsidR="001B61FB">
      <w:rPr>
        <w:rFonts w:cs="Arial"/>
        <w:sz w:val="20"/>
      </w:rPr>
      <w:t>1</w:t>
    </w:r>
    <w:r w:rsidR="001B61FB" w:rsidRPr="009302F8">
      <w:rPr>
        <w:rFonts w:cs="Arial"/>
        <w:sz w:val="20"/>
      </w:rPr>
      <w:tab/>
    </w:r>
    <w:r w:rsidR="001B61FB" w:rsidRPr="009302F8">
      <w:rPr>
        <w:rFonts w:cs="Arial"/>
        <w:sz w:val="20"/>
      </w:rPr>
      <w:tab/>
    </w:r>
    <w:r w:rsidR="001B61FB" w:rsidRPr="009302F8">
      <w:rPr>
        <w:rFonts w:cs="Arial"/>
        <w:sz w:val="20"/>
      </w:rPr>
      <w:tab/>
    </w:r>
    <w:r w:rsidR="001B61FB" w:rsidRPr="009302F8">
      <w:rPr>
        <w:rFonts w:cs="Arial"/>
        <w:sz w:val="20"/>
      </w:rPr>
      <w:tab/>
    </w:r>
    <w:r w:rsidR="001B61FB">
      <w:rPr>
        <w:rFonts w:cs="Arial"/>
        <w:sz w:val="20"/>
      </w:rPr>
      <w:t xml:space="preserve">          </w:t>
    </w:r>
    <w:r w:rsidR="001B61FB" w:rsidRPr="009302F8">
      <w:rPr>
        <w:rFonts w:cs="Arial"/>
        <w:sz w:val="20"/>
      </w:rPr>
      <w:t xml:space="preserve">Chapter </w:t>
    </w:r>
    <w:r w:rsidR="001B61FB">
      <w:rPr>
        <w:rFonts w:cs="Arial"/>
        <w:sz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53F7F" w14:textId="77777777" w:rsidR="00CC7DD2" w:rsidRDefault="00CC7DD2">
      <w:r>
        <w:separator/>
      </w:r>
    </w:p>
  </w:footnote>
  <w:footnote w:type="continuationSeparator" w:id="0">
    <w:p w14:paraId="1AE77D88" w14:textId="77777777" w:rsidR="00CC7DD2" w:rsidRDefault="00CC7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9C12F" w14:textId="478742FD" w:rsidR="001B61FB" w:rsidRPr="00A12924" w:rsidRDefault="001B61FB" w:rsidP="00A12924">
    <w:pPr>
      <w:pStyle w:val="Header"/>
      <w:tabs>
        <w:tab w:val="clear" w:pos="8640"/>
        <w:tab w:val="left" w:pos="4320"/>
      </w:tabs>
      <w:ind w:right="-279"/>
      <w:rPr>
        <w:rFonts w:cs="Arial"/>
        <w:sz w:val="20"/>
      </w:rPr>
    </w:pPr>
    <w:r w:rsidRPr="00A12924">
      <w:rPr>
        <w:rFonts w:cs="Arial"/>
        <w:sz w:val="20"/>
      </w:rPr>
      <w:t xml:space="preserve">Kimmel, </w:t>
    </w:r>
    <w:proofErr w:type="spellStart"/>
    <w:r w:rsidRPr="00A12924">
      <w:rPr>
        <w:rFonts w:cs="Arial"/>
        <w:sz w:val="20"/>
      </w:rPr>
      <w:t>Weygandt</w:t>
    </w:r>
    <w:proofErr w:type="spellEnd"/>
    <w:r w:rsidRPr="00A12924">
      <w:rPr>
        <w:rFonts w:cs="Arial"/>
        <w:sz w:val="20"/>
      </w:rPr>
      <w:t xml:space="preserve">, </w:t>
    </w:r>
    <w:proofErr w:type="spellStart"/>
    <w:r w:rsidRPr="00A12924">
      <w:rPr>
        <w:rFonts w:cs="Arial"/>
        <w:sz w:val="20"/>
      </w:rPr>
      <w:t>Kieso</w:t>
    </w:r>
    <w:proofErr w:type="spellEnd"/>
    <w:r w:rsidRPr="00A12924">
      <w:rPr>
        <w:rFonts w:cs="Arial"/>
        <w:sz w:val="20"/>
      </w:rPr>
      <w:t xml:space="preserve">, </w:t>
    </w:r>
    <w:proofErr w:type="spellStart"/>
    <w:r w:rsidRPr="00A12924">
      <w:rPr>
        <w:rFonts w:cs="Arial"/>
        <w:sz w:val="20"/>
      </w:rPr>
      <w:t>Trenholm</w:t>
    </w:r>
    <w:proofErr w:type="spellEnd"/>
    <w:r w:rsidRPr="00A12924">
      <w:rPr>
        <w:rFonts w:cs="Arial"/>
        <w:sz w:val="20"/>
      </w:rPr>
      <w:t>, Irvine, and Burnley</w:t>
    </w:r>
    <w:r w:rsidR="00A12924" w:rsidRPr="00A12924">
      <w:rPr>
        <w:rFonts w:cs="Arial"/>
        <w:sz w:val="20"/>
      </w:rPr>
      <w:t xml:space="preserve">: </w:t>
    </w:r>
    <w:r w:rsidRPr="00A12924">
      <w:rPr>
        <w:rFonts w:cs="Arial"/>
        <w:i/>
        <w:sz w:val="20"/>
      </w:rPr>
      <w:t>Financial Accounting</w:t>
    </w:r>
    <w:r w:rsidRPr="00A12924">
      <w:rPr>
        <w:rFonts w:cs="Arial"/>
        <w:sz w:val="20"/>
      </w:rPr>
      <w:t>, Seventh Canadian Edition</w:t>
    </w:r>
  </w:p>
  <w:p w14:paraId="1EA4E1B2" w14:textId="77777777" w:rsidR="001B61FB" w:rsidRPr="00B328A8" w:rsidRDefault="001B61FB" w:rsidP="00F7204C">
    <w:pPr>
      <w:pStyle w:val="Header"/>
      <w:tabs>
        <w:tab w:val="clear" w:pos="4320"/>
        <w:tab w:val="clear" w:pos="8640"/>
        <w:tab w:val="right" w:pos="9498"/>
      </w:tabs>
      <w:ind w:right="-432"/>
      <w:rPr>
        <w:rFonts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5D68"/>
    <w:multiLevelType w:val="hybridMultilevel"/>
    <w:tmpl w:val="68A4B368"/>
    <w:lvl w:ilvl="0" w:tplc="0C58F7A4">
      <w:start w:val="1"/>
      <w:numFmt w:val="bullet"/>
      <w:lvlText w:val=""/>
      <w:lvlJc w:val="left"/>
      <w:pPr>
        <w:ind w:left="720" w:hanging="360"/>
      </w:pPr>
      <w:rPr>
        <w:rFonts w:ascii="Symbol" w:hAnsi="Symbol" w:hint="default"/>
        <w:sz w:val="24"/>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0BC346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21023D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686694"/>
    <w:multiLevelType w:val="hybridMultilevel"/>
    <w:tmpl w:val="F8986C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4B0606"/>
    <w:multiLevelType w:val="hybridMultilevel"/>
    <w:tmpl w:val="B9C43714"/>
    <w:lvl w:ilvl="0" w:tplc="10090005">
      <w:start w:val="1"/>
      <w:numFmt w:val="bullet"/>
      <w:lvlText w:val=""/>
      <w:lvlJc w:val="left"/>
      <w:pPr>
        <w:ind w:left="360" w:hanging="360"/>
      </w:pPr>
      <w:rPr>
        <w:rFonts w:ascii="Wingdings" w:hAnsi="Wingding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C0E0A0E"/>
    <w:multiLevelType w:val="singleLevel"/>
    <w:tmpl w:val="EF4265EC"/>
    <w:lvl w:ilvl="0">
      <w:start w:val="4"/>
      <w:numFmt w:val="decimal"/>
      <w:lvlText w:val="%1."/>
      <w:lvlJc w:val="left"/>
      <w:pPr>
        <w:tabs>
          <w:tab w:val="num" w:pos="720"/>
        </w:tabs>
        <w:ind w:left="720" w:hanging="720"/>
      </w:pPr>
      <w:rPr>
        <w:rFonts w:cs="Times New Roman" w:hint="default"/>
      </w:rPr>
    </w:lvl>
  </w:abstractNum>
  <w:abstractNum w:abstractNumId="6" w15:restartNumberingAfterBreak="0">
    <w:nsid w:val="1DCB208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1E26D0"/>
    <w:multiLevelType w:val="hybridMultilevel"/>
    <w:tmpl w:val="426441E4"/>
    <w:lvl w:ilvl="0" w:tplc="32A0A318">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15:restartNumberingAfterBreak="0">
    <w:nsid w:val="218B00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2443EC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2734972"/>
    <w:multiLevelType w:val="hybridMultilevel"/>
    <w:tmpl w:val="971A2F3C"/>
    <w:lvl w:ilvl="0" w:tplc="04090003">
      <w:start w:val="1"/>
      <w:numFmt w:val="bullet"/>
      <w:lvlText w:val="o"/>
      <w:lvlJc w:val="left"/>
      <w:pPr>
        <w:tabs>
          <w:tab w:val="num" w:pos="1440"/>
        </w:tabs>
        <w:ind w:left="1440" w:hanging="360"/>
      </w:pPr>
      <w:rPr>
        <w:rFonts w:ascii="Courier New" w:hAnsi="Courier New"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1" w15:restartNumberingAfterBreak="0">
    <w:nsid w:val="243666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8276A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675EEC"/>
    <w:multiLevelType w:val="hybridMultilevel"/>
    <w:tmpl w:val="87B0F2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73238F"/>
    <w:multiLevelType w:val="hybridMultilevel"/>
    <w:tmpl w:val="DC4E244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E7B5FC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1026154"/>
    <w:multiLevelType w:val="hybridMultilevel"/>
    <w:tmpl w:val="1B282CD8"/>
    <w:lvl w:ilvl="0" w:tplc="E0303682">
      <w:start w:val="1"/>
      <w:numFmt w:val="bullet"/>
      <w:pStyle w:val="BulletedTex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080"/>
        </w:tabs>
        <w:ind w:left="1080" w:hanging="360"/>
      </w:pPr>
      <w:rPr>
        <w:rFonts w:ascii="Symbol" w:hAnsi="Symbol" w:hint="default"/>
        <w:color w:val="auto"/>
      </w:rPr>
    </w:lvl>
    <w:lvl w:ilvl="2" w:tplc="56788A60" w:tentative="1">
      <w:start w:val="1"/>
      <w:numFmt w:val="bullet"/>
      <w:lvlText w:val=""/>
      <w:lvlJc w:val="left"/>
      <w:pPr>
        <w:tabs>
          <w:tab w:val="num" w:pos="1800"/>
        </w:tabs>
        <w:ind w:left="1800" w:hanging="360"/>
      </w:pPr>
      <w:rPr>
        <w:rFonts w:ascii="Wingdings" w:hAnsi="Wingdings" w:hint="default"/>
      </w:rPr>
    </w:lvl>
    <w:lvl w:ilvl="3" w:tplc="1BF4B4FC" w:tentative="1">
      <w:start w:val="1"/>
      <w:numFmt w:val="bullet"/>
      <w:lvlText w:val=""/>
      <w:lvlJc w:val="left"/>
      <w:pPr>
        <w:tabs>
          <w:tab w:val="num" w:pos="2520"/>
        </w:tabs>
        <w:ind w:left="2520" w:hanging="360"/>
      </w:pPr>
      <w:rPr>
        <w:rFonts w:ascii="Symbol" w:hAnsi="Symbol" w:hint="default"/>
      </w:rPr>
    </w:lvl>
    <w:lvl w:ilvl="4" w:tplc="AAC03A5E" w:tentative="1">
      <w:start w:val="1"/>
      <w:numFmt w:val="bullet"/>
      <w:lvlText w:val="o"/>
      <w:lvlJc w:val="left"/>
      <w:pPr>
        <w:tabs>
          <w:tab w:val="num" w:pos="3240"/>
        </w:tabs>
        <w:ind w:left="3240" w:hanging="360"/>
      </w:pPr>
      <w:rPr>
        <w:rFonts w:ascii="Courier New" w:hAnsi="Courier New" w:hint="default"/>
      </w:rPr>
    </w:lvl>
    <w:lvl w:ilvl="5" w:tplc="8B6E9F00" w:tentative="1">
      <w:start w:val="1"/>
      <w:numFmt w:val="bullet"/>
      <w:lvlText w:val=""/>
      <w:lvlJc w:val="left"/>
      <w:pPr>
        <w:tabs>
          <w:tab w:val="num" w:pos="3960"/>
        </w:tabs>
        <w:ind w:left="3960" w:hanging="360"/>
      </w:pPr>
      <w:rPr>
        <w:rFonts w:ascii="Wingdings" w:hAnsi="Wingdings" w:hint="default"/>
      </w:rPr>
    </w:lvl>
    <w:lvl w:ilvl="6" w:tplc="4C3E6C22" w:tentative="1">
      <w:start w:val="1"/>
      <w:numFmt w:val="bullet"/>
      <w:lvlText w:val=""/>
      <w:lvlJc w:val="left"/>
      <w:pPr>
        <w:tabs>
          <w:tab w:val="num" w:pos="4680"/>
        </w:tabs>
        <w:ind w:left="4680" w:hanging="360"/>
      </w:pPr>
      <w:rPr>
        <w:rFonts w:ascii="Symbol" w:hAnsi="Symbol" w:hint="default"/>
      </w:rPr>
    </w:lvl>
    <w:lvl w:ilvl="7" w:tplc="D00A866A" w:tentative="1">
      <w:start w:val="1"/>
      <w:numFmt w:val="bullet"/>
      <w:lvlText w:val="o"/>
      <w:lvlJc w:val="left"/>
      <w:pPr>
        <w:tabs>
          <w:tab w:val="num" w:pos="5400"/>
        </w:tabs>
        <w:ind w:left="5400" w:hanging="360"/>
      </w:pPr>
      <w:rPr>
        <w:rFonts w:ascii="Courier New" w:hAnsi="Courier New" w:hint="default"/>
      </w:rPr>
    </w:lvl>
    <w:lvl w:ilvl="8" w:tplc="F4109262"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15D074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3046A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88869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ABC001F"/>
    <w:multiLevelType w:val="hybridMultilevel"/>
    <w:tmpl w:val="9B827596"/>
    <w:lvl w:ilvl="0" w:tplc="04090005">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3EBB5BEC"/>
    <w:multiLevelType w:val="hybridMultilevel"/>
    <w:tmpl w:val="C5028624"/>
    <w:lvl w:ilvl="0" w:tplc="04090003">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800"/>
        </w:tabs>
        <w:ind w:left="1800" w:hanging="360"/>
      </w:pPr>
      <w:rPr>
        <w:rFonts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decimal"/>
      <w:lvlText w:val="%4."/>
      <w:lvlJc w:val="left"/>
      <w:pPr>
        <w:tabs>
          <w:tab w:val="num" w:pos="3240"/>
        </w:tabs>
        <w:ind w:left="3240" w:hanging="360"/>
      </w:pPr>
      <w:rPr>
        <w:rFonts w:cs="Times New Roman"/>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C04900"/>
    <w:multiLevelType w:val="hybridMultilevel"/>
    <w:tmpl w:val="F0BC1822"/>
    <w:lvl w:ilvl="0" w:tplc="33186A9E">
      <w:start w:val="1"/>
      <w:numFmt w:val="bullet"/>
      <w:pStyle w:val="NormalTex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57693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6D50CC1"/>
    <w:multiLevelType w:val="hybridMultilevel"/>
    <w:tmpl w:val="02D4ED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9252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D476BAA"/>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D4A5F0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F7F0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EF616E"/>
    <w:multiLevelType w:val="hybridMultilevel"/>
    <w:tmpl w:val="2348DD04"/>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15:restartNumberingAfterBreak="0">
    <w:nsid w:val="56E71F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8B8640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97B0C8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5B2431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CED3A9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F7012F4"/>
    <w:multiLevelType w:val="hybridMultilevel"/>
    <w:tmpl w:val="A1B4140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B86E03"/>
    <w:multiLevelType w:val="hybridMultilevel"/>
    <w:tmpl w:val="19149BFA"/>
    <w:lvl w:ilvl="0" w:tplc="10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68C54C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7BE375B"/>
    <w:multiLevelType w:val="singleLevel"/>
    <w:tmpl w:val="C74C35E8"/>
    <w:lvl w:ilvl="0">
      <w:start w:val="5"/>
      <w:numFmt w:val="decimal"/>
      <w:pStyle w:val="BulletedText2"/>
      <w:lvlText w:val="%1."/>
      <w:lvlJc w:val="left"/>
      <w:pPr>
        <w:tabs>
          <w:tab w:val="num" w:pos="720"/>
        </w:tabs>
        <w:ind w:left="720" w:hanging="660"/>
      </w:pPr>
      <w:rPr>
        <w:rFonts w:cs="Times New Roman" w:hint="default"/>
      </w:rPr>
    </w:lvl>
  </w:abstractNum>
  <w:abstractNum w:abstractNumId="39" w15:restartNumberingAfterBreak="0">
    <w:nsid w:val="68887151"/>
    <w:multiLevelType w:val="singleLevel"/>
    <w:tmpl w:val="A630F748"/>
    <w:lvl w:ilvl="0">
      <w:start w:val="1"/>
      <w:numFmt w:val="bullet"/>
      <w:pStyle w:val="DHead"/>
      <w:lvlText w:val=""/>
      <w:lvlJc w:val="left"/>
      <w:pPr>
        <w:tabs>
          <w:tab w:val="num" w:pos="360"/>
        </w:tabs>
        <w:ind w:left="360" w:hanging="360"/>
      </w:pPr>
      <w:rPr>
        <w:rFonts w:ascii="Symbol" w:hAnsi="Symbol" w:hint="default"/>
      </w:rPr>
    </w:lvl>
  </w:abstractNum>
  <w:abstractNum w:abstractNumId="40" w15:restartNumberingAfterBreak="0">
    <w:nsid w:val="69081AC4"/>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41" w15:restartNumberingAfterBreak="0">
    <w:nsid w:val="69B358FC"/>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9D84EA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A700ABC"/>
    <w:multiLevelType w:val="hybridMultilevel"/>
    <w:tmpl w:val="067E82F0"/>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4" w15:restartNumberingAfterBreak="0">
    <w:nsid w:val="704B2C09"/>
    <w:multiLevelType w:val="hybridMultilevel"/>
    <w:tmpl w:val="1E6A48CC"/>
    <w:lvl w:ilvl="0" w:tplc="10090005">
      <w:start w:val="1"/>
      <w:numFmt w:val="bullet"/>
      <w:lvlText w:val=""/>
      <w:lvlJc w:val="left"/>
      <w:pPr>
        <w:tabs>
          <w:tab w:val="num" w:pos="1440"/>
        </w:tabs>
        <w:ind w:left="1440" w:hanging="360"/>
      </w:pPr>
      <w:rPr>
        <w:rFonts w:ascii="Wingdings" w:hAnsi="Wingdings"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5" w15:restartNumberingAfterBreak="0">
    <w:nsid w:val="721E3D92"/>
    <w:multiLevelType w:val="hybridMultilevel"/>
    <w:tmpl w:val="B9C8B5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C663344"/>
    <w:multiLevelType w:val="hybridMultilevel"/>
    <w:tmpl w:val="9B347EE0"/>
    <w:lvl w:ilvl="0" w:tplc="8536F31A">
      <w:start w:val="1"/>
      <w:numFmt w:val="bullet"/>
      <w:lvlText w:val=""/>
      <w:lvlJc w:val="left"/>
      <w:pPr>
        <w:tabs>
          <w:tab w:val="num" w:pos="720"/>
        </w:tabs>
        <w:ind w:left="720" w:hanging="360"/>
      </w:pPr>
      <w:rPr>
        <w:rFonts w:ascii="Symbol" w:hAnsi="Symbol"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8536F31A">
      <w:start w:val="1"/>
      <w:numFmt w:val="bullet"/>
      <w:lvlText w:val=""/>
      <w:lvlJc w:val="left"/>
      <w:pPr>
        <w:tabs>
          <w:tab w:val="num" w:pos="2160"/>
        </w:tabs>
        <w:ind w:left="2160" w:hanging="360"/>
      </w:pPr>
      <w:rPr>
        <w:rFonts w:ascii="Symbol" w:hAnsi="Symbol" w:hint="default"/>
        <w:color w:val="auto"/>
      </w:rPr>
    </w:lvl>
    <w:lvl w:ilvl="3" w:tplc="04090005">
      <w:start w:val="1"/>
      <w:numFmt w:val="bullet"/>
      <w:lvlText w:val=""/>
      <w:lvlJc w:val="left"/>
      <w:pPr>
        <w:tabs>
          <w:tab w:val="num" w:pos="2880"/>
        </w:tabs>
        <w:ind w:left="2880" w:hanging="360"/>
      </w:pPr>
      <w:rPr>
        <w:rFonts w:ascii="Wingdings" w:hAnsi="Wingdings" w:hint="default"/>
        <w:color w:val="auto"/>
      </w:rPr>
    </w:lvl>
    <w:lvl w:ilvl="4" w:tplc="32A0A318">
      <w:start w:val="1"/>
      <w:numFmt w:val="bullet"/>
      <w:lvlText w:val=""/>
      <w:lvlJc w:val="left"/>
      <w:pPr>
        <w:tabs>
          <w:tab w:val="num" w:pos="644"/>
        </w:tabs>
        <w:ind w:left="644" w:hanging="360"/>
      </w:pPr>
      <w:rPr>
        <w:rFonts w:ascii="Symbol" w:hAnsi="Symbol" w:hint="default"/>
        <w:color w:val="auto"/>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901C1A"/>
    <w:multiLevelType w:val="hybridMultilevel"/>
    <w:tmpl w:val="B1D24346"/>
    <w:lvl w:ilvl="0" w:tplc="04090003">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8" w15:restartNumberingAfterBreak="0">
    <w:nsid w:val="7FBE7E29"/>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33"/>
  </w:num>
  <w:num w:numId="2">
    <w:abstractNumId w:val="28"/>
  </w:num>
  <w:num w:numId="3">
    <w:abstractNumId w:val="6"/>
  </w:num>
  <w:num w:numId="4">
    <w:abstractNumId w:val="18"/>
  </w:num>
  <w:num w:numId="5">
    <w:abstractNumId w:val="8"/>
  </w:num>
  <w:num w:numId="6">
    <w:abstractNumId w:val="34"/>
  </w:num>
  <w:num w:numId="7">
    <w:abstractNumId w:val="48"/>
  </w:num>
  <w:num w:numId="8">
    <w:abstractNumId w:val="27"/>
  </w:num>
  <w:num w:numId="9">
    <w:abstractNumId w:val="42"/>
  </w:num>
  <w:num w:numId="10">
    <w:abstractNumId w:val="12"/>
  </w:num>
  <w:num w:numId="11">
    <w:abstractNumId w:val="17"/>
  </w:num>
  <w:num w:numId="12">
    <w:abstractNumId w:val="32"/>
  </w:num>
  <w:num w:numId="13">
    <w:abstractNumId w:val="31"/>
  </w:num>
  <w:num w:numId="14">
    <w:abstractNumId w:val="23"/>
  </w:num>
  <w:num w:numId="15">
    <w:abstractNumId w:val="41"/>
  </w:num>
  <w:num w:numId="16">
    <w:abstractNumId w:val="1"/>
  </w:num>
  <w:num w:numId="17">
    <w:abstractNumId w:val="2"/>
  </w:num>
  <w:num w:numId="18">
    <w:abstractNumId w:val="37"/>
  </w:num>
  <w:num w:numId="19">
    <w:abstractNumId w:val="25"/>
  </w:num>
  <w:num w:numId="20">
    <w:abstractNumId w:val="11"/>
  </w:num>
  <w:num w:numId="21">
    <w:abstractNumId w:val="15"/>
  </w:num>
  <w:num w:numId="22">
    <w:abstractNumId w:val="30"/>
  </w:num>
  <w:num w:numId="23">
    <w:abstractNumId w:val="38"/>
  </w:num>
  <w:num w:numId="24">
    <w:abstractNumId w:val="5"/>
  </w:num>
  <w:num w:numId="25">
    <w:abstractNumId w:val="26"/>
  </w:num>
  <w:num w:numId="26">
    <w:abstractNumId w:val="9"/>
  </w:num>
  <w:num w:numId="27">
    <w:abstractNumId w:val="19"/>
  </w:num>
  <w:num w:numId="28">
    <w:abstractNumId w:val="40"/>
  </w:num>
  <w:num w:numId="29">
    <w:abstractNumId w:val="39"/>
  </w:num>
  <w:num w:numId="30">
    <w:abstractNumId w:val="35"/>
  </w:num>
  <w:num w:numId="31">
    <w:abstractNumId w:val="3"/>
  </w:num>
  <w:num w:numId="32">
    <w:abstractNumId w:val="45"/>
  </w:num>
  <w:num w:numId="33">
    <w:abstractNumId w:val="13"/>
  </w:num>
  <w:num w:numId="34">
    <w:abstractNumId w:val="36"/>
  </w:num>
  <w:num w:numId="35">
    <w:abstractNumId w:val="20"/>
  </w:num>
  <w:num w:numId="36">
    <w:abstractNumId w:val="24"/>
  </w:num>
  <w:num w:numId="37">
    <w:abstractNumId w:val="22"/>
  </w:num>
  <w:num w:numId="38">
    <w:abstractNumId w:val="16"/>
  </w:num>
  <w:num w:numId="39">
    <w:abstractNumId w:val="46"/>
  </w:num>
  <w:num w:numId="40">
    <w:abstractNumId w:val="47"/>
  </w:num>
  <w:num w:numId="41">
    <w:abstractNumId w:val="0"/>
  </w:num>
  <w:num w:numId="42">
    <w:abstractNumId w:val="7"/>
  </w:num>
  <w:num w:numId="43">
    <w:abstractNumId w:val="29"/>
  </w:num>
  <w:num w:numId="44">
    <w:abstractNumId w:val="43"/>
  </w:num>
  <w:num w:numId="45">
    <w:abstractNumId w:val="14"/>
  </w:num>
  <w:num w:numId="46">
    <w:abstractNumId w:val="4"/>
  </w:num>
  <w:num w:numId="47">
    <w:abstractNumId w:val="21"/>
  </w:num>
  <w:num w:numId="48">
    <w:abstractNumId w:val="10"/>
  </w:num>
  <w:num w:numId="49">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AE7"/>
    <w:rsid w:val="00000BE3"/>
    <w:rsid w:val="00012D0E"/>
    <w:rsid w:val="000239D2"/>
    <w:rsid w:val="0002435B"/>
    <w:rsid w:val="00024D95"/>
    <w:rsid w:val="00043C21"/>
    <w:rsid w:val="00047C5A"/>
    <w:rsid w:val="00056882"/>
    <w:rsid w:val="00080713"/>
    <w:rsid w:val="000825F6"/>
    <w:rsid w:val="000858AC"/>
    <w:rsid w:val="00095DE0"/>
    <w:rsid w:val="000C66E0"/>
    <w:rsid w:val="000F2022"/>
    <w:rsid w:val="0010046B"/>
    <w:rsid w:val="001041D0"/>
    <w:rsid w:val="001109E9"/>
    <w:rsid w:val="00112EA5"/>
    <w:rsid w:val="00120771"/>
    <w:rsid w:val="001223BA"/>
    <w:rsid w:val="00133234"/>
    <w:rsid w:val="0013739C"/>
    <w:rsid w:val="0013766F"/>
    <w:rsid w:val="00140C54"/>
    <w:rsid w:val="0014242D"/>
    <w:rsid w:val="00142930"/>
    <w:rsid w:val="00144348"/>
    <w:rsid w:val="00154641"/>
    <w:rsid w:val="00155638"/>
    <w:rsid w:val="00157171"/>
    <w:rsid w:val="001709F4"/>
    <w:rsid w:val="0017799F"/>
    <w:rsid w:val="0019413D"/>
    <w:rsid w:val="001964D8"/>
    <w:rsid w:val="001A2A98"/>
    <w:rsid w:val="001A3D7F"/>
    <w:rsid w:val="001B3027"/>
    <w:rsid w:val="001B61FB"/>
    <w:rsid w:val="001D0FD8"/>
    <w:rsid w:val="001D5320"/>
    <w:rsid w:val="001D7ED8"/>
    <w:rsid w:val="001E20CF"/>
    <w:rsid w:val="001E7D08"/>
    <w:rsid w:val="0020009D"/>
    <w:rsid w:val="0020288F"/>
    <w:rsid w:val="00203710"/>
    <w:rsid w:val="00206554"/>
    <w:rsid w:val="00206BF9"/>
    <w:rsid w:val="00213D30"/>
    <w:rsid w:val="00221C9F"/>
    <w:rsid w:val="00221E0F"/>
    <w:rsid w:val="00225A41"/>
    <w:rsid w:val="00227CA9"/>
    <w:rsid w:val="00237F71"/>
    <w:rsid w:val="00242B85"/>
    <w:rsid w:val="002448CE"/>
    <w:rsid w:val="002454BE"/>
    <w:rsid w:val="00253570"/>
    <w:rsid w:val="00254009"/>
    <w:rsid w:val="00267FE3"/>
    <w:rsid w:val="00270E32"/>
    <w:rsid w:val="002A00A3"/>
    <w:rsid w:val="002A1FCB"/>
    <w:rsid w:val="002A2CD1"/>
    <w:rsid w:val="002A3648"/>
    <w:rsid w:val="002B6582"/>
    <w:rsid w:val="002B6BA4"/>
    <w:rsid w:val="002C29F5"/>
    <w:rsid w:val="002C6D32"/>
    <w:rsid w:val="002D347B"/>
    <w:rsid w:val="002D41F2"/>
    <w:rsid w:val="002E190E"/>
    <w:rsid w:val="002E27D8"/>
    <w:rsid w:val="002E7C80"/>
    <w:rsid w:val="002F75D2"/>
    <w:rsid w:val="003426A6"/>
    <w:rsid w:val="00347D0B"/>
    <w:rsid w:val="00350B1D"/>
    <w:rsid w:val="00354E0E"/>
    <w:rsid w:val="00370722"/>
    <w:rsid w:val="00371B3C"/>
    <w:rsid w:val="00372AFE"/>
    <w:rsid w:val="00382DF8"/>
    <w:rsid w:val="00391D66"/>
    <w:rsid w:val="00391EDD"/>
    <w:rsid w:val="003B7D55"/>
    <w:rsid w:val="003C32D2"/>
    <w:rsid w:val="003C6488"/>
    <w:rsid w:val="003C76B4"/>
    <w:rsid w:val="003C7AD2"/>
    <w:rsid w:val="003D42EC"/>
    <w:rsid w:val="003D5675"/>
    <w:rsid w:val="003D58A7"/>
    <w:rsid w:val="003E14FA"/>
    <w:rsid w:val="003E1B5A"/>
    <w:rsid w:val="003E568A"/>
    <w:rsid w:val="003F73AE"/>
    <w:rsid w:val="0041192B"/>
    <w:rsid w:val="004153D2"/>
    <w:rsid w:val="00422E33"/>
    <w:rsid w:val="004421C0"/>
    <w:rsid w:val="00450D45"/>
    <w:rsid w:val="00452066"/>
    <w:rsid w:val="00454052"/>
    <w:rsid w:val="00454123"/>
    <w:rsid w:val="00457F63"/>
    <w:rsid w:val="0046041E"/>
    <w:rsid w:val="00490E8C"/>
    <w:rsid w:val="004A0DE1"/>
    <w:rsid w:val="004A4588"/>
    <w:rsid w:val="004A45A2"/>
    <w:rsid w:val="004A7E0D"/>
    <w:rsid w:val="004B14A5"/>
    <w:rsid w:val="004C1EC7"/>
    <w:rsid w:val="004C7474"/>
    <w:rsid w:val="004E19CE"/>
    <w:rsid w:val="004F0494"/>
    <w:rsid w:val="00500898"/>
    <w:rsid w:val="00511F45"/>
    <w:rsid w:val="00522C7B"/>
    <w:rsid w:val="0052460A"/>
    <w:rsid w:val="00531B81"/>
    <w:rsid w:val="00542FF3"/>
    <w:rsid w:val="00545505"/>
    <w:rsid w:val="0054574D"/>
    <w:rsid w:val="00545FF9"/>
    <w:rsid w:val="00546BE1"/>
    <w:rsid w:val="005578CF"/>
    <w:rsid w:val="00572C3D"/>
    <w:rsid w:val="00573E1A"/>
    <w:rsid w:val="005774DE"/>
    <w:rsid w:val="00585F43"/>
    <w:rsid w:val="005901B3"/>
    <w:rsid w:val="00596C9B"/>
    <w:rsid w:val="005B2963"/>
    <w:rsid w:val="005C08EE"/>
    <w:rsid w:val="005C222B"/>
    <w:rsid w:val="005C42F9"/>
    <w:rsid w:val="005C5C6E"/>
    <w:rsid w:val="005C5F8E"/>
    <w:rsid w:val="005D0B23"/>
    <w:rsid w:val="005D1FE1"/>
    <w:rsid w:val="005D3EB4"/>
    <w:rsid w:val="005D7AD5"/>
    <w:rsid w:val="005E38AE"/>
    <w:rsid w:val="005F2160"/>
    <w:rsid w:val="005F4302"/>
    <w:rsid w:val="005F5BEC"/>
    <w:rsid w:val="00600903"/>
    <w:rsid w:val="00602318"/>
    <w:rsid w:val="00614647"/>
    <w:rsid w:val="00616DAD"/>
    <w:rsid w:val="00622C66"/>
    <w:rsid w:val="00627F85"/>
    <w:rsid w:val="00634B4A"/>
    <w:rsid w:val="006408CB"/>
    <w:rsid w:val="00646478"/>
    <w:rsid w:val="00674727"/>
    <w:rsid w:val="00677D6B"/>
    <w:rsid w:val="0068714F"/>
    <w:rsid w:val="00690A59"/>
    <w:rsid w:val="00696C1F"/>
    <w:rsid w:val="006A21A3"/>
    <w:rsid w:val="006A68F0"/>
    <w:rsid w:val="006F2CFF"/>
    <w:rsid w:val="006F6E2D"/>
    <w:rsid w:val="00714A0B"/>
    <w:rsid w:val="00722EF4"/>
    <w:rsid w:val="0072301C"/>
    <w:rsid w:val="0073125B"/>
    <w:rsid w:val="00735C0D"/>
    <w:rsid w:val="007573A9"/>
    <w:rsid w:val="00760022"/>
    <w:rsid w:val="00763063"/>
    <w:rsid w:val="00764666"/>
    <w:rsid w:val="007727D4"/>
    <w:rsid w:val="007818FB"/>
    <w:rsid w:val="0078430D"/>
    <w:rsid w:val="007913EC"/>
    <w:rsid w:val="00794B75"/>
    <w:rsid w:val="007A7DE5"/>
    <w:rsid w:val="007B4631"/>
    <w:rsid w:val="007C62D7"/>
    <w:rsid w:val="007C65EC"/>
    <w:rsid w:val="007E3B52"/>
    <w:rsid w:val="007F2CA0"/>
    <w:rsid w:val="007F3F39"/>
    <w:rsid w:val="007F55B6"/>
    <w:rsid w:val="007F6996"/>
    <w:rsid w:val="008139B1"/>
    <w:rsid w:val="008200EB"/>
    <w:rsid w:val="008208DB"/>
    <w:rsid w:val="008226CD"/>
    <w:rsid w:val="0083168E"/>
    <w:rsid w:val="0083677C"/>
    <w:rsid w:val="008436E3"/>
    <w:rsid w:val="00845DF0"/>
    <w:rsid w:val="00846C90"/>
    <w:rsid w:val="008523E7"/>
    <w:rsid w:val="008617B3"/>
    <w:rsid w:val="00864E16"/>
    <w:rsid w:val="008661A1"/>
    <w:rsid w:val="00871D1E"/>
    <w:rsid w:val="00873977"/>
    <w:rsid w:val="008A39A0"/>
    <w:rsid w:val="008A73B1"/>
    <w:rsid w:val="008B4D08"/>
    <w:rsid w:val="008D48AD"/>
    <w:rsid w:val="008E4789"/>
    <w:rsid w:val="008E4E52"/>
    <w:rsid w:val="009008C1"/>
    <w:rsid w:val="00901A6F"/>
    <w:rsid w:val="00902D3B"/>
    <w:rsid w:val="00915BD5"/>
    <w:rsid w:val="00921657"/>
    <w:rsid w:val="00924C30"/>
    <w:rsid w:val="009302F8"/>
    <w:rsid w:val="00934E55"/>
    <w:rsid w:val="00943B9B"/>
    <w:rsid w:val="009442FA"/>
    <w:rsid w:val="00953612"/>
    <w:rsid w:val="0096145F"/>
    <w:rsid w:val="00965730"/>
    <w:rsid w:val="0096625C"/>
    <w:rsid w:val="00970850"/>
    <w:rsid w:val="00993BFB"/>
    <w:rsid w:val="00994184"/>
    <w:rsid w:val="009A4B61"/>
    <w:rsid w:val="009A57A8"/>
    <w:rsid w:val="009A5ADD"/>
    <w:rsid w:val="009B077F"/>
    <w:rsid w:val="009B3105"/>
    <w:rsid w:val="009C0407"/>
    <w:rsid w:val="009C45DA"/>
    <w:rsid w:val="009D2531"/>
    <w:rsid w:val="009D27AA"/>
    <w:rsid w:val="009D2A31"/>
    <w:rsid w:val="009D5F75"/>
    <w:rsid w:val="009E0D46"/>
    <w:rsid w:val="009E633B"/>
    <w:rsid w:val="009F2FB4"/>
    <w:rsid w:val="00A03A29"/>
    <w:rsid w:val="00A04929"/>
    <w:rsid w:val="00A06C4B"/>
    <w:rsid w:val="00A10922"/>
    <w:rsid w:val="00A11C22"/>
    <w:rsid w:val="00A12924"/>
    <w:rsid w:val="00A1308B"/>
    <w:rsid w:val="00A201DC"/>
    <w:rsid w:val="00A207F0"/>
    <w:rsid w:val="00A36669"/>
    <w:rsid w:val="00A424E3"/>
    <w:rsid w:val="00A45824"/>
    <w:rsid w:val="00A544B0"/>
    <w:rsid w:val="00A64DA2"/>
    <w:rsid w:val="00A668AD"/>
    <w:rsid w:val="00A70187"/>
    <w:rsid w:val="00A705A0"/>
    <w:rsid w:val="00A71B3A"/>
    <w:rsid w:val="00A77B29"/>
    <w:rsid w:val="00A80234"/>
    <w:rsid w:val="00A803D1"/>
    <w:rsid w:val="00A80744"/>
    <w:rsid w:val="00A95EAA"/>
    <w:rsid w:val="00AA19B5"/>
    <w:rsid w:val="00AA4109"/>
    <w:rsid w:val="00AA7E81"/>
    <w:rsid w:val="00AB3D10"/>
    <w:rsid w:val="00AC5E35"/>
    <w:rsid w:val="00AC6688"/>
    <w:rsid w:val="00AD1FED"/>
    <w:rsid w:val="00AD64FE"/>
    <w:rsid w:val="00AE2C9A"/>
    <w:rsid w:val="00AE600E"/>
    <w:rsid w:val="00AF17DB"/>
    <w:rsid w:val="00B05605"/>
    <w:rsid w:val="00B133FD"/>
    <w:rsid w:val="00B14B81"/>
    <w:rsid w:val="00B14F4A"/>
    <w:rsid w:val="00B16A9E"/>
    <w:rsid w:val="00B3203E"/>
    <w:rsid w:val="00B35797"/>
    <w:rsid w:val="00B430E0"/>
    <w:rsid w:val="00B443CA"/>
    <w:rsid w:val="00B50E36"/>
    <w:rsid w:val="00B53444"/>
    <w:rsid w:val="00B60910"/>
    <w:rsid w:val="00B61B69"/>
    <w:rsid w:val="00B62E34"/>
    <w:rsid w:val="00B62EC2"/>
    <w:rsid w:val="00B635D1"/>
    <w:rsid w:val="00B67AE7"/>
    <w:rsid w:val="00B73BC8"/>
    <w:rsid w:val="00B773DE"/>
    <w:rsid w:val="00B846C0"/>
    <w:rsid w:val="00B87C4D"/>
    <w:rsid w:val="00B90F5E"/>
    <w:rsid w:val="00B91EA9"/>
    <w:rsid w:val="00B93203"/>
    <w:rsid w:val="00B97F51"/>
    <w:rsid w:val="00BC0482"/>
    <w:rsid w:val="00BC4CA2"/>
    <w:rsid w:val="00BD0E43"/>
    <w:rsid w:val="00BD7FBE"/>
    <w:rsid w:val="00BE0734"/>
    <w:rsid w:val="00BF3FFB"/>
    <w:rsid w:val="00BF6631"/>
    <w:rsid w:val="00C17F10"/>
    <w:rsid w:val="00C23CA3"/>
    <w:rsid w:val="00C2412F"/>
    <w:rsid w:val="00C247AD"/>
    <w:rsid w:val="00C3262F"/>
    <w:rsid w:val="00C34A45"/>
    <w:rsid w:val="00C36272"/>
    <w:rsid w:val="00C52286"/>
    <w:rsid w:val="00C53641"/>
    <w:rsid w:val="00C67FFA"/>
    <w:rsid w:val="00C876AB"/>
    <w:rsid w:val="00C9105C"/>
    <w:rsid w:val="00C91C95"/>
    <w:rsid w:val="00C93C95"/>
    <w:rsid w:val="00CB07AE"/>
    <w:rsid w:val="00CB3808"/>
    <w:rsid w:val="00CC3322"/>
    <w:rsid w:val="00CC4404"/>
    <w:rsid w:val="00CC7DD2"/>
    <w:rsid w:val="00CD28F5"/>
    <w:rsid w:val="00CD60EB"/>
    <w:rsid w:val="00CF1C7E"/>
    <w:rsid w:val="00D06C5A"/>
    <w:rsid w:val="00D1265E"/>
    <w:rsid w:val="00D15B3B"/>
    <w:rsid w:val="00D172BC"/>
    <w:rsid w:val="00D22DEE"/>
    <w:rsid w:val="00D2621E"/>
    <w:rsid w:val="00D2689F"/>
    <w:rsid w:val="00D2707C"/>
    <w:rsid w:val="00D33167"/>
    <w:rsid w:val="00D35A9C"/>
    <w:rsid w:val="00D41820"/>
    <w:rsid w:val="00D42F77"/>
    <w:rsid w:val="00D502F4"/>
    <w:rsid w:val="00D56C1F"/>
    <w:rsid w:val="00D65A89"/>
    <w:rsid w:val="00D66E45"/>
    <w:rsid w:val="00D76F32"/>
    <w:rsid w:val="00D81354"/>
    <w:rsid w:val="00D83D78"/>
    <w:rsid w:val="00D84908"/>
    <w:rsid w:val="00D85C48"/>
    <w:rsid w:val="00D90E87"/>
    <w:rsid w:val="00D97C0A"/>
    <w:rsid w:val="00DA4D9A"/>
    <w:rsid w:val="00DB59BD"/>
    <w:rsid w:val="00DE0E49"/>
    <w:rsid w:val="00DE2E02"/>
    <w:rsid w:val="00DE4666"/>
    <w:rsid w:val="00E01915"/>
    <w:rsid w:val="00E05A83"/>
    <w:rsid w:val="00E067CA"/>
    <w:rsid w:val="00E2083A"/>
    <w:rsid w:val="00E23613"/>
    <w:rsid w:val="00E2748A"/>
    <w:rsid w:val="00E4031C"/>
    <w:rsid w:val="00E427FC"/>
    <w:rsid w:val="00E54F43"/>
    <w:rsid w:val="00E56345"/>
    <w:rsid w:val="00E65816"/>
    <w:rsid w:val="00E7039E"/>
    <w:rsid w:val="00E70E39"/>
    <w:rsid w:val="00EB3515"/>
    <w:rsid w:val="00EC542B"/>
    <w:rsid w:val="00ED360B"/>
    <w:rsid w:val="00EE03D3"/>
    <w:rsid w:val="00EE1C82"/>
    <w:rsid w:val="00EE6BD1"/>
    <w:rsid w:val="00F064CC"/>
    <w:rsid w:val="00F069FD"/>
    <w:rsid w:val="00F17933"/>
    <w:rsid w:val="00F217F5"/>
    <w:rsid w:val="00F21BC8"/>
    <w:rsid w:val="00F3207E"/>
    <w:rsid w:val="00F33250"/>
    <w:rsid w:val="00F36056"/>
    <w:rsid w:val="00F44C2B"/>
    <w:rsid w:val="00F46719"/>
    <w:rsid w:val="00F472A0"/>
    <w:rsid w:val="00F55EBA"/>
    <w:rsid w:val="00F60651"/>
    <w:rsid w:val="00F71719"/>
    <w:rsid w:val="00F7204C"/>
    <w:rsid w:val="00FB6D3E"/>
    <w:rsid w:val="00FC3A22"/>
    <w:rsid w:val="00FD3484"/>
    <w:rsid w:val="00FE3313"/>
    <w:rsid w:val="00FE6242"/>
    <w:rsid w:val="00FF2A86"/>
    <w:rsid w:val="00FF72B8"/>
    <w:rsid w:val="00FF7A8C"/>
  </w:rsids>
  <m:mathPr>
    <m:mathFont m:val="Cambria Math"/>
    <m:brkBin m:val="before"/>
    <m:brkBinSub m:val="--"/>
    <m:smallFrac m:val="0"/>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C317C"/>
  <w15:docId w15:val="{8569C399-29F1-436A-BCDE-0E4B14E7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B3B"/>
    <w:pPr>
      <w:widowControl w:val="0"/>
    </w:pPr>
    <w:rPr>
      <w:rFonts w:ascii="Arial" w:hAnsi="Arial"/>
      <w:sz w:val="22"/>
      <w:lang w:eastAsia="en-US" w:bidi="ar-SA"/>
    </w:rPr>
  </w:style>
  <w:style w:type="paragraph" w:styleId="Heading1">
    <w:name w:val="heading 1"/>
    <w:basedOn w:val="Normal"/>
    <w:next w:val="Normal"/>
    <w:link w:val="Heading1Char"/>
    <w:uiPriority w:val="9"/>
    <w:qFormat/>
    <w:rsid w:val="008226CD"/>
    <w:pPr>
      <w:keepNext/>
      <w:tabs>
        <w:tab w:val="center" w:pos="4680"/>
      </w:tabs>
      <w:jc w:val="both"/>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8226CD"/>
    <w:pPr>
      <w:keepNext/>
      <w:tabs>
        <w:tab w:val="left" w:pos="360"/>
      </w:tabs>
      <w:outlineLvl w:val="1"/>
    </w:pPr>
    <w:rPr>
      <w:rFonts w:ascii="Cambria" w:hAnsi="Cambria"/>
      <w:b/>
      <w:bCs/>
      <w:i/>
      <w:iCs/>
      <w:sz w:val="28"/>
      <w:szCs w:val="28"/>
    </w:rPr>
  </w:style>
  <w:style w:type="paragraph" w:styleId="Heading3">
    <w:name w:val="heading 3"/>
    <w:basedOn w:val="Normal"/>
    <w:next w:val="Normal"/>
    <w:link w:val="Heading3Char"/>
    <w:uiPriority w:val="9"/>
    <w:qFormat/>
    <w:rsid w:val="008226CD"/>
    <w:pPr>
      <w:keepNext/>
      <w:tabs>
        <w:tab w:val="left" w:pos="-1440"/>
      </w:tabs>
      <w:outlineLvl w:val="2"/>
    </w:pPr>
    <w:rPr>
      <w:rFonts w:ascii="Cambria" w:hAnsi="Cambria"/>
      <w:b/>
      <w:bCs/>
      <w:sz w:val="26"/>
      <w:szCs w:val="26"/>
    </w:rPr>
  </w:style>
  <w:style w:type="paragraph" w:styleId="Heading4">
    <w:name w:val="heading 4"/>
    <w:basedOn w:val="Normal"/>
    <w:next w:val="Normal"/>
    <w:link w:val="Heading4Char"/>
    <w:uiPriority w:val="9"/>
    <w:qFormat/>
    <w:rsid w:val="008226CD"/>
    <w:pPr>
      <w:keepNext/>
      <w:tabs>
        <w:tab w:val="left" w:pos="360"/>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8226CD"/>
    <w:pPr>
      <w:keepNext/>
      <w:pBdr>
        <w:bottom w:val="thinThickSmallGap" w:sz="24" w:space="1" w:color="auto"/>
      </w:pBdr>
      <w:spacing w:line="480" w:lineRule="auto"/>
      <w:jc w:val="both"/>
      <w:outlineLvl w:val="4"/>
    </w:pPr>
    <w:rPr>
      <w:rFonts w:ascii="Calibri" w:hAnsi="Calibri"/>
      <w:b/>
      <w:bCs/>
      <w:i/>
      <w:iCs/>
      <w:sz w:val="26"/>
      <w:szCs w:val="26"/>
    </w:rPr>
  </w:style>
  <w:style w:type="paragraph" w:styleId="Heading6">
    <w:name w:val="heading 6"/>
    <w:basedOn w:val="Normal"/>
    <w:next w:val="Normal"/>
    <w:link w:val="Heading6Char"/>
    <w:uiPriority w:val="9"/>
    <w:qFormat/>
    <w:rsid w:val="008226CD"/>
    <w:pPr>
      <w:keepNext/>
      <w:jc w:val="both"/>
      <w:outlineLvl w:val="5"/>
    </w:pPr>
    <w:rPr>
      <w:rFonts w:ascii="Calibri" w:hAnsi="Calibri"/>
      <w:b/>
      <w:bCs/>
      <w:szCs w:val="22"/>
    </w:rPr>
  </w:style>
  <w:style w:type="paragraph" w:styleId="Heading7">
    <w:name w:val="heading 7"/>
    <w:basedOn w:val="Normal"/>
    <w:next w:val="Normal"/>
    <w:link w:val="Heading7Char"/>
    <w:uiPriority w:val="9"/>
    <w:qFormat/>
    <w:rsid w:val="008226CD"/>
    <w:pPr>
      <w:keepNext/>
      <w:jc w:val="both"/>
      <w:outlineLvl w:val="6"/>
    </w:pPr>
    <w:rPr>
      <w:rFonts w:ascii="Calibri" w:hAnsi="Calibri"/>
      <w:sz w:val="24"/>
      <w:szCs w:val="24"/>
    </w:rPr>
  </w:style>
  <w:style w:type="paragraph" w:styleId="Heading8">
    <w:name w:val="heading 8"/>
    <w:basedOn w:val="Normal"/>
    <w:next w:val="Normal"/>
    <w:link w:val="Heading8Char"/>
    <w:uiPriority w:val="9"/>
    <w:qFormat/>
    <w:rsid w:val="008226CD"/>
    <w:pPr>
      <w:keepNext/>
      <w:jc w:val="center"/>
      <w:outlineLvl w:val="7"/>
    </w:pPr>
    <w:rPr>
      <w:rFonts w:ascii="Calibri" w:hAnsi="Calibri"/>
      <w:i/>
      <w:iCs/>
      <w:sz w:val="24"/>
      <w:szCs w:val="24"/>
    </w:rPr>
  </w:style>
  <w:style w:type="paragraph" w:styleId="Heading9">
    <w:name w:val="heading 9"/>
    <w:basedOn w:val="Normal"/>
    <w:next w:val="Normal"/>
    <w:link w:val="Heading9Char"/>
    <w:uiPriority w:val="9"/>
    <w:qFormat/>
    <w:rsid w:val="008226CD"/>
    <w:pPr>
      <w:keepNext/>
      <w:tabs>
        <w:tab w:val="left" w:pos="-1440"/>
        <w:tab w:val="decimal" w:pos="3420"/>
      </w:tabs>
      <w:ind w:left="2160" w:hanging="1440"/>
      <w:jc w:val="both"/>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97C0A"/>
    <w:rPr>
      <w:rFonts w:ascii="Cambria" w:hAnsi="Cambria"/>
      <w:b/>
      <w:kern w:val="32"/>
      <w:sz w:val="32"/>
      <w:lang w:val="en-CA"/>
    </w:rPr>
  </w:style>
  <w:style w:type="character" w:customStyle="1" w:styleId="Heading2Char">
    <w:name w:val="Heading 2 Char"/>
    <w:basedOn w:val="DefaultParagraphFont"/>
    <w:link w:val="Heading2"/>
    <w:uiPriority w:val="9"/>
    <w:semiHidden/>
    <w:locked/>
    <w:rsid w:val="00D97C0A"/>
    <w:rPr>
      <w:rFonts w:ascii="Cambria" w:hAnsi="Cambria"/>
      <w:b/>
      <w:i/>
      <w:sz w:val="28"/>
      <w:lang w:val="en-CA"/>
    </w:rPr>
  </w:style>
  <w:style w:type="character" w:customStyle="1" w:styleId="Heading3Char">
    <w:name w:val="Heading 3 Char"/>
    <w:basedOn w:val="DefaultParagraphFont"/>
    <w:link w:val="Heading3"/>
    <w:uiPriority w:val="9"/>
    <w:semiHidden/>
    <w:locked/>
    <w:rsid w:val="00D97C0A"/>
    <w:rPr>
      <w:rFonts w:ascii="Cambria" w:hAnsi="Cambria"/>
      <w:b/>
      <w:sz w:val="26"/>
      <w:lang w:val="en-CA"/>
    </w:rPr>
  </w:style>
  <w:style w:type="character" w:customStyle="1" w:styleId="Heading4Char">
    <w:name w:val="Heading 4 Char"/>
    <w:basedOn w:val="DefaultParagraphFont"/>
    <w:link w:val="Heading4"/>
    <w:uiPriority w:val="9"/>
    <w:semiHidden/>
    <w:locked/>
    <w:rsid w:val="00D97C0A"/>
    <w:rPr>
      <w:rFonts w:ascii="Calibri" w:hAnsi="Calibri"/>
      <w:b/>
      <w:sz w:val="28"/>
      <w:lang w:val="en-CA"/>
    </w:rPr>
  </w:style>
  <w:style w:type="character" w:customStyle="1" w:styleId="Heading5Char">
    <w:name w:val="Heading 5 Char"/>
    <w:basedOn w:val="DefaultParagraphFont"/>
    <w:link w:val="Heading5"/>
    <w:uiPriority w:val="9"/>
    <w:semiHidden/>
    <w:locked/>
    <w:rsid w:val="00D97C0A"/>
    <w:rPr>
      <w:rFonts w:ascii="Calibri" w:hAnsi="Calibri"/>
      <w:b/>
      <w:i/>
      <w:sz w:val="26"/>
      <w:lang w:val="en-CA"/>
    </w:rPr>
  </w:style>
  <w:style w:type="character" w:customStyle="1" w:styleId="Heading6Char">
    <w:name w:val="Heading 6 Char"/>
    <w:basedOn w:val="DefaultParagraphFont"/>
    <w:link w:val="Heading6"/>
    <w:uiPriority w:val="9"/>
    <w:semiHidden/>
    <w:locked/>
    <w:rsid w:val="00D97C0A"/>
    <w:rPr>
      <w:rFonts w:ascii="Calibri" w:hAnsi="Calibri"/>
      <w:b/>
      <w:sz w:val="22"/>
      <w:lang w:val="en-CA"/>
    </w:rPr>
  </w:style>
  <w:style w:type="character" w:customStyle="1" w:styleId="Heading7Char">
    <w:name w:val="Heading 7 Char"/>
    <w:basedOn w:val="DefaultParagraphFont"/>
    <w:link w:val="Heading7"/>
    <w:uiPriority w:val="9"/>
    <w:semiHidden/>
    <w:locked/>
    <w:rsid w:val="00D97C0A"/>
    <w:rPr>
      <w:rFonts w:ascii="Calibri" w:hAnsi="Calibri"/>
      <w:sz w:val="24"/>
      <w:lang w:val="en-CA"/>
    </w:rPr>
  </w:style>
  <w:style w:type="character" w:customStyle="1" w:styleId="Heading8Char">
    <w:name w:val="Heading 8 Char"/>
    <w:basedOn w:val="DefaultParagraphFont"/>
    <w:link w:val="Heading8"/>
    <w:uiPriority w:val="9"/>
    <w:semiHidden/>
    <w:locked/>
    <w:rsid w:val="00D97C0A"/>
    <w:rPr>
      <w:rFonts w:ascii="Calibri" w:hAnsi="Calibri"/>
      <w:i/>
      <w:sz w:val="24"/>
      <w:lang w:val="en-CA"/>
    </w:rPr>
  </w:style>
  <w:style w:type="character" w:customStyle="1" w:styleId="Heading9Char">
    <w:name w:val="Heading 9 Char"/>
    <w:basedOn w:val="DefaultParagraphFont"/>
    <w:link w:val="Heading9"/>
    <w:uiPriority w:val="9"/>
    <w:semiHidden/>
    <w:locked/>
    <w:rsid w:val="00D97C0A"/>
    <w:rPr>
      <w:rFonts w:ascii="Cambria" w:hAnsi="Cambria"/>
      <w:sz w:val="22"/>
      <w:lang w:val="en-CA"/>
    </w:rPr>
  </w:style>
  <w:style w:type="paragraph" w:customStyle="1" w:styleId="ChapterNumber">
    <w:name w:val="Chapter Number"/>
    <w:basedOn w:val="Normal"/>
    <w:rsid w:val="008226CD"/>
    <w:pPr>
      <w:tabs>
        <w:tab w:val="center" w:pos="4680"/>
      </w:tabs>
      <w:jc w:val="center"/>
    </w:pPr>
    <w:rPr>
      <w:rFonts w:cs="Arial"/>
      <w:b/>
      <w:sz w:val="40"/>
    </w:rPr>
  </w:style>
  <w:style w:type="paragraph" w:customStyle="1" w:styleId="ChapterTitle">
    <w:name w:val="Chapter Title"/>
    <w:basedOn w:val="Heading1"/>
    <w:rsid w:val="008226CD"/>
    <w:pPr>
      <w:jc w:val="center"/>
    </w:pPr>
    <w:rPr>
      <w:rFonts w:ascii="Arial" w:hAnsi="Arial" w:cs="Arial"/>
      <w:sz w:val="40"/>
    </w:rPr>
  </w:style>
  <w:style w:type="paragraph" w:customStyle="1" w:styleId="AHead">
    <w:name w:val="A Head"/>
    <w:basedOn w:val="Normal"/>
    <w:rsid w:val="008226CD"/>
    <w:pPr>
      <w:tabs>
        <w:tab w:val="center" w:pos="4680"/>
      </w:tabs>
    </w:pPr>
    <w:rPr>
      <w:b/>
      <w:sz w:val="32"/>
    </w:rPr>
  </w:style>
  <w:style w:type="paragraph" w:customStyle="1" w:styleId="BHead">
    <w:name w:val="B Head"/>
    <w:basedOn w:val="Normal"/>
    <w:rsid w:val="008226CD"/>
    <w:pPr>
      <w:tabs>
        <w:tab w:val="left" w:pos="360"/>
      </w:tabs>
    </w:pPr>
    <w:rPr>
      <w:rFonts w:cs="Arial"/>
      <w:bCs/>
      <w:sz w:val="28"/>
    </w:rPr>
  </w:style>
  <w:style w:type="paragraph" w:styleId="BodyTextIndent">
    <w:name w:val="Body Text Indent"/>
    <w:basedOn w:val="Normal"/>
    <w:link w:val="BodyTextIndentChar"/>
    <w:uiPriority w:val="99"/>
    <w:rsid w:val="008226CD"/>
    <w:pPr>
      <w:spacing w:line="480" w:lineRule="auto"/>
      <w:ind w:firstLine="720"/>
      <w:jc w:val="both"/>
    </w:pPr>
  </w:style>
  <w:style w:type="character" w:customStyle="1" w:styleId="BodyTextIndentChar">
    <w:name w:val="Body Text Indent Char"/>
    <w:basedOn w:val="DefaultParagraphFont"/>
    <w:link w:val="BodyTextIndent"/>
    <w:uiPriority w:val="99"/>
    <w:semiHidden/>
    <w:locked/>
    <w:rsid w:val="00D97C0A"/>
    <w:rPr>
      <w:sz w:val="22"/>
      <w:lang w:val="en-CA"/>
    </w:rPr>
  </w:style>
  <w:style w:type="paragraph" w:styleId="BodyText">
    <w:name w:val="Body Text"/>
    <w:basedOn w:val="Normal"/>
    <w:link w:val="BodyTextChar"/>
    <w:uiPriority w:val="99"/>
    <w:rsid w:val="008226CD"/>
    <w:pPr>
      <w:spacing w:line="480" w:lineRule="auto"/>
      <w:jc w:val="both"/>
    </w:pPr>
  </w:style>
  <w:style w:type="character" w:customStyle="1" w:styleId="BodyTextChar">
    <w:name w:val="Body Text Char"/>
    <w:basedOn w:val="DefaultParagraphFont"/>
    <w:link w:val="BodyText"/>
    <w:uiPriority w:val="99"/>
    <w:semiHidden/>
    <w:locked/>
    <w:rsid w:val="00D97C0A"/>
    <w:rPr>
      <w:sz w:val="22"/>
      <w:lang w:val="en-CA"/>
    </w:rPr>
  </w:style>
  <w:style w:type="paragraph" w:styleId="BodyTextIndent2">
    <w:name w:val="Body Text Indent 2"/>
    <w:basedOn w:val="Normal"/>
    <w:link w:val="BodyTextIndent2Char"/>
    <w:uiPriority w:val="99"/>
    <w:rsid w:val="008226CD"/>
    <w:pPr>
      <w:tabs>
        <w:tab w:val="left" w:pos="-1440"/>
      </w:tabs>
      <w:ind w:left="720" w:hanging="720"/>
      <w:jc w:val="both"/>
    </w:pPr>
  </w:style>
  <w:style w:type="character" w:customStyle="1" w:styleId="BodyTextIndent2Char">
    <w:name w:val="Body Text Indent 2 Char"/>
    <w:basedOn w:val="DefaultParagraphFont"/>
    <w:link w:val="BodyTextIndent2"/>
    <w:uiPriority w:val="99"/>
    <w:semiHidden/>
    <w:locked/>
    <w:rsid w:val="00D97C0A"/>
    <w:rPr>
      <w:sz w:val="22"/>
      <w:lang w:val="en-CA"/>
    </w:rPr>
  </w:style>
  <w:style w:type="paragraph" w:styleId="BodyText2">
    <w:name w:val="Body Text 2"/>
    <w:basedOn w:val="Normal"/>
    <w:link w:val="BodyText2Char"/>
    <w:uiPriority w:val="99"/>
    <w:rsid w:val="008226CD"/>
    <w:pPr>
      <w:pBdr>
        <w:top w:val="dashDotStroked" w:sz="24" w:space="0" w:color="auto"/>
        <w:left w:val="dashDotStroked" w:sz="24" w:space="0" w:color="auto"/>
        <w:bottom w:val="dashDotStroked" w:sz="24" w:space="0" w:color="auto"/>
        <w:right w:val="dashDotStroked" w:sz="24" w:space="0" w:color="auto"/>
      </w:pBdr>
      <w:shd w:val="pct5" w:color="auto" w:fill="FFFFFF"/>
      <w:tabs>
        <w:tab w:val="left" w:pos="360"/>
      </w:tabs>
      <w:jc w:val="both"/>
    </w:pPr>
  </w:style>
  <w:style w:type="character" w:customStyle="1" w:styleId="BodyText2Char">
    <w:name w:val="Body Text 2 Char"/>
    <w:basedOn w:val="DefaultParagraphFont"/>
    <w:link w:val="BodyText2"/>
    <w:uiPriority w:val="99"/>
    <w:semiHidden/>
    <w:locked/>
    <w:rsid w:val="00D97C0A"/>
    <w:rPr>
      <w:sz w:val="22"/>
      <w:lang w:val="en-CA"/>
    </w:rPr>
  </w:style>
  <w:style w:type="paragraph" w:customStyle="1" w:styleId="BoxedNote">
    <w:name w:val="Boxed Note"/>
    <w:basedOn w:val="BodyText2"/>
    <w:rsid w:val="008226CD"/>
    <w:pPr>
      <w:pBdr>
        <w:top w:val="dashDotStroked" w:sz="24" w:space="1" w:color="auto"/>
        <w:left w:val="dashDotStroked" w:sz="24" w:space="4" w:color="auto"/>
        <w:bottom w:val="dashDotStroked" w:sz="24" w:space="1" w:color="auto"/>
        <w:right w:val="dashDotStroked" w:sz="24" w:space="4" w:color="auto"/>
      </w:pBdr>
      <w:tabs>
        <w:tab w:val="clear" w:pos="360"/>
      </w:tabs>
    </w:pPr>
    <w:rPr>
      <w:b/>
    </w:rPr>
  </w:style>
  <w:style w:type="paragraph" w:customStyle="1" w:styleId="ShortAnswerQuestions">
    <w:name w:val="Short Answer Questions"/>
    <w:basedOn w:val="Normal"/>
    <w:rsid w:val="008226CD"/>
    <w:pPr>
      <w:tabs>
        <w:tab w:val="left" w:pos="-1440"/>
      </w:tabs>
      <w:ind w:hanging="720"/>
      <w:jc w:val="both"/>
    </w:pPr>
    <w:rPr>
      <w:b/>
      <w:sz w:val="24"/>
    </w:rPr>
  </w:style>
  <w:style w:type="paragraph" w:styleId="BodyTextIndent3">
    <w:name w:val="Body Text Indent 3"/>
    <w:basedOn w:val="Normal"/>
    <w:link w:val="BodyTextIndent3Char"/>
    <w:uiPriority w:val="99"/>
    <w:rsid w:val="008226CD"/>
    <w:pPr>
      <w:tabs>
        <w:tab w:val="left" w:pos="270"/>
      </w:tabs>
      <w:ind w:left="720" w:hanging="360"/>
      <w:jc w:val="both"/>
    </w:pPr>
    <w:rPr>
      <w:sz w:val="16"/>
      <w:szCs w:val="16"/>
    </w:rPr>
  </w:style>
  <w:style w:type="character" w:customStyle="1" w:styleId="BodyTextIndent3Char">
    <w:name w:val="Body Text Indent 3 Char"/>
    <w:basedOn w:val="DefaultParagraphFont"/>
    <w:link w:val="BodyTextIndent3"/>
    <w:uiPriority w:val="99"/>
    <w:semiHidden/>
    <w:locked/>
    <w:rsid w:val="00D97C0A"/>
    <w:rPr>
      <w:sz w:val="16"/>
      <w:lang w:val="en-CA"/>
    </w:rPr>
  </w:style>
  <w:style w:type="paragraph" w:styleId="Header">
    <w:name w:val="header"/>
    <w:basedOn w:val="Normal"/>
    <w:link w:val="HeaderChar"/>
    <w:rsid w:val="008226CD"/>
    <w:pPr>
      <w:tabs>
        <w:tab w:val="center" w:pos="4320"/>
        <w:tab w:val="right" w:pos="8640"/>
      </w:tabs>
    </w:pPr>
  </w:style>
  <w:style w:type="character" w:customStyle="1" w:styleId="HeaderChar">
    <w:name w:val="Header Char"/>
    <w:basedOn w:val="DefaultParagraphFont"/>
    <w:link w:val="Header"/>
    <w:locked/>
    <w:rsid w:val="00D97C0A"/>
    <w:rPr>
      <w:sz w:val="22"/>
      <w:lang w:val="en-CA"/>
    </w:rPr>
  </w:style>
  <w:style w:type="paragraph" w:styleId="Footer">
    <w:name w:val="footer"/>
    <w:basedOn w:val="Normal"/>
    <w:link w:val="FooterChar"/>
    <w:rsid w:val="008226CD"/>
    <w:pPr>
      <w:tabs>
        <w:tab w:val="center" w:pos="4320"/>
        <w:tab w:val="right" w:pos="8640"/>
      </w:tabs>
    </w:pPr>
  </w:style>
  <w:style w:type="character" w:customStyle="1" w:styleId="FooterChar">
    <w:name w:val="Footer Char"/>
    <w:basedOn w:val="DefaultParagraphFont"/>
    <w:link w:val="Footer"/>
    <w:uiPriority w:val="99"/>
    <w:locked/>
    <w:rsid w:val="00C93C95"/>
    <w:rPr>
      <w:snapToGrid w:val="0"/>
      <w:sz w:val="22"/>
      <w:lang w:eastAsia="en-US"/>
    </w:rPr>
  </w:style>
  <w:style w:type="character" w:styleId="PageNumber">
    <w:name w:val="page number"/>
    <w:basedOn w:val="DefaultParagraphFont"/>
    <w:uiPriority w:val="99"/>
    <w:rsid w:val="008226CD"/>
  </w:style>
  <w:style w:type="paragraph" w:customStyle="1" w:styleId="NormalText">
    <w:name w:val="Normal Text"/>
    <w:basedOn w:val="Normal"/>
    <w:autoRedefine/>
    <w:rsid w:val="000C66E0"/>
    <w:pPr>
      <w:numPr>
        <w:numId w:val="37"/>
      </w:numPr>
      <w:tabs>
        <w:tab w:val="clear" w:pos="720"/>
      </w:tabs>
      <w:ind w:left="426" w:hanging="426"/>
    </w:pPr>
    <w:rPr>
      <w:rFonts w:cs="Arial"/>
      <w:sz w:val="24"/>
    </w:rPr>
  </w:style>
  <w:style w:type="paragraph" w:customStyle="1" w:styleId="DHead">
    <w:name w:val="D Head"/>
    <w:basedOn w:val="Normal"/>
    <w:rsid w:val="008226CD"/>
    <w:pPr>
      <w:numPr>
        <w:numId w:val="29"/>
      </w:numPr>
      <w:tabs>
        <w:tab w:val="left" w:pos="-1440"/>
      </w:tabs>
    </w:pPr>
    <w:rPr>
      <w:rFonts w:cs="Arial"/>
      <w:bCs/>
      <w:i/>
      <w:iCs/>
      <w:sz w:val="24"/>
    </w:rPr>
  </w:style>
  <w:style w:type="paragraph" w:customStyle="1" w:styleId="BulletedText">
    <w:name w:val="Bulleted Text"/>
    <w:basedOn w:val="Normal"/>
    <w:autoRedefine/>
    <w:rsid w:val="00511F45"/>
    <w:pPr>
      <w:numPr>
        <w:numId w:val="38"/>
      </w:numPr>
      <w:tabs>
        <w:tab w:val="clear" w:pos="360"/>
      </w:tabs>
      <w:ind w:left="426" w:hanging="426"/>
    </w:pPr>
    <w:rPr>
      <w:szCs w:val="22"/>
    </w:rPr>
  </w:style>
  <w:style w:type="paragraph" w:customStyle="1" w:styleId="BulletedText2">
    <w:name w:val="Bulleted Text 2"/>
    <w:basedOn w:val="Normal"/>
    <w:autoRedefine/>
    <w:rsid w:val="008226CD"/>
    <w:pPr>
      <w:numPr>
        <w:numId w:val="23"/>
      </w:numPr>
    </w:pPr>
    <w:rPr>
      <w:rFonts w:cs="Arial"/>
      <w:sz w:val="24"/>
    </w:rPr>
  </w:style>
  <w:style w:type="paragraph" w:customStyle="1" w:styleId="Equation">
    <w:name w:val="Equation"/>
    <w:basedOn w:val="Normal"/>
    <w:rsid w:val="008226CD"/>
    <w:pPr>
      <w:ind w:firstLine="1440"/>
      <w:jc w:val="both"/>
    </w:pPr>
    <w:rPr>
      <w:rFonts w:cs="Arial"/>
      <w:b/>
      <w:sz w:val="24"/>
    </w:rPr>
  </w:style>
  <w:style w:type="paragraph" w:styleId="BalloonText">
    <w:name w:val="Balloon Text"/>
    <w:basedOn w:val="Normal"/>
    <w:link w:val="BalloonTextChar"/>
    <w:uiPriority w:val="99"/>
    <w:semiHidden/>
    <w:rsid w:val="008226CD"/>
    <w:rPr>
      <w:sz w:val="2"/>
    </w:rPr>
  </w:style>
  <w:style w:type="character" w:customStyle="1" w:styleId="BalloonTextChar">
    <w:name w:val="Balloon Text Char"/>
    <w:basedOn w:val="DefaultParagraphFont"/>
    <w:link w:val="BalloonText"/>
    <w:uiPriority w:val="99"/>
    <w:semiHidden/>
    <w:locked/>
    <w:rsid w:val="00D97C0A"/>
    <w:rPr>
      <w:sz w:val="2"/>
      <w:lang w:val="en-CA"/>
    </w:rPr>
  </w:style>
  <w:style w:type="character" w:styleId="CommentReference">
    <w:name w:val="annotation reference"/>
    <w:basedOn w:val="DefaultParagraphFont"/>
    <w:uiPriority w:val="99"/>
    <w:semiHidden/>
    <w:rsid w:val="008226CD"/>
    <w:rPr>
      <w:sz w:val="16"/>
    </w:rPr>
  </w:style>
  <w:style w:type="paragraph" w:styleId="CommentText">
    <w:name w:val="annotation text"/>
    <w:basedOn w:val="Normal"/>
    <w:link w:val="CommentTextChar"/>
    <w:uiPriority w:val="99"/>
    <w:semiHidden/>
    <w:rsid w:val="008226CD"/>
    <w:rPr>
      <w:sz w:val="20"/>
    </w:rPr>
  </w:style>
  <w:style w:type="character" w:customStyle="1" w:styleId="CommentTextChar">
    <w:name w:val="Comment Text Char"/>
    <w:basedOn w:val="DefaultParagraphFont"/>
    <w:link w:val="CommentText"/>
    <w:uiPriority w:val="99"/>
    <w:semiHidden/>
    <w:locked/>
    <w:rsid w:val="00D97C0A"/>
    <w:rPr>
      <w:lang w:val="en-CA"/>
    </w:rPr>
  </w:style>
  <w:style w:type="paragraph" w:styleId="CommentSubject">
    <w:name w:val="annotation subject"/>
    <w:basedOn w:val="CommentText"/>
    <w:next w:val="CommentText"/>
    <w:link w:val="CommentSubjectChar"/>
    <w:uiPriority w:val="99"/>
    <w:semiHidden/>
    <w:rsid w:val="008226CD"/>
    <w:rPr>
      <w:b/>
      <w:bCs/>
    </w:rPr>
  </w:style>
  <w:style w:type="character" w:customStyle="1" w:styleId="CommentSubjectChar">
    <w:name w:val="Comment Subject Char"/>
    <w:basedOn w:val="CommentTextChar"/>
    <w:link w:val="CommentSubject"/>
    <w:uiPriority w:val="99"/>
    <w:semiHidden/>
    <w:locked/>
    <w:rsid w:val="00D97C0A"/>
    <w:rPr>
      <w:b/>
      <w:lang w:val="en-CA"/>
    </w:rPr>
  </w:style>
  <w:style w:type="table" w:styleId="TableGrid">
    <w:name w:val="Table Grid"/>
    <w:basedOn w:val="TableNormal"/>
    <w:uiPriority w:val="59"/>
    <w:rsid w:val="006F2CFF"/>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3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86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F80E2-99A0-48EE-8DBF-EEAC19A2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3635</Words>
  <Characters>20721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Financial Accounting, Seventh Canadian Edition</vt:lpstr>
    </vt:vector>
  </TitlesOfParts>
  <Company>John Wiley &amp; Sons Canada, Ltd.</Company>
  <LinksUpToDate>false</LinksUpToDate>
  <CharactersWithSpaces>24308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Accounting, Seventh Canadian Edition</dc:title>
  <dc:subject>Chapter 2: A Further Look at Financial Statements</dc:subject>
  <dc:creator>Amanda Wallace</dc:creator>
  <cp:lastModifiedBy>Lynda Cole</cp:lastModifiedBy>
  <cp:revision>8</cp:revision>
  <cp:lastPrinted>2011-03-29T13:03:00Z</cp:lastPrinted>
  <dcterms:created xsi:type="dcterms:W3CDTF">2016-12-17T20:02:00Z</dcterms:created>
  <dcterms:modified xsi:type="dcterms:W3CDTF">2016-12-20T15:01:00Z</dcterms:modified>
</cp:coreProperties>
</file>