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Noncash items received as income must be included in income at their fair market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Awards, bonuses, and gifts are all included in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Disability benefits are generally taxable to the individual receiving the amounts.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amounts must be included in the gross income of the recipient?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support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Welfare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Gifts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Royalties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included in gross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amounts must be included in gross income,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Gambling winnings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Accident insurance proceeds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Jury duty fees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amounts are excluded from gross income,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Tips and gratuities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support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Scholarship grants for 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Gifts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Veterans'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generally excluded from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Disability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Partnership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excluded from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Prizes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Scholarships for 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Hobby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Rental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included in gross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classified as nontaxable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real estate rental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Welfare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tax law, the definition of gross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cash payments received unless excluded by the tax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cash payments received for services performed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income from whatever source derived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income of any kind unless the income is earned illegally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Hobby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Royalties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Welfare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amounts are taxable income to the recipient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Prizes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compensation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Gifts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Mary received the following items during the current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W w:w="6465" w:type="dxa"/>
              <w:jc w:val="left"/>
              <w:tblBorders>
                <w:top w:val="nil"/>
                <w:left w:val="nil"/>
                <w:bottom w:val="nil"/>
                <w:right w:val="nil"/>
                <w:insideH w:val="nil"/>
                <w:insideV w:val="nil"/>
              </w:tblBorders>
              <w:tblCellMar>
                <w:top w:w="0" w:type="dxa"/>
                <w:left w:w="0" w:type="dxa"/>
                <w:bottom w:w="0" w:type="dxa"/>
                <w:right w:w="0" w:type="dxa"/>
              </w:tblCellMar>
            </w:tblPr>
            <w:tblGrid>
              <w:gridCol w:w="5335"/>
              <w:gridCol w:w="1130"/>
            </w:tblGrid>
            <w:tr>
              <w:tblPrEx>
                <w:tblW w:w="64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Christmas bonus from her employer</w:t>
                  </w:r>
                </w:p>
              </w:tc>
              <w:tc>
                <w:tcPr>
                  <w:tcW w:w="112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tblW w:w="6465" w:type="dxa"/>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Christmas gift from her father</w:t>
                  </w:r>
                </w:p>
              </w:tc>
              <w:tc>
                <w:tcPr>
                  <w:tcW w:w="112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tblW w:w="6465" w:type="dxa"/>
                <w:jc w:val="left"/>
                <w:tblCellMar>
                  <w:top w:w="0" w:type="dxa"/>
                  <w:left w:w="0" w:type="dxa"/>
                  <w:bottom w:w="0" w:type="dxa"/>
                  <w:right w:w="0" w:type="dxa"/>
                </w:tblCellMar>
              </w:tblPrEx>
              <w:trPr>
                <w:cantSplit w:val="0"/>
                <w:jc w:val="left"/>
              </w:trPr>
              <w:tc>
                <w:tcPr>
                  <w:tcW w:w="531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compensation</w:t>
                  </w:r>
                </w:p>
              </w:tc>
              <w:tc>
                <w:tcPr>
                  <w:tcW w:w="1125"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total amount of the above items that must be included in Mary's current year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As a Christmas thank you for being a good employee, Ed's TV Repair gave 62-year-old Edwina three shares of its stock worth $20 per share. Edwina then received dividends of $1 per share related to the stock. How much should be included in Edwina's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nontaxable income to the recipient for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real estate rental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from tips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Andy landscaped his friend’s house in return for a couch set and an HD television worth $8,000. How much income must Andy report on his tax return for his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noncash payment of $8,000 for services performed is taxable income to Andy. The tax law states that taxable income is “all income from whatever source derived.” There is no exception in the law for noncash items received in exchange for services.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Jack is a lawyer and Jeri is a child psychologist. Jack prepares Jeri’s estate planning at no charge and Jeri agrees to counsel Jack’s daughter six times at no charge in return for the estate planning. The value of the estate planning is $1,000 and the value of the therapy sessions is $1,000.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How much income does Jack have? Why?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How much income does Jeri have?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bCs/>
                      <w:i w:val="0"/>
                      <w:iCs w:val="0"/>
                      <w:smallCaps w:val="0"/>
                      <w:color w:val="000000"/>
                      <w:sz w:val="22"/>
                      <w:szCs w:val="22"/>
                      <w:bdr w:val="nil"/>
                      <w:rtl w:val="0"/>
                    </w:rPr>
                    <w:t>$1,000</w:t>
                  </w:r>
                  <w:r>
                    <w:rPr>
                      <w:rStyle w:val="DefaultParagraphFont"/>
                      <w:rFonts w:ascii="Times New Roman" w:eastAsia="Times New Roman" w:hAnsi="Times New Roman" w:cs="Times New Roman"/>
                      <w:b w:val="0"/>
                      <w:bCs w:val="0"/>
                      <w:i w:val="0"/>
                      <w:iCs w:val="0"/>
                      <w:smallCaps w:val="0"/>
                      <w:color w:val="000000"/>
                      <w:sz w:val="22"/>
                      <w:szCs w:val="22"/>
                      <w:bdr w:val="nil"/>
                      <w:rtl w:val="0"/>
                    </w:rPr>
                    <w:t>. Taxable income includes “all income from whatever source derived.” The value of the therapy for his child is income to him for the performances of services. There is no taxable income exception in the tax law for “barter income.”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bCs/>
                      <w:i w:val="0"/>
                      <w:iCs w:val="0"/>
                      <w:smallCaps w:val="0"/>
                      <w:color w:val="000000"/>
                      <w:sz w:val="22"/>
                      <w:szCs w:val="22"/>
                      <w:bdr w:val="nil"/>
                      <w:rtl w:val="0"/>
                    </w:rPr>
                    <w:t>$1,000</w:t>
                  </w:r>
                  <w:r>
                    <w:rPr>
                      <w:rStyle w:val="DefaultParagraphFont"/>
                      <w:rFonts w:ascii="Times New Roman" w:eastAsia="Times New Roman" w:hAnsi="Times New Roman" w:cs="Times New Roman"/>
                      <w:b w:val="0"/>
                      <w:bCs w:val="0"/>
                      <w:i w:val="0"/>
                      <w:iCs w:val="0"/>
                      <w:smallCaps w:val="0"/>
                      <w:color w:val="000000"/>
                      <w:sz w:val="22"/>
                      <w:szCs w:val="22"/>
                      <w:bdr w:val="nil"/>
                      <w:rtl w:val="0"/>
                    </w:rPr>
                    <w:t>. Taxable income includes “all income from whatever source derived.” The value of the estate planning is income to her for the performances of services. There is no taxable income exception in the tax law for “barter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Barry has a successful methamphetamine laboratory. Producing methamphetamine is illegal under federal law. Is Barry required by law to report the income from his lab on his tax return?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Illegal income is still taxable income since there is no exception excluding it in the tax code. When there is no explicit exception, taxable income is “all income from whatever source derived.”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Bonnie receives salary income of $32,000, unemployment compensation of $4,400, and interest income of $1,200 and a gift of $7,000 in cash from her aunt. How much gross income does Bonnie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$37,600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$32,000 + $1,200 + $4,400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item below would be included in or excluded from the income of the recipient.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Payment for laboratory assistant position at University of California 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 $1,000 scholarship for tuition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College books paid for by grandma and grandpa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A $1,000 college loan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 scholarship for room and board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A new car given to recruit a professional basketball player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A scholarship used for supplies and equipment that are required for courses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Included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Excluded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Excluded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Excluded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Included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Included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Excluded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whether each of the items listed below would be (a) included in gross income or (b) excluded from gross income for the 2018 tax year</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Excluded</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Alimony from a 2016 divorce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Lottery winnings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Life insurance proceeds received upon the death of a family member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Child support 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Reimbursement of hospital expenses from a health insurance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Municipal bond interest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compensation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Scholarships for tuition and books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Farm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Craig, a single taxpayer, received the following items in 2018: dividends of $450, wages of $32,000, child support from his ex-spouse of $400 per month, a new television worth $1,200 from a door prize at a conference he attended, a gift of $3,000 from Craig’s parents, and $200 of interest on bonds issued by the State of Arizona. Craig put $4,000 of his wages into his employer's dependent care flexible spending account (the $4,000 has not been deducted from the $32,000 of wages listed previously). He also receives a reimbursement of $270 per month to pay for public transportation passes each month (the monthly reimbursement of $270 has not been deducted from the $32,000 of wages). Based on the above, what is Craig’s gross income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income equals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$26,590. </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080"/>
                    <w:gridCol w:w="988"/>
                    <w:gridCol w:w="3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987" w:type="dxa"/>
                        <w:tcBorders>
                          <w:top w:val="single" w:sz="8" w:space="0" w:color="808080"/>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Item</w:t>
                        </w:r>
                      </w:p>
                    </w:tc>
                    <w:tc>
                      <w:tcPr>
                        <w:tcW w:w="1620" w:type="dxa"/>
                        <w:tcBorders>
                          <w:top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w:t>
                        </w:r>
                      </w:p>
                    </w:tc>
                    <w:tc>
                      <w:tcPr>
                        <w:tcW w:w="3510" w:type="dxa"/>
                        <w:tcBorders>
                          <w:top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Included</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$32,000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Included</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Support</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Excluded</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Door Prize</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Included</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Gift</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Excluded</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Muni Bond Interest</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Excluded</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Care</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Excluded up to $5,000</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Transportation</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($3,120)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Excluded up to $260 per month</w:t>
                        </w:r>
                      </w:p>
                    </w:tc>
                  </w:tr>
                  <w:tr>
                    <w:tblPrEx>
                      <w:jc w:val="left"/>
                      <w:tblCellMar>
                        <w:top w:w="0" w:type="dxa"/>
                        <w:left w:w="0" w:type="dxa"/>
                        <w:bottom w:w="0" w:type="dxa"/>
                        <w:right w:w="0" w:type="dxa"/>
                      </w:tblCellMar>
                    </w:tblPrEx>
                    <w:trPr>
                      <w:cantSplit w:val="0"/>
                      <w:jc w:val="left"/>
                    </w:trPr>
                    <w:tc>
                      <w:tcPr>
                        <w:tcW w:w="2982" w:type="dxa"/>
                        <w:tcBorders>
                          <w:left w:val="single" w:sz="8" w:space="0" w:color="808080"/>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Income</w:t>
                        </w:r>
                      </w:p>
                    </w:tc>
                    <w:tc>
                      <w:tcPr>
                        <w:tcW w:w="162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$26,530</w:t>
                        </w:r>
                      </w:p>
                    </w:tc>
                    <w:tc>
                      <w:tcPr>
                        <w:tcW w:w="3510" w:type="dxa"/>
                        <w:tcBorders>
                          <w:bottom w:val="single" w:sz="8" w:space="0" w:color="808080"/>
                          <w:right w:val="single" w:sz="8" w:space="0" w:color="808080"/>
                        </w:tcBorders>
                        <w:noWrap w:val="0"/>
                        <w:tcMar>
                          <w:top w:w="0" w:type="dxa"/>
                          <w:left w:w="108" w:type="dxa"/>
                          <w:bottom w:w="0" w:type="dxa"/>
                          <w:right w:w="108" w:type="dxa"/>
                        </w:tcMar>
                        <w:vAlign w:val="top"/>
                      </w:tcPr>
                      <w:p>
                        <w:pPr>
                          <w:pStyle w:val="p"/>
                          <w:bidi w:val="0"/>
                          <w:spacing w:before="0" w:beforeAutospacing="0" w:after="0" w:afterAutospacing="0"/>
                          <w:jc w:val="left"/>
                        </w:pP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income received by a cash basis taxpayer is generally reported in the tax year it is received.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on US Treasury Bonds is not taxable.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Taxpayers must report interest income on Series EE savings bonds as the interest accrues.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gift received from a financial institution for opening a bank account is not taxable income to the recipient.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2018, Uriah received the following interest payments: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of $300 on an overpayment of 2017 Federal income taxes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of $400 from his bank certificate of deposit.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of $1,000 on municipal bonds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of $1,500 on US savings bonds (Series HH)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amount, if any, should Uriah report as taxable interest income on his 2018 individual income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Elmer received the following distributions from Virginiana Mutual Fund for the calendar year 2018: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W w:w="6840" w:type="dxa"/>
              <w:jc w:val="left"/>
              <w:tblBorders>
                <w:top w:val="nil"/>
                <w:left w:val="nil"/>
                <w:bottom w:val="nil"/>
                <w:right w:val="nil"/>
                <w:insideH w:val="nil"/>
                <w:insideV w:val="nil"/>
              </w:tblBorders>
              <w:tblCellMar>
                <w:top w:w="0" w:type="dxa"/>
                <w:left w:w="0" w:type="dxa"/>
                <w:bottom w:w="0" w:type="dxa"/>
                <w:right w:w="0" w:type="dxa"/>
              </w:tblCellMar>
            </w:tblPr>
            <w:tblGrid>
              <w:gridCol w:w="5906"/>
              <w:gridCol w:w="934"/>
            </w:tblGrid>
            <w:tr>
              <w:tblPrEx>
                <w:tblW w:w="684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0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Ordinary dividends</w:t>
                  </w:r>
                </w:p>
              </w:tc>
              <w:tc>
                <w:tcPr>
                  <w:tcW w:w="934"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tblW w:w="6840" w:type="dxa"/>
                <w:jc w:val="left"/>
                <w:tblCellMar>
                  <w:top w:w="0" w:type="dxa"/>
                  <w:left w:w="0" w:type="dxa"/>
                  <w:bottom w:w="0" w:type="dxa"/>
                  <w:right w:w="0" w:type="dxa"/>
                </w:tblCellMar>
              </w:tblPrEx>
              <w:trPr>
                <w:cantSplit w:val="0"/>
                <w:jc w:val="left"/>
              </w:trPr>
              <w:tc>
                <w:tcPr>
                  <w:tcW w:w="590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gain distributions</w:t>
                  </w:r>
                </w:p>
              </w:tc>
              <w:tc>
                <w:tcPr>
                  <w:tcW w:w="934"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w:t>
                  </w:r>
                </w:p>
              </w:tc>
            </w:tr>
            <w:tr>
              <w:tblPrEx>
                <w:tblW w:w="6840" w:type="dxa"/>
                <w:jc w:val="left"/>
                <w:tblCellMar>
                  <w:top w:w="0" w:type="dxa"/>
                  <w:left w:w="0" w:type="dxa"/>
                  <w:bottom w:w="0" w:type="dxa"/>
                  <w:right w:w="0" w:type="dxa"/>
                </w:tblCellMar>
              </w:tblPrEx>
              <w:trPr>
                <w:cantSplit w:val="0"/>
                <w:jc w:val="left"/>
              </w:trPr>
              <w:tc>
                <w:tcPr>
                  <w:tcW w:w="5906"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Nontaxable distributions</w:t>
                  </w:r>
                </w:p>
              </w:tc>
              <w:tc>
                <w:tcPr>
                  <w:tcW w:w="934"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Elsie, Elmer's wife, did not own any of the Virginiana Mutual Fund shares, but she did receive $1,475 in interest on a savings account at the Moss National Bank and $175 in interest on California Municipal Bonds. Elmer and Elsie filed a joint income tax return for 2018. What amount is reportable as taxable </w:t>
            </w:r>
            <w:r>
              <w:rPr>
                <w:rStyle w:val="DefaultParagraphFont"/>
                <w:rFonts w:ascii="Times New Roman" w:eastAsia="Times New Roman" w:hAnsi="Times New Roman" w:cs="Times New Roman"/>
                <w:b w:val="0"/>
                <w:bCs w:val="0"/>
                <w:i/>
                <w:iCs/>
                <w:smallCaps w:val="0"/>
                <w:color w:val="000000"/>
                <w:sz w:val="22"/>
                <w:szCs w:val="22"/>
                <w:bdr w:val="nil"/>
                <w:rtl w:val="0"/>
              </w:rPr>
              <w:t>interest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Elsie received the following distributions from Virginiana Mutual Fund for the calendar year 2018: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W w:w="6690" w:type="dxa"/>
              <w:jc w:val="left"/>
              <w:tblBorders>
                <w:top w:val="nil"/>
                <w:left w:val="nil"/>
                <w:bottom w:val="nil"/>
                <w:right w:val="nil"/>
                <w:insideH w:val="nil"/>
                <w:insideV w:val="nil"/>
              </w:tblBorders>
              <w:tblCellMar>
                <w:top w:w="0" w:type="dxa"/>
                <w:left w:w="0" w:type="dxa"/>
                <w:bottom w:w="0" w:type="dxa"/>
                <w:right w:w="0" w:type="dxa"/>
              </w:tblCellMar>
            </w:tblPr>
            <w:tblGrid>
              <w:gridCol w:w="5545"/>
              <w:gridCol w:w="1145"/>
            </w:tblGrid>
            <w:tr>
              <w:tblPrEx>
                <w:tblW w:w="66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Ordinary dividends (nonqualifying)</w:t>
                  </w:r>
                </w:p>
              </w:tc>
              <w:tc>
                <w:tcPr>
                  <w:tcW w:w="114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tblW w:w="6690" w:type="dxa"/>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gain distributions</w:t>
                  </w:r>
                </w:p>
              </w:tc>
              <w:tc>
                <w:tcPr>
                  <w:tcW w:w="114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w:t>
                  </w:r>
                </w:p>
              </w:tc>
            </w:tr>
            <w:tr>
              <w:tblPrEx>
                <w:tblW w:w="6690" w:type="dxa"/>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Nontaxable distributions</w:t>
                  </w:r>
                </w:p>
              </w:tc>
              <w:tc>
                <w:tcPr>
                  <w:tcW w:w="114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Elmer, Elsie's husband, did not own any of the Virginiana Mutual Fund shares, but he did receive $1,600 in interest on a savings account at the Moss National Bank. Elmer and Elsie filed a joint income tax return for 2018. What portion </w:t>
            </w:r>
            <w:r>
              <w:rPr>
                <w:rStyle w:val="DefaultParagraphFont"/>
                <w:rFonts w:ascii="Times New Roman" w:eastAsia="Times New Roman" w:hAnsi="Times New Roman" w:cs="Times New Roman"/>
                <w:b w:val="0"/>
                <w:bCs w:val="0"/>
                <w:i/>
                <w:iCs/>
                <w:smallCaps w:val="0"/>
                <w:color w:val="000000"/>
                <w:sz w:val="22"/>
                <w:szCs w:val="22"/>
                <w:bdr w:val="nil"/>
                <w:rtl w:val="0"/>
              </w:rPr>
              <w:t>of the distributions from Virginiana Mutual Fund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taxable as ordinary income on their 2018 individual income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Tim, a single taxpayer, receives $500 of qualified dividends from Exxon in the current year. His taxable income before the dividends is $26,000. Tim’s tax on the dividends will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Arthur, age 19, is a full-time student at Gordon College and is a candidate for a bachelor's degree. During 2018, he received the following amounts: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W w:w="6705" w:type="dxa"/>
              <w:jc w:val="left"/>
              <w:tblBorders>
                <w:top w:val="nil"/>
                <w:left w:val="nil"/>
                <w:bottom w:val="nil"/>
                <w:right w:val="nil"/>
                <w:insideH w:val="nil"/>
                <w:insideV w:val="nil"/>
              </w:tblBorders>
              <w:tblCellMar>
                <w:top w:w="0" w:type="dxa"/>
                <w:left w:w="0" w:type="dxa"/>
                <w:bottom w:w="0" w:type="dxa"/>
                <w:right w:w="0" w:type="dxa"/>
              </w:tblCellMar>
            </w:tblPr>
            <w:tblGrid>
              <w:gridCol w:w="5454"/>
              <w:gridCol w:w="1251"/>
            </w:tblGrid>
            <w:tr>
              <w:tblPrEx>
                <w:tblW w:w="670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scholarship</w:t>
                  </w:r>
                </w:p>
              </w:tc>
              <w:tc>
                <w:tcPr>
                  <w:tcW w:w="124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w:t>
                  </w:r>
                </w:p>
              </w:tc>
            </w:tr>
            <w:tr>
              <w:tblPrEx>
                <w:tblW w:w="6705" w:type="dxa"/>
                <w:jc w:val="left"/>
                <w:tblCellMar>
                  <w:top w:w="0" w:type="dxa"/>
                  <w:left w:w="0" w:type="dxa"/>
                  <w:bottom w:w="0" w:type="dxa"/>
                  <w:right w:w="0" w:type="dxa"/>
                </w:tblCellMar>
              </w:tblPrEx>
              <w:trPr>
                <w:cantSplit w:val="0"/>
                <w:jc w:val="left"/>
              </w:trPr>
              <w:tc>
                <w:tcPr>
                  <w:tcW w:w="5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Loan from college financial aid office</w:t>
                  </w:r>
                </w:p>
              </w:tc>
              <w:tc>
                <w:tcPr>
                  <w:tcW w:w="124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tblW w:w="6705" w:type="dxa"/>
                <w:jc w:val="left"/>
                <w:tblCellMar>
                  <w:top w:w="0" w:type="dxa"/>
                  <w:left w:w="0" w:type="dxa"/>
                  <w:bottom w:w="0" w:type="dxa"/>
                  <w:right w:w="0" w:type="dxa"/>
                </w:tblCellMar>
              </w:tblPrEx>
              <w:trPr>
                <w:cantSplit w:val="0"/>
                <w:jc w:val="left"/>
              </w:trPr>
              <w:tc>
                <w:tcPr>
                  <w:tcW w:w="5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support from parents</w:t>
                  </w:r>
                </w:p>
              </w:tc>
              <w:tc>
                <w:tcPr>
                  <w:tcW w:w="124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tblW w:w="6705" w:type="dxa"/>
                <w:jc w:val="left"/>
                <w:tblCellMar>
                  <w:top w:w="0" w:type="dxa"/>
                  <w:left w:w="0" w:type="dxa"/>
                  <w:bottom w:w="0" w:type="dxa"/>
                  <w:right w:w="0" w:type="dxa"/>
                </w:tblCellMar>
              </w:tblPrEx>
              <w:trPr>
                <w:cantSplit w:val="0"/>
                <w:jc w:val="left"/>
              </w:trPr>
              <w:tc>
                <w:tcPr>
                  <w:tcW w:w="5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Ordinary cash dividend</w:t>
                  </w:r>
                </w:p>
              </w:tc>
              <w:tc>
                <w:tcPr>
                  <w:tcW w:w="124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tblW w:w="6705" w:type="dxa"/>
                <w:jc w:val="left"/>
                <w:tblCellMar>
                  <w:top w:w="0" w:type="dxa"/>
                  <w:left w:w="0" w:type="dxa"/>
                  <w:bottom w:w="0" w:type="dxa"/>
                  <w:right w:w="0" w:type="dxa"/>
                </w:tblCellMar>
              </w:tblPrEx>
              <w:trPr>
                <w:cantSplit w:val="0"/>
                <w:jc w:val="left"/>
              </w:trPr>
              <w:tc>
                <w:tcPr>
                  <w:tcW w:w="5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prize awarded in contest</w:t>
                  </w:r>
                </w:p>
              </w:tc>
              <w:tc>
                <w:tcPr>
                  <w:tcW w:w="124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his adjusted gross income for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Qualified dividends are given special tax treatment. Describe how they are taxed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Qualified dividends are taxed at 0, 15, or 20 percent depending on the taxpayer’s filing status. The 0 percent rate applies to taxpayers with incomes below a certain threshold ($38,600 for single and married filing separate, $51,700 for head of household, and $77,200 for married filing jointly. The 15 percent rate applies to taxpayers with income in excess of those amounts up to the 20 percent thresholds of $425,800 (single), $479,000 (MFJ), $239,500 (MFS), and $452,400 (HoH). An additional 3.8 percent Medicare tax may apply for high-income taxpayers.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holding EE bonds makes an election with respect to the taxation of the bonds, how is the interest which accrues on the bonds, but is not paid, taxed each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an election is made, the annual increase in the redemption value of the bond (or interest accrual as it is commonly called) is included in taxable income each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2018, what rate would a single taxpayer pay on qualified dividend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 the 37 percent bracket?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 the 24 percent bracket?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bCs/>
                      <w:i w:val="0"/>
                      <w:iCs w:val="0"/>
                      <w:smallCaps w:val="0"/>
                      <w:color w:val="000000"/>
                      <w:sz w:val="22"/>
                      <w:szCs w:val="22"/>
                      <w:bdr w:val="nil"/>
                      <w:rtl w:val="0"/>
                    </w:rPr>
                    <w:t>20 percent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bCs/>
                      <w:i w:val="0"/>
                      <w:iCs w:val="0"/>
                      <w:smallCaps w:val="0"/>
                      <w:color w:val="000000"/>
                      <w:sz w:val="22"/>
                      <w:szCs w:val="22"/>
                      <w:bdr w:val="nil"/>
                      <w:rtl w:val="0"/>
                    </w:rPr>
                    <w:t>15 percent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Child support payments are deductible by the spouse making the payments.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If a divorce agreement executed in the 2017 specifies that a portion of the amount of an alimony payment is contingent upon the status of a child, that portion is considered to be a child support 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a divorce agreement executed in 2017, periodic payments of either cash or property must be made at regular intervals to be deductible as alimony.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Laura and Leon were granted a divorce in 2008. In accordance with the decree, Leon made the following payments to Laura in 2018: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700"/>
              <w:gridCol w:w="1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support payments contingent on the age of the child</w:t>
                  </w:r>
                </w:p>
              </w:tc>
              <w:tc>
                <w:tcPr>
                  <w:tcW w:w="11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Indefinite periodic payments terminating on Laura’s death</w:t>
                  </w:r>
                </w:p>
              </w:tc>
              <w:tc>
                <w:tcPr>
                  <w:tcW w:w="112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the payments can he deduct as alimony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Jerry and Sally were divorced under an agreement executed July 1, 2018. The terms of the agreement provide that Jerry will transfer to Sally his interest in a rental house worth $250,000 with a tax basis to Jerry of $80,000. What is the amount of the gain that must be recognized by Jerry on the transfer of the property and what is Sally's tax basis in the property after the transfer, respectively?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 and $250,000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and $250,000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 and $170,000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and $80,000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Richard and Alice are divorced and under the terms of their written divorce agreement signed on December 30, 2011, Richard was required to pay Alice $1,500 per month of which $600 was designated as child support. He made 12 such payments in 2018. Additionally, Richard voluntarily paid Alice $1,200 per month for 12 months of 2018, no portion of which was designated as child support. Assuming that Alice has no other income, her tax return for 2018 should show gross income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Steve and Laura were divorced in 2012. Laura pays Steve alimony of $1,200 a month. The payment amount was agreed upon in the decree of divorce. To save money, Steve and Laura still live together. Are the alimony payments that Steve receives in 2018 included in his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the payments meet all alimony payment requirements.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alimony is always taxable.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only some of it is tax-exempt because Laura pays Steve too much alimony.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since Steve and Laura still live together, the payments are not considered alimony.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alimony payments are not tax-exempt.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Roger is required under a 2012 divorce decree to pay $500 of alimony and $200 of child support per month for 12 years. In addition, Roger makes a voluntary payment of $100 per month. How much of the total monthly payment is deductible by Roger?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26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Laura and Leon were granted a divorce in 2013. In accordance with the decree, Leon made the following payments to Laura in 2018: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W w:w="10260" w:type="dxa"/>
              <w:jc w:val="left"/>
              <w:tblBorders>
                <w:top w:val="nil"/>
                <w:left w:val="nil"/>
                <w:bottom w:val="nil"/>
                <w:right w:val="nil"/>
                <w:insideH w:val="nil"/>
                <w:insideV w:val="nil"/>
              </w:tblBorders>
              <w:tblCellMar>
                <w:top w:w="0" w:type="dxa"/>
                <w:left w:w="0" w:type="dxa"/>
                <w:bottom w:w="0" w:type="dxa"/>
                <w:right w:w="0" w:type="dxa"/>
              </w:tblCellMar>
            </w:tblPr>
            <w:tblGrid>
              <w:gridCol w:w="9016"/>
              <w:gridCol w:w="1244"/>
            </w:tblGrid>
            <w:tr>
              <w:tblPrEx>
                <w:tblW w:w="1026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90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support payments contingent on the age of the child</w:t>
                  </w:r>
                </w:p>
              </w:tc>
              <w:tc>
                <w:tcPr>
                  <w:tcW w:w="124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tblW w:w="10260" w:type="dxa"/>
                <w:jc w:val="left"/>
                <w:tblCellMar>
                  <w:top w:w="0" w:type="dxa"/>
                  <w:left w:w="0" w:type="dxa"/>
                  <w:bottom w:w="0" w:type="dxa"/>
                  <w:right w:w="0" w:type="dxa"/>
                </w:tblCellMar>
              </w:tblPrEx>
              <w:trPr>
                <w:cantSplit w:val="0"/>
                <w:jc w:val="left"/>
              </w:trPr>
              <w:tc>
                <w:tcPr>
                  <w:tcW w:w="90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cash payments, other than child support, specified as alimony in the divorce agreement</w:t>
                  </w:r>
                </w:p>
              </w:tc>
              <w:tc>
                <w:tcPr>
                  <w:tcW w:w="1245"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should Laura include in her 2018 taxable income as alimony?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For divorces after 1984 but before 2019, which of the following statements about alimony payments is not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payments must be in cash and must be received by the spouse (or former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Divorced or legally separated parties can be members of the same household at the time the payments are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payor must have no liability to make payments for any period following the death of the spouse receiving the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payments must not be designated in the written agreement as anything other than alimony.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a divorce agreement executed in 2014, Bob is required to pay his ex-wife, Carol, $3,000 a month until their youngest daughter is 21 years of age. At that time, the required payments are reduced to $2,000 per month.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each $3,000 payment may be deducted as alimony by Bob?</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each $3,000 payment must be included in Carol's taxable income?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9"/>
                    <w:gridCol w:w="7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$2,000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over the continuing alimony payment is not treated as alimony for tax purposes.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terms of a property settlement executed during the current year, Cindy transferred a house worth $350,000 to her ex-husband, Carl. The property has a tax basis to Cindy of $300,000.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taxable gain or loss must be recognized by Cindy at the time of the transfer?</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Carl's tax basis in the property he received from Cindy?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8"/>
                    <w:gridCol w:w="7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$300,000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Peter is required by his 2018 divorce agreement to pay alimony of $4,000 a month and child support of $6,000 a month to his ex-wife Stella. What is the tax treatment of these two payments?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Peter?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Stella?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Peter may deduct the alimony of $4,000 per month on his tax return unless the decree adopts the nontax treatment of alimony. He cannot deduct the child support.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Stella must report the alimony of $4,000 per month as income on her tax return unless the decree adopts the nontax treatment of alimony. The child support is not income to Stella.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the property settlement related to their 2018 divorce, Stella must give Peter the house that they have been living in, while she gets 100 percent of their savings accounts. The house was purchased in Texas 15 years ago for $100,000 and is now worth $110,000. How much gain must Stella recognize on the transfer of the house to Peter? What is Peter’s tax basis in the house for calculating any future sale of the house?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gain is taxable to Stella on the transfer of the house since it is part of a property settlement related to a divorce. Peter has a basis of $100,000 in the house for calculating tax on any future sale of the house.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An auto that is received as a prize should be included in the taxpayer's income at its list price rather than its fair market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Basketball superstar Steph Curry's outstanding player award is not includible in income, since the award is in recognition of his outstanding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Marie had a good year. She received the following prizes and awards: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 iPad from The Famous Daytime Talk Show with a fair market value of $500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lottery winnings of $1,000 received in cash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plaque worth $25 plus $100 of Godiva chocolate in recognition for 100 days on the job without an accident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$10,000 cash prize from American Idol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of her prizes and awards should Marie report on her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they are all excluded from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 only cash prizes and awards are included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 the award from her job is excluded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$11,600; the plaque may be excluded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$11,625; everything is included at the highest amount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gifts or prizes would be considered taxable income to the person receiving the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given to the taxpayer by his friend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mobile home given to the taxpayer by his mother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ski boat won by the taxpayer on the Price is Right game show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Mustang GT given to the taxpayer by his brother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would be considered taxable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Rob is 8 years old and won a sports car valued at $30,000 in a drawing at Disneyland this year. How much income, if any, must Rob report on his tax return for this year?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6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$30,000</w:t>
                  </w:r>
                  <w:r>
                    <w:rPr>
                      <w:rStyle w:val="DefaultParagraphFont"/>
                      <w:rFonts w:ascii="Times New Roman" w:eastAsia="Times New Roman" w:hAnsi="Times New Roman" w:cs="Times New Roman"/>
                      <w:b w:val="0"/>
                      <w:bCs w:val="0"/>
                      <w:i w:val="0"/>
                      <w:iCs w:val="0"/>
                      <w:smallCaps w:val="0"/>
                      <w:color w:val="000000"/>
                      <w:sz w:val="22"/>
                      <w:szCs w:val="22"/>
                      <w:bdr w:val="nil"/>
                      <w:rtl w:val="0"/>
                    </w:rPr>
                    <w:t>. Prizes are taxable income, valued at fair market value.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whether each of the following is taxable or nontaxable.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Susan won a jackpot of $50,000 gambling at a casino.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Sarah received a Christmas ham from her employer.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Jonathan won a car in a supermarket raffle valued at $25,000.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Gary received a scholarship for tuition of $5,000 a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Eric is given lodging valued at $1,000 a month on the oil rig where he is employed since it is impossible for Eric to go home during the period of time he is assigned to work on the rig.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Nontaxable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Taxable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Nontaxable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Nontaxable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annuitant, whose annuity starting date was January 1, 2008, dies before recovering his or her investment in the annuity, any unrecovered investment is recognized as a miscellaneous itemized deduction on the annuitant's tax return for the year of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Payments made to a qualified retirement plan by an employer are considered part of the employee's investment in the contract for calculation of the annuity exclusion ratio.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calculating the exclusion ratio for an annuity, the ratio should be revised when there is a significant change in the taxpayer's status or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Richard, who retired on April 30, 2018, receives a monthly employee annuity benefit of $1,400 payable for life, beginning May 1, 2018. During his years of employment, Richard contributed $29,400 to the company's plan. Richard's age on May 1 is 66. Using the simplified method, how much of the $11,200 annuity payment received during 2018 may Richard exclude from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9531"/>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Martin retired in May 2018. His pension is $1,000 per month from a qualified retirement plan to which he contributed $42,000, and to which his employer contributed $12,000. Martin was 67 when the plan payments started. During 2018, he received 8 months of payment for a total of $8,000 from the plan.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8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the simplified method, calculate Martin's taxable income for 2018 from the retirement plan distributions.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Martin's contributions to the plan had been $25,200, instead of $42,000, using the simplified method, how much taxable income would he have to report in 2018 from the plan distributions?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8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8504" w:type="dxa"/>
                    <w:jc w:val="left"/>
                    <w:tblBorders>
                      <w:top w:val="nil"/>
                      <w:left w:val="nil"/>
                      <w:bottom w:val="nil"/>
                      <w:right w:val="nil"/>
                      <w:insideH w:val="nil"/>
                      <w:insideV w:val="nil"/>
                    </w:tblBorders>
                    <w:tblCellMar>
                      <w:top w:w="0" w:type="dxa"/>
                      <w:left w:w="0" w:type="dxa"/>
                      <w:bottom w:w="0" w:type="dxa"/>
                      <w:right w:w="0" w:type="dxa"/>
                    </w:tblCellMar>
                  </w:tblPr>
                  <w:tblGrid>
                    <w:gridCol w:w="386"/>
                    <w:gridCol w:w="8118"/>
                  </w:tblGrid>
                  <w:tr>
                    <w:tblPrEx>
                      <w:tblW w:w="8504"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6"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1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$6,400.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$42,000 ÷ 210 (factor for age 67) = $200 × 8 months = $1,600.  $8,000 − $1,200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$6,400</w:t>
                        </w:r>
                      </w:p>
                    </w:tc>
                  </w:tr>
                  <w:tr>
                    <w:tblPrEx>
                      <w:tblW w:w="8504" w:type="dxa"/>
                      <w:jc w:val="left"/>
                      <w:tblCellMar>
                        <w:top w:w="0" w:type="dxa"/>
                        <w:left w:w="0" w:type="dxa"/>
                        <w:bottom w:w="0" w:type="dxa"/>
                        <w:right w:w="0" w:type="dxa"/>
                      </w:tblCellMar>
                    </w:tblPrEx>
                    <w:trPr>
                      <w:cantSplit w:val="0"/>
                      <w:jc w:val="left"/>
                    </w:trPr>
                    <w:tc>
                      <w:tcPr>
                        <w:tcW w:w="386" w:type="dxa"/>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118"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$7,040.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$25,200 ÷ 210 = $120 × 8 months = $960.  $8,000 − $960 = $7,040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Cynthia, age 64, retired in June. Starting in July, Cynthia received $2,000 per month from an annuity. She has contributed $260,000 to the annuity. Her life expectancy is 20 years. How much is excluded from income using the simplified method? Use 260 as the factor to divide by.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Enter total amount received this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Enter cost in plan at the annuity starting date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Factor at annuity starting date 260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Divide line 2 by line 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Multiply line 4 by the number of monthly payments this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Amount, if any, recovered tax free in prior years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Subtract line 6 from line 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Enter the smaller of line 5 or 7</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Taxable amount this year. Subtract line 8 from line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6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 is excluded from income. See calculation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Enter total amount received this year: $12,000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Enter cost in plan at the annuity starting date: $260,000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Factor at annuity starting date: 260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Divide line 2 by line 3: $1,000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Multiply line 4 by the number of monthly payments this year: $6,000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Amount, if any, recovered tax free in prior years: $0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Subtract line 6 from line 2: $260,000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Enter the smaller of line 5 or 7: $6,000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Taxable amount this year. Subtract line 8 from line 1: $6,000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life insurance policy is transferred to the insured's partnership for valuable consideration, the insurance proceeds are taxable when received by the partnership.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Sam died on January 15, 2010 and left his wife, Terry, an insurance policy with a face value of $100,000. Terry elected to receive the proceeds over a 10-year period ($10,000 plus interest each year). This year Terry receives $11,500 ($10,000 proceeds plus $1,500 interest) from the insurance company. How much income must Terry report from this payment?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Seymore named his wife, Penelope, the beneficiary of a $100,000 insurance policy on his life. The policy provided that, upon his death, the proceeds would be paid at a rate of $4,000 per year plus interest over a 25-year period. Seymore died June 25 of last year, and in the current year Penelope received a payment of $5,200 from the insurance company. What amount should she include in her gross income for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result in life insurance proceeds that are taxable to the recipient?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 insurance policy transferred to a creditor in payment of a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 insurance policy in which the insured is the daughter of the taxpayer and the beneficiary is the taxpayer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 insurance policy transferred by a shareholder to a 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 insurance policy purchased by a taxpayer insuring his or her business partner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life insurance policy purchased by a corporation insuring an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Toby transfers to Jim a life insurance policy with a face value of $25,000 and a cash value of $5,000 in payment of a personal debt. Jim continues to make premium payments on the policy until Toby's death. At that time, Jim had paid $1,500 in premiums.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income must Jim report when he receives the $25,000 in proceeds?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your answer be different if Toby and Jim were partners in a partnership? Why?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66"/>
                    <w:gridCol w:w="72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$18,500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$25,000 − $5,000 − $1,500.</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Yes</w:t>
                        </w:r>
                        <w:r>
                          <w:rPr>
                            <w:rStyle w:val="DefaultParagraphFont"/>
                            <w:rFonts w:ascii="Times New Roman" w:eastAsia="Times New Roman" w:hAnsi="Times New Roman" w:cs="Times New Roman"/>
                            <w:b w:val="0"/>
                            <w:bCs w:val="0"/>
                            <w:i w:val="0"/>
                            <w:iCs w:val="0"/>
                            <w:smallCaps w:val="0"/>
                            <w:color w:val="000000"/>
                            <w:sz w:val="22"/>
                            <w:szCs w:val="22"/>
                            <w:bdr w:val="nil"/>
                            <w:rtl w:val="0"/>
                          </w:rPr>
                          <w:t>. Transfers to a partner, even for valuable consideration, result in nontaxable proceeds.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Tracy transfers to Glen a life insurance policy with a face value of $40,000 and a cash value of $8,000 in payment of a personal debt. Glen continues to make premium payments on the policy until Tracy's death. At that time, Glen had paid $3,500 in premiums.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99"/>
              <w:gridCol w:w="8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income must Glen report when he receives the $40,000 in proceeds?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4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your answer be different if Tracy were a shareholder and CEO of a corporation to which the policy was transferred? Why?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bCs/>
                      <w:i w:val="0"/>
                      <w:iCs w:val="0"/>
                      <w:smallCaps w:val="0"/>
                      <w:color w:val="000000"/>
                      <w:sz w:val="22"/>
                      <w:szCs w:val="22"/>
                      <w:bdr w:val="nil"/>
                      <w:rtl w:val="0"/>
                    </w:rPr>
                    <w:t>$28,500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$40,000 − $8,000 − $3,500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bCs/>
                      <w:i w:val="0"/>
                      <w:iCs w:val="0"/>
                      <w:smallCaps w:val="0"/>
                      <w:color w:val="000000"/>
                      <w:sz w:val="22"/>
                      <w:szCs w:val="22"/>
                      <w:bdr w:val="nil"/>
                      <w:rtl w:val="0"/>
                    </w:rPr>
                    <w:t>Yes</w:t>
                  </w:r>
                  <w:r>
                    <w:rPr>
                      <w:rStyle w:val="DefaultParagraphFont"/>
                      <w:rFonts w:ascii="Times New Roman" w:eastAsia="Times New Roman" w:hAnsi="Times New Roman" w:cs="Times New Roman"/>
                      <w:b w:val="0"/>
                      <w:bCs w:val="0"/>
                      <w:i w:val="0"/>
                      <w:iCs w:val="0"/>
                      <w:smallCaps w:val="0"/>
                      <w:color w:val="000000"/>
                      <w:sz w:val="22"/>
                      <w:szCs w:val="22"/>
                      <w:bdr w:val="nil"/>
                      <w:rtl w:val="0"/>
                    </w:rPr>
                    <w:t>. Transfers to corporation by a shareholder and officer of a corporation, even if for valuable consideration, result in nontaxable proceeds.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Van is sick and tired of his job. His doctor certifies that his health may be compromised if he continues to work at his current job. He sells his life insurance policy to Life Settlements, Inc. for $50,000 so he can take a break from work. He has paid $10,000 so far for the policy. How much of the $50,000 must Van include in his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must pay tax on the $40,000 gain on the sale of the policy. Van has not met the requirement for an accelerated death benefit or a viatical settlement.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Helga receives a $300,000 life insurance payment when her boyfriend Andy dies. How much of the payment is taxable to Helga?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payment is taxable. Life insurance proceeds received upon the death of the insured are generally considered to be tax-free and specifically excluded from taxable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Ordinarily life insurance proceeds are excluded from gross income. Why would they be taxable if the policy had been transferred for valuable consideration, prior to the death of the insured?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policy is transferred for valuable consideration, it takes on the nature of an investment for the new owner. Generally, the excess of the amount realized on disposal of an investment over the cost of the investment is subject to taxation.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business activity, the tax rules generally are very liberal in treating business gifts as tax-free income to the recipient.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receipt of an inheritance is excluded from the taxable income of the recipients.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Dividend income arising from stock received as a gift is excluded from gross income since the dividends are considered part of the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In June of the current year, Rob’s wealthy stepmother died and left him a stock portfolio worth $600,000. Before she died, she gave him a gift of $20,000 in cash. How much of these amounts, if any, are taxable to Rob?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Inheritances and gifts are not taxable to the recipient.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In June of the current year, a wealthy aunt gave Janie a stock portfolio worth $150,000. During the year, she collects $4,000 in dividends. How much of these amounts, if any, should Janie include in gross income for the current year?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93"/>
              <w:gridCol w:w="7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$4,000</w:t>
                  </w:r>
                  <w:r>
                    <w:rPr>
                      <w:rStyle w:val="DefaultParagraphFont"/>
                      <w:rFonts w:ascii="Times New Roman" w:eastAsia="Times New Roman" w:hAnsi="Times New Roman" w:cs="Times New Roman"/>
                      <w:b w:val="0"/>
                      <w:bCs w:val="0"/>
                      <w:i w:val="0"/>
                      <w:iCs w:val="0"/>
                      <w:smallCaps w:val="0"/>
                      <w:color w:val="000000"/>
                      <w:sz w:val="22"/>
                      <w:szCs w:val="22"/>
                      <w:bdr w:val="nil"/>
                      <w:rtl w:val="0"/>
                    </w:rPr>
                    <w:t>. The gift of stock is not classified as income, but earnings on the stock are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Geoff is a company president who has had a very good year at work. The owner of the company is pleased and gives him a gift of $50,000 at the end of the year. The owner writes “gift” in the memo section of the check. How much of the gift is taxable to Geoff?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$50,000 is taxable. The gift is clearly bonus income in a business setting so it does not qualify for tax-free gift treatment, even if Geoff’s employer calls the payment a gift.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Tim receives a $25,000 gift from his parents for a down payment on a house. They know he cannot buy a house without their help. They write “gift” in the memo line of the check. How much of the gift is taxable to Tim?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gift is taxable. Gifts are excluded from the taxable income of the person receiving the gift.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Elmore receives a rental property as an inheritance from his grandmother. The rental property is worth $500,000 and Elmore collected rental income of $24,000 during the year.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year, how much is Elmore’s gross income as a result of the inheritance?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$24,000</w:t>
                  </w:r>
                  <w:r>
                    <w:rPr>
                      <w:rStyle w:val="DefaultParagraphFont"/>
                      <w:rFonts w:ascii="Times New Roman" w:eastAsia="Times New Roman" w:hAnsi="Times New Roman" w:cs="Times New Roman"/>
                      <w:b w:val="0"/>
                      <w:bCs w:val="0"/>
                      <w:i w:val="0"/>
                      <w:iCs w:val="0"/>
                      <w:smallCaps w:val="0"/>
                      <w:color w:val="000000"/>
                      <w:sz w:val="22"/>
                      <w:szCs w:val="22"/>
                      <w:bdr w:val="nil"/>
                      <w:rtl w:val="0"/>
                    </w:rPr>
                    <w:t>, the amount of the rental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Amounts received as scholarships for books and tuition may be excluded from the recipient's taxable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 scholarship for room and board granted in 2018 is fully taxable to the recipient.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Nicole is a student at USB Law School; she receives a $52,000 scholarship for 2018. Of the $52,000, $40,000 is used for tuition, $5,000 is used for books, and $7,000 is used for room and board. How much of the scholarship is excluded from taxable income for Nicole in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To pay for college, Henry received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 scholarship from the Thespian Club to pay for books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 scholarship from the Elks Lodge for tuition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 worth of room and board as a dorm supervisor through a work-study program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income must Henry report on his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Karina receives a scholarship of $10,000 to a college. She is also given a job which pays $5,000 a year to help with her expenses. $7,000 of the scholarship is earmarked for tuition and $3,000 is for room and board. How much of the money from the scholarship and the job are taxable to Karina?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 The $5,000 earnings from the job are taxable, as is $3,000 of the scholarship. There is no exclusion for payments made for room and board. $7,000 is not taxable, since scholarships for tuition are specifically excluded from taxable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Kim earned $30,000 from Pfizer before she was laid off. She then collected $7,000 of unemployment benefits. Finally, Kim received a $12,500 scholarship for tuition so she could return to college to earn a microbiology degree. How much does Kim need to report as income on her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Kim needs to report $37,000 on her tax return: $30,000 from her employment at Pfizer and $7,000 from unemployment benefits received. The $12,500 scholarship is excluded from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Amounts received by an employee as reimbursement for medical expenses under a policy provided by the taxpayer's employer are excluded from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employer claims a business deduction for group health insurance premiums paid on behalf of his employees, the amount must be included in the employees'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Payments made by an employer for health insurance on behalf of an employee are considered income to the employee at the time the payments are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works for American Motors. American Motors pays a $1,200 premium on Robert’s health insurance in 2018. Robert has an operation on his big toe in 2018 that cost $7,200. The insurance company paid for $6,800 of it. Which one of the following is true for 2018?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must claim the $1,200 premium paid by his employer as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must claim the $6,800 paid by the insurance company for the operation as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must claim the $1,200 premium and the $6,800 insurance payment as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events are taxable on his 2018 return.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may be excluded from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Payment for the loss of an 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Premiums for health insurance paid by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Reimbursement from the insurance company for a physical examination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excluded from gross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are excluded from gross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Joey is a single taxpayer. Joey's employer pays $1,800 per year for his health insurance. During the year, Joey had medical expenses of $2,500 and the insurance company reimbursed him for the full $2,500. How much of the above amounts, if any, must be included in Joey's gross income?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None.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health insurance premiums paid by the employer are not income to Joey and the reimbursement of medical expense by the insurance company is not income to Joey.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Marco and his family are covered by his company’s health insurance plan. The health insurance costs his company $8,500 a year. During the year, Marco’s daughter is diagnosed with a serious illness and the health insurance pays $25,000 for treatment. How much of the insurance and treatment costs are taxable to Marco?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cost of the family insurance or amounts paid by the insurance company for treatment are taxable to Marco. These amounts are specifically excluded from taxable income under the tax law.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Cash allowances for meals or lodging generally must be included in the employee's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lodging provided to a professor to enable him to live on the campus is excluded from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Anthony is a marine biologist who spends months living on a boat in the ocean studying the impact of runoff water a hundred miles off the coast as a part of his job. Which of the following sentences is the most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Lodging is included in his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may exclude meals from his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fuel used to power the boat is excluded from his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&amp; c are correct, not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cases may the employee exclude the meals and/or lodging: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lives rent-free at the property she manages even though the owner does not require the manager to live on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headmaster at a boarding school is required to be on campus all night.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president of a major film studio receives a cash allowance to live in Beverly Hills.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has an option of dining in an all-expense paid employer-sponsored cafeteria or dining out of the office.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Bob is a machinist in a remote Alaskan crab-freezing plant. The plant is accessible only by boat or airplane and has no available lodging for rent. Bob's employer provides him with lodging at the plant and pays for all of his electricity, gas, and other utilities, valued at $700 per month. Is the value of the lodging taxable to Bob?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No</w:t>
                  </w:r>
                  <w:r>
                    <w:rPr>
                      <w:rStyle w:val="DefaultParagraphFont"/>
                      <w:rFonts w:ascii="Times New Roman" w:eastAsia="Times New Roman" w:hAnsi="Times New Roman" w:cs="Times New Roman"/>
                      <w:b w:val="0"/>
                      <w:bCs w:val="0"/>
                      <w:i w:val="0"/>
                      <w:iCs w:val="0"/>
                      <w:smallCaps w:val="0"/>
                      <w:color w:val="000000"/>
                      <w:sz w:val="22"/>
                      <w:szCs w:val="22"/>
                      <w:bdr w:val="nil"/>
                      <w:rtl w:val="0"/>
                    </w:rPr>
                    <w:t>. The lodging costs paid by the employer are not taxable to the employee because the lodging is on the business premises and must be accepted as a requirement for employment.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As a new benefit to employees, the Acme Company is providing a dining allowance every Tuesday for use in one of the twenty restaurants that they own around town. Should this benefit be included in the wages of the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The meals are not being provided for the convenience of the employer. Therefore, the value of the meals should be included in the wages of the employees.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earned on bonds issued by a state government is fully taxable.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investor is comparing the following two bonds: a bond from ABC Corp which pays an interest rate of 9 percent per year and a municipal bond which pays an interest rate of 7.9 percent per year. The investor is in the 22 percent tax bracket. Which bond will give the investor a higher </w:t>
            </w:r>
            <w:r>
              <w:rPr>
                <w:rStyle w:val="DefaultParagraphFont"/>
                <w:rFonts w:ascii="Times New Roman" w:eastAsia="Times New Roman" w:hAnsi="Times New Roman" w:cs="Times New Roman"/>
                <w:b w:val="0"/>
                <w:bCs w:val="0"/>
                <w:i/>
                <w:iCs/>
                <w:smallCaps w:val="0"/>
                <w:strike w:val="0"/>
                <w:color w:val="000000"/>
                <w:sz w:val="22"/>
                <w:szCs w:val="22"/>
                <w:u w:val="single"/>
                <w:bdr w:val="nil"/>
                <w:rtl w:val="0"/>
              </w:rPr>
              <w:t>after-tax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interest rate and for which 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ABC bond because it pays a 9 percent interest rate, while the municipal bond only pays 7.9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ABC bond because it pays an equivalent after-tax rate of 10.6 percent, while the municipal bond pays out an equivalent after-tax rate of 9.3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municipal bond because it pays an equivalent after-tax rate of 7.9 percent, while the ABC bond pays out an after-tax 7.02 percent interest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municipal bond because it pays an equivalent after-tax rate of 7.9 percent, while the ABC bond pays out an equivalent after-tax rate of 10.6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taxpayer would benefit the most from a tax-free municipal bond compared to a taxable bond?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whose only income is from Social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won a mega-million-dollar lottery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low income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would all equally benefit from the tax-free municipal bond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in the 33 percent tax bracket invests in a New York City Bond paying 5 percent interest. What taxable interest rate would provide the same after-tax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7.46%</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5% / (1 − 0.33)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Mable is a wealthy widow who has come to you for tax advice. She is in the 35 percent tax bracket. She has a choice between investing in a high-quality municipal bond paying 3.5 percent or a high-quality corporate bond paying 7 percent. From a tax standpoint, which investment would you advise her to make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should invest in the corporate bond. At the 35 percent tax bracket, the after-tax equivalent rate on the corporate bond is 4.55 percent or 7 percent times (1 − 0.35), which is greater than the 3.5 percent rate of return on the municipal bond.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in the 32 percent tax bracket invests in a City of San Diego bond paying 8 percent interest. What taxable interest rate would provide the same after-tax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3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11.76 percent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8 percent / (1 − 0.32)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compensation is fully taxable to the individual receiving the compensation.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Steve worked as a tech supervisor for a computer company. In September of this year, he was laid off. He was paid unemployment compensation for the rest of the year totaling $7,000. 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Steve will have to report all $7,000 of the unemployment compensation as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Steve will have to report $4,600 of the unemployment compensation as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 compensation is never taxable.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long as the unemployment compensation payments are less than the taxpayer’s previous salary, they are not taxable.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is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Susie received unemployment benefits in the current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unemployment benefits are taxable.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unemployment benefits are nontaxable.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Half of the unemployment benefits are taxable and half are nontaxable.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taxability of the unemployment benefits depends upon other income received for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Jim, a single individual, was unemployed for a few months during the current year. During the year, he received $3,600 in unemployment compensation payments. How much of his unemployment compensation payments must be included in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$3,600</w:t>
                  </w:r>
                  <w:r>
                    <w:rPr>
                      <w:rStyle w:val="DefaultParagraphFont"/>
                      <w:rFonts w:ascii="Times New Roman" w:eastAsia="Times New Roman" w:hAnsi="Times New Roman" w:cs="Times New Roman"/>
                      <w:b w:val="0"/>
                      <w:bCs w:val="0"/>
                      <w:i w:val="0"/>
                      <w:iCs w:val="0"/>
                      <w:smallCaps w:val="0"/>
                      <w:color w:val="000000"/>
                      <w:sz w:val="22"/>
                      <w:szCs w:val="22"/>
                      <w:bdr w:val="nil"/>
                      <w:rtl w:val="0"/>
                    </w:rPr>
                    <w:t>. Unemployment compensation is included in gross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Group term life insurance premiums paid by an employer for insurance amounts less than $50,000 must be included in the employee's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A "no-additional-cost" service includes only those services in the major line of business in which the employee is employed.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Employer-provided spending accounts: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set up for tax-free vacation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allowed for dependent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require that the employee provide receipts for the expenses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 qualifying expenses to be treated as tax-free reductions in the employees’ salaries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Indicate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Dependent care plans can </w:t>
                  </w:r>
                  <w:r>
                    <w:rPr>
                      <w:rStyle w:val="DefaultParagraphFont"/>
                      <w:rFonts w:ascii="Times New Roman" w:eastAsia="Times New Roman" w:hAnsi="Times New Roman" w:cs="Times New Roman"/>
                      <w:b w:val="0"/>
                      <w:bCs w:val="0"/>
                      <w:i/>
                      <w:iCs/>
                      <w:smallCaps w:val="0"/>
                      <w:color w:val="000000"/>
                      <w:sz w:val="22"/>
                      <w:szCs w:val="22"/>
                      <w:bdr w:val="nil"/>
                      <w:rtl w:val="0"/>
                    </w:rPr>
                    <w:t>only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used to cover the costs of caring for a dependent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care flexible spending accounts can be used to cover dentist fees.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transportation may be covered by an employer-provided spending account, but parking cannot be covered.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Dependent care accounts may include day care but not preschool.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discounts are always included in gross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discounts of up to 20 percent may be taken on personal property held for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discounts are not tax-free if they exceed the employer’s gross markup for merchandise.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Tax-free employee discounts include discounts in lines of business in which the employee does not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fringe benefits is taxable to the employee receiving the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subscription to a tax journal provided by the employer to a corporation's tax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discount on toys granted to the salesperson for a toy 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Incidental use of the company's copier by an office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15 percent discount on investment real estate granted to the employee of a real estate developer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tax-free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035"/>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a single taxpayer, works for the men's clothing division of a large corporation. During the year, William received the following fringe benefits:</w:t>
            </w:r>
          </w:p>
          <w:tbl>
            <w:tblPr>
              <w:tblW w:w="10035" w:type="dxa"/>
              <w:jc w:val="left"/>
              <w:tblBorders>
                <w:top w:val="nil"/>
                <w:left w:val="nil"/>
                <w:bottom w:val="nil"/>
                <w:right w:val="nil"/>
                <w:insideH w:val="nil"/>
                <w:insideV w:val="nil"/>
              </w:tblBorders>
              <w:tblCellMar>
                <w:top w:w="0" w:type="dxa"/>
                <w:left w:w="0" w:type="dxa"/>
                <w:bottom w:w="0" w:type="dxa"/>
                <w:right w:w="0" w:type="dxa"/>
              </w:tblCellMar>
            </w:tblPr>
            <w:tblGrid>
              <w:gridCol w:w="8741"/>
              <w:gridCol w:w="1294"/>
            </w:tblGrid>
            <w:tr>
              <w:tblPrEx>
                <w:tblW w:w="1003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7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12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Value</w:t>
                  </w:r>
                </w:p>
              </w:tc>
            </w:tr>
            <w:tr>
              <w:tblPrEx>
                <w:tblW w:w="10035" w:type="dxa"/>
                <w:jc w:val="left"/>
                <w:tblCellMar>
                  <w:top w:w="0" w:type="dxa"/>
                  <w:left w:w="0" w:type="dxa"/>
                  <w:bottom w:w="0" w:type="dxa"/>
                  <w:right w:w="0" w:type="dxa"/>
                </w:tblCellMar>
              </w:tblPrEx>
              <w:trPr>
                <w:cantSplit w:val="0"/>
                <w:jc w:val="left"/>
              </w:trPr>
              <w:tc>
                <w:tcPr>
                  <w:tcW w:w="87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percent discount on men's clothing (the usual markup is 40 percent)</w:t>
                  </w:r>
                </w:p>
              </w:tc>
              <w:tc>
                <w:tcPr>
                  <w:tcW w:w="129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w:t>
                  </w:r>
                </w:p>
              </w:tc>
            </w:tr>
            <w:tr>
              <w:tblPrEx>
                <w:tblW w:w="10035" w:type="dxa"/>
                <w:jc w:val="left"/>
                <w:tblCellMar>
                  <w:top w:w="0" w:type="dxa"/>
                  <w:left w:w="0" w:type="dxa"/>
                  <w:bottom w:w="0" w:type="dxa"/>
                  <w:right w:w="0" w:type="dxa"/>
                </w:tblCellMar>
              </w:tblPrEx>
              <w:trPr>
                <w:cantSplit w:val="0"/>
                <w:jc w:val="left"/>
              </w:trPr>
              <w:tc>
                <w:tcPr>
                  <w:tcW w:w="87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percent discount on toys from the toy division of the company (the usual markup is 25 percent)</w:t>
                  </w:r>
                </w:p>
              </w:tc>
              <w:tc>
                <w:tcPr>
                  <w:tcW w:w="129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tblW w:w="10035" w:type="dxa"/>
                <w:jc w:val="left"/>
                <w:tblCellMar>
                  <w:top w:w="0" w:type="dxa"/>
                  <w:left w:w="0" w:type="dxa"/>
                  <w:bottom w:w="0" w:type="dxa"/>
                  <w:right w:w="0" w:type="dxa"/>
                </w:tblCellMar>
              </w:tblPrEx>
              <w:trPr>
                <w:cantSplit w:val="0"/>
                <w:jc w:val="left"/>
              </w:trPr>
              <w:tc>
                <w:tcPr>
                  <w:tcW w:w="87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copies on the company's copier</w:t>
                  </w:r>
                </w:p>
              </w:tc>
              <w:tc>
                <w:tcPr>
                  <w:tcW w:w="129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tblW w:w="10035" w:type="dxa"/>
                <w:jc w:val="left"/>
                <w:tblCellMar>
                  <w:top w:w="0" w:type="dxa"/>
                  <w:left w:w="0" w:type="dxa"/>
                  <w:bottom w:w="0" w:type="dxa"/>
                  <w:right w:w="0" w:type="dxa"/>
                </w:tblCellMar>
              </w:tblPrEx>
              <w:trPr>
                <w:cantSplit w:val="0"/>
                <w:jc w:val="left"/>
              </w:trPr>
              <w:tc>
                <w:tcPr>
                  <w:tcW w:w="87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subscription to </w:t>
                  </w:r>
                  <w:r>
                    <w:rPr>
                      <w:rStyle w:val="DefaultParagraphFont"/>
                      <w:rFonts w:ascii="Times New Roman" w:eastAsia="Times New Roman" w:hAnsi="Times New Roman" w:cs="Times New Roman"/>
                      <w:b w:val="0"/>
                      <w:bCs w:val="0"/>
                      <w:i/>
                      <w:iCs/>
                      <w:smallCaps w:val="0"/>
                      <w:color w:val="000000"/>
                      <w:sz w:val="22"/>
                      <w:szCs w:val="22"/>
                      <w:bdr w:val="nil"/>
                      <w:rtl w:val="0"/>
                    </w:rPr>
                    <w:t>Men's Clothing Weekly</w:t>
                  </w:r>
                </w:p>
              </w:tc>
              <w:tc>
                <w:tcPr>
                  <w:tcW w:w="129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r>
              <w:tblPrEx>
                <w:tblW w:w="10035" w:type="dxa"/>
                <w:jc w:val="left"/>
                <w:tblCellMar>
                  <w:top w:w="0" w:type="dxa"/>
                  <w:left w:w="0" w:type="dxa"/>
                  <w:bottom w:w="0" w:type="dxa"/>
                  <w:right w:w="0" w:type="dxa"/>
                </w:tblCellMar>
              </w:tblPrEx>
              <w:trPr>
                <w:cantSplit w:val="0"/>
                <w:jc w:val="left"/>
              </w:trPr>
              <w:tc>
                <w:tcPr>
                  <w:tcW w:w="871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company's athletic facilities</w:t>
                  </w:r>
                </w:p>
              </w:tc>
              <w:tc>
                <w:tcPr>
                  <w:tcW w:w="1290" w:type="dxa"/>
                  <w:noWrap w:val="0"/>
                  <w:tcMar>
                    <w:top w:w="0" w:type="dxa"/>
                    <w:left w:w="0" w:type="dxa"/>
                    <w:bottom w:w="0" w:type="dxa"/>
                    <w:right w:w="0" w:type="dxa"/>
                  </w:tcMar>
                  <w:vAlign w:val="bottom"/>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receiving the above fringe benefits, what amount must William include in his current year gross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2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$100</w:t>
                  </w:r>
                  <w:r>
                    <w:rPr>
                      <w:rStyle w:val="DefaultParagraphFont"/>
                      <w:rFonts w:ascii="Times New Roman" w:eastAsia="Times New Roman" w:hAnsi="Times New Roman" w:cs="Times New Roman"/>
                      <w:b w:val="0"/>
                      <w:bCs w:val="0"/>
                      <w:i w:val="0"/>
                      <w:iCs w:val="0"/>
                      <w:smallCaps w:val="0"/>
                      <w:color w:val="000000"/>
                      <w:sz w:val="22"/>
                      <w:szCs w:val="22"/>
                      <w:bdr w:val="nil"/>
                      <w:rtl w:val="0"/>
                    </w:rPr>
                    <w:t>, the discount on toys from the toy division.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Curt’s tax client, Terry, is employed at a large company that offers health care flexible spending accounts to its employees. Terry must decide at the beginning of the year whether he wants to put as much as $2,650 of his salary into the medical flexible spending account. Terry has excellent insurance through the company and is very healthy. He does not expect to have any medical expenses during the year. Terry does not itemize deductions. Should Curt recommend that Terry put the maximum in his health care flexible spending account?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Terry will be better off keeping his salary $2,650 higher and paying tax on the salary, since he will likely have no medical costs to reimburse from a health care spending account during the year. If Terry has no medical expenses, he could lose part of the $2,650 in the account after the end of the year.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excludable employee reimbursement in 2018 for parking and mass transit costs are each $260 per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are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excludable as an employee fringe benefit?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deductions of $4,200 for dependent childcare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Premiums for up to $50,000 of group term life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discount that permits the sale of merchandise to employees for just over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transportation costs of $130 per month provided by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excludable as an employee fringe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cases, Social Security benefits may be partially taxable.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In regards to Social Security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Social Security inclusion formula is the same amount for each filing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benefits are always excluded because wages are subject to Social Security tax when 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Tax-free interest income must be included in the formula used to determine if Social Security is included in taxable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 to 100 percent of Social Security benefits received may be included in taxable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current year, the maximum percentage of Social Security benefits which might be included in a taxpayer's gross income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Answer the following questions regarding the taxability of Social Security payments.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Will a taxpayer with no income other than Social Security have to include the Social Security in taxable income?</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 Will a taxpayer with a large amount of municipal bond income, but no taxable income, likely have to pay tax on part of his or her Social Security?</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 What is the maximum percentage of Social Security benefits which may be subject to tax on an individual’s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 The taxpayer’s income is below the threshold amount used in the formula to determine whether Social Security is taxable.</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 Yes. Tax-free municipal bond income is added to AGI in the formula to determine the amount of taxable Social Security.</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 85 percent. High-income taxpayers must include 85 percent of Social Security receipts in taxable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tax year, Thomas and Yolanda received $24,000 in Social Security benefits. The amount of their adjusted gross income for the year was $2,000 and they received no tax-exempt interest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amount of the Social Security benefits that Thomas and Yolanda must include in their gross income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 Their modified adjusted gross income is less than the base amount required to have taxable Social Security.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current year, Margaret and John received $24,000 in Social Security benefits. The amount of their adjusted gross income for the year before any Social Security income was $140,000 and they received $19,000 in tax-exempt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treatment of their Social Security income for tax purposes and the likely percentage of the Social Security income that will be taxable to Margaret and John.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income is partially taxed based on the taxpayer’s modified adjusted gross income. Modified adjusted gross income includes adjusted gross income plus tax exempt interest plus half of the Social Security received. For low income taxpayers, no Social Security income is taxable. Higher income taxpayers must include 50 to 85 percent of the Social Security receipts in income. Given the high level of income reported by Margaret and John, it is safe to say they would have to include 85 percent of the Social Security payments in taxable income. To be certain, the IRS Social Security worksheet should be used to calculate the taxable amount.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Mary Lou took an $8,000 distribution from her educational savings account and used $6,000 to pay for qualified higher education expenses. The remaining balance of $2,000 was used to purchase clothes. On the date of the distribution, her educational savings account had a $25,000 balance including the $20,000 she had contributed. How much of the $8,000 distribution is tax-free?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Charlie is a single taxpayer with income of $107,000 which includes $22,500 of interest income. Contributions to Coverdell educational savings accounts are phased out between $95,000 and $110,000. What is the maximum contribution Charlie can make to an educational savings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correct for Qualified Tuition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are deductible and qualified educational expense distributions are tax-free.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are not deductible and qualified educational expense distributions are tax-free.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are deductible and qualified educational expense distributions are taxable.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are not deductible and qualified educational expense distributions are taxable.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Jennie receives $12,000 (of which $2,000 is earnings) from a Qualified Tuition Program. She uses the funds to pay for new furniture for her apartment. What amount is taxable to Jennie?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with respect to an education incentive?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Qualified Tuition Programs (Section 529 plans) are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education savings accounts (Coverdell ESAs) are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Tuition paid by a taxpayer earning $300,000 of income is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Married taxpayers at any income level may contribute to a Qualified Tuition Program (Section 529 plan).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For married taxpayers filing a joint return in 2018, at what AGI level does the phase-out limit for contributions to Qualified Tuition Programs (Section 529 plans) start?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$188,150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phase-out limit on Qualified Tuition Program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Geoffrey receives $20,000 from a qualified tuition program created by his grandmother. The program had accumulated $6,000 in earnings. He used the full $20,000 to pay for qualified higher education expenses. Calculate the amount of earnings subject to taxation.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 Both the original contributions and the earnings were used to pay for qualified higher education expenses.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Phillip, a single parent, would like to contribute $1,800 to a Coverdell educational savings account for his 10-year-old son. His AGI is $98,000. Calculate the amount of the contribution he can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$1,600</w:t>
                  </w:r>
                  <w:r>
                    <w:rPr>
                      <w:rStyle w:val="DefaultParagraphFont"/>
                      <w:rFonts w:ascii="Times New Roman" w:eastAsia="Times New Roman" w:hAnsi="Times New Roman" w:cs="Times New Roman"/>
                      <w:b w:val="0"/>
                      <w:bCs w:val="0"/>
                      <w:i w:val="0"/>
                      <w:iCs w:val="0"/>
                      <w:smallCaps w:val="0"/>
                      <w:color w:val="000000"/>
                      <w:sz w:val="22"/>
                      <w:szCs w:val="22"/>
                      <w:bdr w:val="nil"/>
                      <w:rtl w:val="0"/>
                    </w:rPr>
                    <w:t>. His contribution is limited because of his AGI. ($110,000 − $98,000) / $15,000 × $2,000 is $1,600. $15,000 is the range between the upper and lower phase-out limits.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Melissa took a $1,500 distribution from her educational savings account and used $1,200 to pay for qualified education expenses. Before the distribution, Melissa’s account balance was $4,000, of which $1,000 was earnings. Calculate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7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tax-free return of capital</w:t>
                  </w:r>
                </w:p>
              </w:tc>
            </w:tr>
            <w:tr>
              <w:tblPrEx>
                <w:jc w:val="left"/>
                <w:tblCellMar>
                  <w:top w:w="0" w:type="dxa"/>
                  <w:left w:w="0" w:type="dxa"/>
                  <w:bottom w:w="0" w:type="dxa"/>
                  <w:right w:w="0" w:type="dxa"/>
                </w:tblCellMar>
              </w:tblPrEx>
              <w:trPr>
                <w:cantSplit w:val="0"/>
                <w:jc w:val="left"/>
              </w:trPr>
              <w:tc>
                <w:tcPr>
                  <w:tcW w:w="7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Her new adjusted basis for her savings account</w:t>
                  </w:r>
                </w:p>
              </w:tc>
            </w:tr>
            <w:tr>
              <w:tblPrEx>
                <w:jc w:val="left"/>
                <w:tblCellMar>
                  <w:top w:w="0" w:type="dxa"/>
                  <w:left w:w="0" w:type="dxa"/>
                  <w:bottom w:w="0" w:type="dxa"/>
                  <w:right w:w="0" w:type="dxa"/>
                </w:tblCellMar>
              </w:tblPrEx>
              <w:trPr>
                <w:cantSplit w:val="0"/>
                <w:jc w:val="left"/>
              </w:trPr>
              <w:tc>
                <w:tcPr>
                  <w:tcW w:w="7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Distribution of earnings </w:t>
                  </w:r>
                  <w:r>
                    <w:rPr>
                      <w:rStyle w:val="DefaultParagraphFont"/>
                      <w:rFonts w:ascii="Times New Roman" w:eastAsia="Times New Roman" w:hAnsi="Times New Roman" w:cs="Times New Roman"/>
                      <w:b w:val="0"/>
                      <w:bCs w:val="0"/>
                      <w:i/>
                      <w:iCs/>
                      <w:smallCaps w:val="0"/>
                      <w:color w:val="000000"/>
                      <w:sz w:val="22"/>
                      <w:szCs w:val="22"/>
                      <w:bdr w:val="nil"/>
                      <w:rtl w:val="0"/>
                    </w:rPr>
                    <w:t>potentially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tax</w:t>
                  </w:r>
                </w:p>
              </w:tc>
            </w:tr>
            <w:tr>
              <w:tblPrEx>
                <w:jc w:val="left"/>
                <w:tblCellMar>
                  <w:top w:w="0" w:type="dxa"/>
                  <w:left w:w="0" w:type="dxa"/>
                  <w:bottom w:w="0" w:type="dxa"/>
                  <w:right w:w="0" w:type="dxa"/>
                </w:tblCellMar>
              </w:tblPrEx>
              <w:trPr>
                <w:cantSplit w:val="0"/>
                <w:jc w:val="left"/>
              </w:trPr>
              <w:tc>
                <w:tcPr>
                  <w:tcW w:w="7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The excludable portion of the earnings</w:t>
                  </w:r>
                </w:p>
              </w:tc>
            </w:tr>
            <w:tr>
              <w:tblPrEx>
                <w:jc w:val="left"/>
                <w:tblCellMar>
                  <w:top w:w="0" w:type="dxa"/>
                  <w:left w:w="0" w:type="dxa"/>
                  <w:bottom w:w="0" w:type="dxa"/>
                  <w:right w:w="0" w:type="dxa"/>
                </w:tblCellMar>
              </w:tblPrEx>
              <w:trPr>
                <w:cantSplit w:val="0"/>
                <w:jc w:val="left"/>
              </w:trPr>
              <w:tc>
                <w:tcPr>
                  <w:tcW w:w="72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The taxable portion of her earnings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bCs/>
                      <w:i w:val="0"/>
                      <w:iCs w:val="0"/>
                      <w:smallCaps w:val="0"/>
                      <w:color w:val="000000"/>
                      <w:sz w:val="22"/>
                      <w:szCs w:val="22"/>
                      <w:bdr w:val="nil"/>
                      <w:rtl w:val="0"/>
                    </w:rPr>
                    <w:t>$1,125.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75 percent of the account balance before the distribution was from Melissa’s contributions; therefore, 75 percent of the amount distributed is a return of her capital.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w:t>
                  </w:r>
                  <w:r>
                    <w:rPr>
                      <w:rStyle w:val="DefaultParagraphFont"/>
                      <w:rFonts w:ascii="Times New Roman" w:eastAsia="Times New Roman" w:hAnsi="Times New Roman" w:cs="Times New Roman"/>
                      <w:b/>
                      <w:bCs/>
                      <w:i w:val="0"/>
                      <w:iCs w:val="0"/>
                      <w:smallCaps w:val="0"/>
                      <w:color w:val="000000"/>
                      <w:sz w:val="22"/>
                      <w:szCs w:val="22"/>
                      <w:bdr w:val="nil"/>
                      <w:rtl w:val="0"/>
                    </w:rPr>
                    <w:t>$1,875.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$3,000 basis before distribution less tax-free return of capital of $1,125.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 </w:t>
                  </w:r>
                  <w:r>
                    <w:rPr>
                      <w:rStyle w:val="DefaultParagraphFont"/>
                      <w:rFonts w:ascii="Times New Roman" w:eastAsia="Times New Roman" w:hAnsi="Times New Roman" w:cs="Times New Roman"/>
                      <w:b/>
                      <w:bCs/>
                      <w:i w:val="0"/>
                      <w:iCs w:val="0"/>
                      <w:smallCaps w:val="0"/>
                      <w:color w:val="000000"/>
                      <w:sz w:val="22"/>
                      <w:szCs w:val="22"/>
                      <w:bdr w:val="nil"/>
                      <w:rtl w:val="0"/>
                    </w:rPr>
                    <w:t>$375.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total distribution of $1,500 less the $1,125 return of capital.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 </w:t>
                  </w:r>
                  <w:r>
                    <w:rPr>
                      <w:rStyle w:val="DefaultParagraphFont"/>
                      <w:rFonts w:ascii="Times New Roman" w:eastAsia="Times New Roman" w:hAnsi="Times New Roman" w:cs="Times New Roman"/>
                      <w:b/>
                      <w:bCs/>
                      <w:i w:val="0"/>
                      <w:iCs w:val="0"/>
                      <w:smallCaps w:val="0"/>
                      <w:color w:val="000000"/>
                      <w:sz w:val="22"/>
                      <w:szCs w:val="22"/>
                      <w:bdr w:val="nil"/>
                      <w:rtl w:val="0"/>
                    </w:rPr>
                    <w:t>$300.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potential amount subject to tax, $375, times the ratio of the amount used to pay for qualified education expenses, $1,200, to the full distribution, $1,500, equals the excludable portion.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 </w:t>
                  </w:r>
                  <w:r>
                    <w:rPr>
                      <w:rStyle w:val="DefaultParagraphFont"/>
                      <w:rFonts w:ascii="Times New Roman" w:eastAsia="Times New Roman" w:hAnsi="Times New Roman" w:cs="Times New Roman"/>
                      <w:b/>
                      <w:bCs/>
                      <w:i w:val="0"/>
                      <w:iCs w:val="0"/>
                      <w:smallCaps w:val="0"/>
                      <w:color w:val="000000"/>
                      <w:sz w:val="22"/>
                      <w:szCs w:val="22"/>
                      <w:bdr w:val="nil"/>
                      <w:rtl w:val="0"/>
                    </w:rPr>
                    <w:t>$75.</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potential amount subject to tax, $375, times the ratio of the amount not used to pay for qualified education expenses, $300, to the full distribution, $1,500, equals the taxable portion.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All taxpayers may deduct up to $4,000 of higher education tuition expenses.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Toni and Beyonze are married and file jointly. During 2018, they paid tuition for their daughter’s college in the amount of $23,000. If their AGI was $142,000, what is the amount of tuition deduction they are eligible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In all community property states, income from community property is community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New York is a community property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are community property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Molly and Steve are married and live in Texas. Molly earns a salary of $50,000 and Steve owns a rental property that gives him $35,000 of income. If they filed separate tax returns, what amount of income would Steve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conditions must be satisfied in order for a married taxpayer to be taxed on only his income if he resides in a community property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husband and wife must live apart for the entire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husband and wife must live apart for more than half the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husband and wife must be in the process of filing for a divorce.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one of the spouses can be working and earning an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true statement regarding community property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married couple living in California, income derived from separate property is taxable to the owner of the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a married couple living in Texas, income derived from separate property produces community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all community property states, the salary of married spouses is allocated one-half to each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Colorado, Ohio, and Florida are community property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Property acquired before marriage in a community property state continues to be separate property.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Lee and Pat are married taxpayers living in Louisiana. Lee earns wages of $40,000 and has $5,000 of dividend income from separate property. Lee and Pat have interest income from community property of $10,000. If Lee and Pat file separate income tax returns, what amount of income must be included on Lee's separate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Patricia and Cliff are married but file separate tax returns. Patricia received a salary of $42,000 and Cliff received $15,000 of dividends from a stock portfolio that is his own separate property.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75"/>
              <w:gridCol w:w="5950"/>
              <w:gridCol w:w="2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80"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Patricia and Cliff live in a common law state, what income should Patricia show on her separate return?</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0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w:t>
                  </w:r>
                </w:p>
              </w:tc>
              <w:tc>
                <w:tcPr>
                  <w:tcW w:w="22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0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22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75"/>
              <w:gridCol w:w="5949"/>
              <w:gridCol w:w="2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80" w:type="dxa"/>
                  <w:gridSpan w:val="2"/>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they live in California (a community property state), what income should Patricia show on her separate return?</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0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w:t>
                  </w:r>
                </w:p>
              </w:tc>
              <w:tc>
                <w:tcPr>
                  <w:tcW w:w="22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03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c>
                <w:tcPr>
                  <w:tcW w:w="225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5790" w:type="dxa"/>
                    <w:jc w:val="left"/>
                    <w:tblBorders>
                      <w:top w:val="nil"/>
                      <w:left w:val="nil"/>
                      <w:bottom w:val="nil"/>
                      <w:right w:val="nil"/>
                      <w:insideH w:val="nil"/>
                      <w:insideV w:val="nil"/>
                    </w:tblBorders>
                    <w:tblCellMar>
                      <w:top w:w="0" w:type="dxa"/>
                      <w:left w:w="0" w:type="dxa"/>
                      <w:bottom w:w="0" w:type="dxa"/>
                      <w:right w:w="0" w:type="dxa"/>
                    </w:tblCellMar>
                  </w:tblPr>
                  <w:tblGrid>
                    <w:gridCol w:w="407"/>
                    <w:gridCol w:w="5383"/>
                  </w:tblGrid>
                  <w:tr>
                    <w:tblPrEx>
                      <w:tblW w:w="57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53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Salary: </w:t>
                        </w:r>
                        <w:r>
                          <w:rPr>
                            <w:rStyle w:val="DefaultParagraphFont"/>
                            <w:rFonts w:ascii="Times New Roman" w:eastAsia="Times New Roman" w:hAnsi="Times New Roman" w:cs="Times New Roman"/>
                            <w:b/>
                            <w:bCs/>
                            <w:i w:val="0"/>
                            <w:iCs w:val="0"/>
                            <w:smallCaps w:val="0"/>
                            <w:color w:val="000000"/>
                            <w:sz w:val="22"/>
                            <w:szCs w:val="22"/>
                            <w:bdr w:val="nil"/>
                            <w:rtl w:val="0"/>
                          </w:rPr>
                          <w:t>$42,000</w:t>
                        </w:r>
                      </w:p>
                    </w:tc>
                  </w:tr>
                  <w:tr>
                    <w:tblPrEx>
                      <w:tblW w:w="5790"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3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Dividends: </w:t>
                        </w:r>
                        <w:r>
                          <w:rPr>
                            <w:rStyle w:val="DefaultParagraphFont"/>
                            <w:rFonts w:ascii="Times New Roman" w:eastAsia="Times New Roman" w:hAnsi="Times New Roman" w:cs="Times New Roman"/>
                            <w:b/>
                            <w:bCs/>
                            <w:i w:val="0"/>
                            <w:iCs w:val="0"/>
                            <w:smallCaps w:val="0"/>
                            <w:color w:val="000000"/>
                            <w:sz w:val="22"/>
                            <w:szCs w:val="22"/>
                            <w:bdr w:val="nil"/>
                            <w:rtl w:val="0"/>
                          </w:rPr>
                          <w:t>$0</w:t>
                        </w:r>
                      </w:p>
                    </w:tc>
                  </w:tr>
                  <w:tr>
                    <w:tblPrEx>
                      <w:tblW w:w="5790"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53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Salary: </w:t>
                        </w:r>
                        <w:r>
                          <w:rPr>
                            <w:rStyle w:val="DefaultParagraphFont"/>
                            <w:rFonts w:ascii="Times New Roman" w:eastAsia="Times New Roman" w:hAnsi="Times New Roman" w:cs="Times New Roman"/>
                            <w:b/>
                            <w:bCs/>
                            <w:i w:val="0"/>
                            <w:iCs w:val="0"/>
                            <w:smallCaps w:val="0"/>
                            <w:color w:val="000000"/>
                            <w:sz w:val="22"/>
                            <w:szCs w:val="22"/>
                            <w:bdr w:val="nil"/>
                            <w:rtl w:val="0"/>
                          </w:rPr>
                          <w:t>$21,000</w:t>
                        </w:r>
                      </w:p>
                    </w:tc>
                  </w:tr>
                  <w:tr>
                    <w:tblPrEx>
                      <w:tblW w:w="5790"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5355"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Dividends: </w:t>
                        </w:r>
                        <w:r>
                          <w:rPr>
                            <w:rStyle w:val="DefaultParagraphFont"/>
                            <w:rFonts w:ascii="Times New Roman" w:eastAsia="Times New Roman" w:hAnsi="Times New Roman" w:cs="Times New Roman"/>
                            <w:b/>
                            <w:bCs/>
                            <w:i w:val="0"/>
                            <w:iCs w:val="0"/>
                            <w:smallCaps w:val="0"/>
                            <w:color w:val="000000"/>
                            <w:sz w:val="22"/>
                            <w:szCs w:val="22"/>
                            <w:bdr w:val="nil"/>
                            <w:rtl w:val="0"/>
                          </w:rPr>
                          <w:t>$0</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Rachel and Rob are married and living together in California. Their income is: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400"/>
              <w:gridCol w:w="12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4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Rob’s salary</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54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Rachel’s net income from her business</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r>
            <w:tr>
              <w:tblPrEx>
                <w:jc w:val="left"/>
                <w:tblCellMar>
                  <w:top w:w="0" w:type="dxa"/>
                  <w:left w:w="0" w:type="dxa"/>
                  <w:bottom w:w="0" w:type="dxa"/>
                  <w:right w:w="0" w:type="dxa"/>
                </w:tblCellMar>
              </w:tblPrEx>
              <w:trPr>
                <w:cantSplit w:val="0"/>
                <w:jc w:val="left"/>
              </w:trPr>
              <w:tc>
                <w:tcPr>
                  <w:tcW w:w="54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(Rob’s separate property investments)</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w:t>
                  </w:r>
                </w:p>
              </w:tc>
            </w:tr>
            <w:tr>
              <w:tblPrEx>
                <w:jc w:val="left"/>
                <w:tblCellMar>
                  <w:top w:w="0" w:type="dxa"/>
                  <w:left w:w="0" w:type="dxa"/>
                  <w:bottom w:w="0" w:type="dxa"/>
                  <w:right w:w="0" w:type="dxa"/>
                </w:tblCellMar>
              </w:tblPrEx>
              <w:trPr>
                <w:cantSplit w:val="0"/>
                <w:jc w:val="left"/>
              </w:trPr>
              <w:tc>
                <w:tcPr>
                  <w:tcW w:w="54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(Rachel’s separate property investments)</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54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(community property)</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5400" w:type="dxa"/>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income is $261,000</w:t>
                  </w:r>
                </w:p>
              </w:tc>
              <w:tc>
                <w:tcPr>
                  <w:tcW w:w="126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If Rachel files a separate return, how much income should she report?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If Rob and Rachel live in Texas, what should Rachel report as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50% of Rob’s salary, $60,000, plus 50% of Rachel’s net business income, $65,000, plus 100% of Rachel’s interest income on her property, $2,000, plus 50% of the dividends on community property, $2,500, for a total of </w:t>
                  </w:r>
                  <w:r>
                    <w:rPr>
                      <w:rStyle w:val="DefaultParagraphFont"/>
                      <w:rFonts w:ascii="Times New Roman" w:eastAsia="Times New Roman" w:hAnsi="Times New Roman" w:cs="Times New Roman"/>
                      <w:b/>
                      <w:bCs/>
                      <w:i w:val="0"/>
                      <w:iCs w:val="0"/>
                      <w:smallCaps w:val="0"/>
                      <w:color w:val="000000"/>
                      <w:sz w:val="22"/>
                      <w:szCs w:val="22"/>
                      <w:bdr w:val="nil"/>
                      <w:rtl w:val="0"/>
                    </w:rPr>
                    <w:t>$129,500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 50% of Rob’s salary, $60,000, plus 50% of Rachel’s net business income, $65,000, plus 50% of Rachel’s interest income on her property, $1,000, plus 50% of Rob’s interest income on his property, $2,000, plus 50% of the dividends on community property, $2,500, for a total of </w:t>
                  </w:r>
                  <w:r>
                    <w:rPr>
                      <w:rStyle w:val="DefaultParagraphFont"/>
                      <w:rFonts w:ascii="Times New Roman" w:eastAsia="Times New Roman" w:hAnsi="Times New Roman" w:cs="Times New Roman"/>
                      <w:b/>
                      <w:bCs/>
                      <w:i w:val="0"/>
                      <w:iCs w:val="0"/>
                      <w:smallCaps w:val="0"/>
                      <w:color w:val="000000"/>
                      <w:sz w:val="22"/>
                      <w:szCs w:val="22"/>
                      <w:bdr w:val="nil"/>
                      <w:rtl w:val="0"/>
                    </w:rPr>
                    <w:t>$130,500</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2 - Gross Income and Exclusions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Gross Income and Exclusions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